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Download an Admit Card and Prepare for Exam Day</w:t>
      </w:r>
    </w:p>
    <w:p>
      <w:r>
        <w:rPr>
          <w:b w:val="0"/>
        </w:rPr>
        <w:t>Complete article draft with a separate editorial publication pack. Research checked 10 October 2026. New supporting article.</w:t>
      </w:r>
    </w:p>
    <w:p>
      <w:pPr>
        <w:pStyle w:val="Heading1"/>
      </w:pPr>
      <w:r>
        <w:t>Article</w:t>
      </w:r>
    </w:p>
    <w:p>
      <w:r>
        <w:t>Download your admit card from the examination authority official portal when it is released, check your identity and exam details, and follow the printed reporting and entry instructions. An expected release date or city-intimation notice should not be treated as a released admit card.</w:t>
      </w:r>
    </w:p>
    <w:p>
      <w:pPr>
        <w:pStyle w:val="Heading2"/>
      </w:pPr>
      <w:r>
        <w:t>Check the release status before logging in</w:t>
      </w:r>
    </w:p>
    <w:p>
      <w:r>
        <w:t>An admit-card page can contain announced, expected and released items. Read the status and official notice before searching for a download button. The date shown in an exam calendar may concern the examination rather than admit-card availability.</w:t>
      </w:r>
    </w:p>
    <w:p>
      <w:r>
        <w:t xml:space="preserve">Confirm the recruitment year and stage as well. A preliminary exam card cannot be reused for a main examination unless the authority specifically allows it. Use the recruiting authority site for authentic railway updates, as the official RRB directory advises. </w:t>
      </w:r>
      <w:hyperlink r:id="rId11">
        <w:r>
          <w:rPr>
            <w:color w:val="174D79"/>
          </w:rPr>
          <w:t>[RRB]</w:t>
        </w:r>
      </w:hyperlink>
      <w:r/>
    </w:p>
    <w:p>
      <w:pPr>
        <w:pStyle w:val="Heading2"/>
      </w:pPr>
      <w:r>
        <w:t>Download through the prescribed portal</w:t>
      </w:r>
    </w:p>
    <w:p>
      <w:r>
        <w:t>Open the official link, enter the required registration details and complete the portal verification. Save the file to a device you can access on exam day. If a download fails, check whether pop-ups or the browser PDF setting are preventing it, and follow the authority troubleshooting instructions.</w:t>
      </w:r>
    </w:p>
    <w:p>
      <w:r>
        <w:t>Use official account recovery if the credentials are missing. Do not give your password or OTP to an unofficial helper. Keep a copy of your application acknowledgement nearby because it may contain the identifier needed for access.</w:t>
      </w:r>
    </w:p>
    <w:p>
      <w:pPr>
        <w:pStyle w:val="Heading2"/>
      </w:pPr>
      <w:r>
        <w:t>Check personal and examination details</w:t>
      </w:r>
    </w:p>
    <w:p>
      <w:r>
        <w:t>Compare the name, photo and identifier with your application and accepted identity document. Then check the exam name, date, session, reporting time, gate-closing time and complete centre address. These are separate details; the start time is not permission to arrive at that time.</w:t>
      </w:r>
    </w:p>
    <w:p>
      <w:r>
        <w:t>If there is a material mismatch, contact the authority using the method in the admit-card notice. Keep the complaint reference and its response. Do not edit the card yourself, assume an error is harmless or rely on a message from an unrelated website.</w:t>
      </w:r>
    </w:p>
    <w:p>
      <w:pPr>
        <w:pStyle w:val="Heading2"/>
      </w:pPr>
      <w:r>
        <w:t>Distinguish city intimation from admission</w:t>
      </w:r>
    </w:p>
    <w:p>
      <w:r>
        <w:t>A city-intimation notice can help with travel planning but may not contain the final centre and admission instructions. Read the authority description of the document. Check again for the final admit card and carry the documents it prescribes.</w:t>
      </w:r>
    </w:p>
    <w:p>
      <w:r>
        <w:t>Likewise, an application-status page can show acceptance or rejection without functioning as an admission ticket. These labels are not universal across exams; the relevant notice explains what each document permits.</w:t>
      </w:r>
    </w:p>
    <w:p>
      <w:pPr>
        <w:pStyle w:val="Heading2"/>
      </w:pPr>
      <w:r>
        <w:t>Plan travel from the printed instructions</w:t>
      </w:r>
    </w:p>
    <w:p>
      <w:r>
        <w:t>Map the complete centre address and allow time for traffic, locating the entrance and security checks. Consider visiting or checking the venue route in advance where practical. If travel is involved, keep tickets flexible until the actual exam instructions are confirmed.</w:t>
      </w:r>
    </w:p>
    <w:p>
      <w:r>
        <w:t>Pack only permitted items. Identity proof, photographs, a printed admit card and specific supporting documents may be required, but the exact list varies. The number of copies, acceptable identification and permitted stationery must come from your examination instructions.</w:t>
      </w:r>
    </w:p>
    <w:p>
      <w:pPr>
        <w:pStyle w:val="Heading2"/>
      </w:pPr>
      <w:r>
        <w:t>Prepare for technical and accessibility issues</w:t>
      </w:r>
    </w:p>
    <w:p>
      <w:r>
        <w:t>If the PDF is blank or unreadable, download it again from the official source and check it on another supported device. Print a test page early enough to fix a low-quality photo or missing page. Keep the original digital file unchanged.</w:t>
      </w:r>
    </w:p>
    <w:p>
      <w:r>
        <w:t>Candidates needing accommodation should read the official scribe, disability or accessibility instructions well before exam day. An ordinary eligibility match does not establish that an accommodation has been approved. Carry the prescribed approvals when the instructions require them.</w:t>
      </w:r>
    </w:p>
    <w:p>
      <w:pPr>
        <w:pStyle w:val="Heading2"/>
      </w:pPr>
      <w:r>
        <w:t>An exam day preparation example</w:t>
      </w:r>
    </w:p>
    <w:p>
      <w:r>
        <w:t>A candidate notices that reporting time is earlier than the test start. They plan the journey around reporting and gate closure, print the full instructions and pack the accepted original ID. The day before the test, they compare their registration number and venue with the latest official card.</w:t>
      </w:r>
    </w:p>
    <w:p>
      <w:r>
        <w:t>This illustrative routine is useful because travel, identity and entry mistakes are preventable. It does not claim that a particular authority accepts a digital copy, a specific ID or a late arrival.</w:t>
      </w:r>
    </w:p>
    <w:p>
      <w:pPr>
        <w:pStyle w:val="Heading2"/>
      </w:pPr>
      <w:r>
        <w:t>Final admit card checklist</w:t>
      </w:r>
    </w:p>
    <w:p>
      <w:r>
        <w:t>Confirm released status, official source, correct exam and stage, readable photo and identifier, exact centre, date and session, reporting and gate-closing times, permitted ID, required copies and accessibility approvals where applicable. Keep the card after the test because later stages may ask for examination records.</w:t>
      </w:r>
    </w:p>
    <w:p>
      <w:pPr>
        <w:pStyle w:val="Heading2"/>
      </w:pPr>
      <w:r>
        <w:t>Useful resources for this search</w:t>
      </w:r>
    </w:p>
    <w:p>
      <w:r>
        <w:rPr>
          <w:b w:val="0"/>
        </w:rPr>
      </w:r>
      <w:hyperlink r:id="rId12">
        <w:r>
          <w:rPr>
            <w:color w:val="174D79"/>
          </w:rPr>
          <w:t>SSC recruitment</w:t>
        </w:r>
      </w:hyperlink>
      <w:r>
        <w:t xml:space="preserve"> — Compare the relevant recruitment route with your qualification and the official notice.</w:t>
      </w:r>
    </w:p>
    <w:p>
      <w:r>
        <w:rPr>
          <w:b w:val="0"/>
        </w:rPr>
      </w:r>
      <w:hyperlink r:id="rId13">
        <w:r>
          <w:rPr>
            <w:color w:val="174D79"/>
          </w:rPr>
          <w:t>UPSC recruitment</w:t>
        </w:r>
      </w:hyperlink>
      <w:r>
        <w:t xml:space="preserve"> — Compare the relevant recruitment route with your qualification and the official notice.</w:t>
      </w:r>
    </w:p>
    <w:p>
      <w:r>
        <w:rPr>
          <w:b w:val="0"/>
        </w:rPr>
      </w:r>
      <w:hyperlink r:id="rId14">
        <w:r>
          <w:rPr>
            <w:color w:val="174D79"/>
          </w:rPr>
          <w:t>MPSC recruitment</w:t>
        </w:r>
      </w:hyperlink>
      <w:r>
        <w:t xml:space="preserve"> — Compare the relevant recruitment route with your qualification and the official notice.</w:t>
      </w:r>
    </w:p>
    <w:p>
      <w:r>
        <w:rPr>
          <w:b w:val="0"/>
        </w:rPr>
      </w:r>
      <w:hyperlink r:id="rId15">
        <w:r>
          <w:rPr>
            <w:color w:val="174D79"/>
          </w:rPr>
          <w:t>Railway recruitment boards</w:t>
        </w:r>
      </w:hyperlink>
      <w:r>
        <w:t xml:space="preserve"> — Compare the relevant recruitment route with your qualification and the official notice.</w:t>
      </w:r>
    </w:p>
    <w:p>
      <w:r>
        <w:rPr>
          <w:b w:val="0"/>
        </w:rPr>
      </w:r>
      <w:hyperlink r:id="rId16">
        <w:r>
          <w:rPr>
            <w:color w:val="174D79"/>
          </w:rPr>
          <w:t>IBPS recruitment</w:t>
        </w:r>
      </w:hyperlink>
      <w:r>
        <w:t xml:space="preserve"> — Compare the relevant recruitment route with your qualification and the official notice.</w:t>
      </w:r>
    </w:p>
    <w:p>
      <w:r>
        <w:rPr>
          <w:b w:val="0"/>
        </w:rPr>
      </w:r>
      <w:hyperlink r:id="rId17">
        <w:r>
          <w:rPr>
            <w:color w:val="174D79"/>
          </w:rPr>
          <w:t>MPSC Group B examination guide</w:t>
        </w:r>
      </w:hyperlink>
      <w:r>
        <w:t xml:space="preserve"> — Compare the relevant recruitment route with your qualification and the official notice.</w:t>
      </w:r>
    </w:p>
    <w:p>
      <w:r>
        <w:rPr>
          <w:b w:val="0"/>
        </w:rPr>
      </w:r>
      <w:hyperlink r:id="rId18">
        <w:r>
          <w:rPr>
            <w:color w:val="174D79"/>
          </w:rPr>
          <w:t>Latest job listings</w:t>
        </w:r>
      </w:hyperlink>
      <w:r>
        <w:t xml:space="preserve"> — Discover openings and verify each matching official notice.</w:t>
      </w:r>
    </w:p>
    <w:p>
      <w:r>
        <w:rPr>
          <w:b w:val="0"/>
        </w:rPr>
      </w:r>
      <w:hyperlink r:id="rId19">
        <w:r>
          <w:rPr>
            <w:color w:val="174D79"/>
          </w:rPr>
          <w:t>Eligibility checker</w:t>
        </w:r>
      </w:hyperlink>
      <w:r>
        <w:t xml:space="preserve"> — Build an initial shortlist before checking all notice conditions.</w:t>
      </w:r>
    </w:p>
    <w:p>
      <w:r>
        <w:rPr>
          <w:b w:val="0"/>
        </w:rPr>
      </w:r>
      <w:hyperlink r:id="rId20">
        <w:r>
          <w:rPr>
            <w:color w:val="174D79"/>
          </w:rPr>
          <w:t>Age calculator</w:t>
        </w:r>
      </w:hyperlink>
      <w:r>
        <w:t xml:space="preserve"> — Calculate age on the notification reference date.</w:t>
      </w:r>
    </w:p>
    <w:p>
      <w:r>
        <w:rPr>
          <w:b w:val="0"/>
        </w:rPr>
      </w:r>
      <w:hyperlink r:id="rId21">
        <w:r>
          <w:rPr>
            <w:color w:val="174D79"/>
          </w:rPr>
          <w:t>Examination calendar</w:t>
        </w:r>
      </w:hyperlink>
      <w:r>
        <w:t xml:space="preserve"> — Plan around listed dates and confirm official amendments.</w:t>
      </w:r>
    </w:p>
    <w:p>
      <w:r>
        <w:rPr>
          <w:b w:val="0"/>
        </w:rPr>
      </w:r>
      <w:hyperlink r:id="rId22">
        <w:r>
          <w:rPr>
            <w:color w:val="174D79"/>
          </w:rPr>
          <w:t>Government examination directory</w:t>
        </w:r>
      </w:hyperlink>
      <w:r>
        <w:t xml:space="preserve"> — Identify the examination that leads to your target role.</w:t>
      </w:r>
    </w:p>
    <w:p>
      <w:r>
        <w:rPr>
          <w:b w:val="0"/>
        </w:rPr>
      </w:r>
      <w:hyperlink r:id="rId23">
        <w:r>
          <w:rPr>
            <w:color w:val="174D79"/>
          </w:rPr>
          <w:t>Syllabus and examination patterns</w:t>
        </w:r>
      </w:hyperlink>
      <w:r>
        <w:t xml:space="preserve"> — Find the relevant syllabus route and compare it with the current authority document.</w:t>
      </w:r>
    </w:p>
    <w:p>
      <w:r>
        <w:rPr>
          <w:b w:val="0"/>
        </w:rPr>
      </w:r>
      <w:hyperlink r:id="rId24">
        <w:r>
          <w:rPr>
            <w:color w:val="174D79"/>
          </w:rPr>
          <w:t>Study material and previous papers</w:t>
        </w:r>
      </w:hyperlink>
      <w:r>
        <w:t xml:space="preserve"> — Choose previous papers and guides that match your examination.</w:t>
      </w:r>
    </w:p>
    <w:p>
      <w:r>
        <w:rPr>
          <w:b w:val="0"/>
        </w:rPr>
      </w:r>
      <w:hyperlink r:id="rId25">
        <w:r>
          <w:rPr>
            <w:color w:val="174D79"/>
          </w:rPr>
          <w:t>Career guidance</w:t>
        </w:r>
      </w:hyperlink>
      <w:r>
        <w:t xml:space="preserve"> — Compare career paths before committing preparation time.</w:t>
      </w:r>
    </w:p>
    <w:p>
      <w:r>
        <w:rPr>
          <w:b w:val="0"/>
        </w:rPr>
      </w:r>
      <w:hyperlink r:id="rId26">
        <w:r>
          <w:rPr>
            <w:color w:val="174D79"/>
          </w:rPr>
          <w:t>Government exam results</w:t>
        </w:r>
      </w:hyperlink>
      <w:r>
        <w:t xml:space="preserve"> — Locate the correct examination and result stage.</w:t>
      </w:r>
    </w:p>
    <w:p>
      <w:r>
        <w:rPr>
          <w:b w:val="0"/>
        </w:rPr>
      </w:r>
      <w:hyperlink r:id="rId27">
        <w:r>
          <w:rPr>
            <w:color w:val="174D79"/>
          </w:rPr>
          <w:t>Answer keys</w:t>
        </w:r>
      </w:hyperlink>
      <w:r>
        <w:t xml:space="preserve"> — Find the authority answer-key and objection notice when applicable.</w:t>
      </w:r>
    </w:p>
    <w:p>
      <w:r>
        <w:rPr>
          <w:b w:val="0"/>
        </w:rPr>
      </w:r>
      <w:hyperlink r:id="rId28">
        <w:r>
          <w:rPr>
            <w:color w:val="174D79"/>
          </w:rPr>
          <w:t>Current affairs</w:t>
        </w:r>
      </w:hyperlink>
      <w:r>
        <w:t xml:space="preserve"> — Use relevant news topics within your actual examination syllabus.</w:t>
      </w:r>
    </w:p>
    <w:p>
      <w:r>
        <w:rPr>
          <w:b w:val="0"/>
        </w:rPr>
      </w:r>
      <w:hyperlink r:id="rId29">
        <w:r>
          <w:rPr>
            <w:color w:val="174D79"/>
          </w:rPr>
          <w:t>Daily assessment</w:t>
        </w:r>
      </w:hyperlink>
      <w:r>
        <w:t xml:space="preserve"> — Review practice performance where it fits your study plan.</w:t>
      </w:r>
    </w:p>
    <w:p>
      <w:r>
        <w:rPr>
          <w:b w:val="0"/>
        </w:rPr>
      </w:r>
      <w:hyperlink r:id="rId30">
        <w:r>
          <w:rPr>
            <w:color w:val="174D79"/>
          </w:rPr>
          <w:t>Daily quiz</w:t>
        </w:r>
      </w:hyperlink>
      <w:r>
        <w:t xml:space="preserve"> — Practise recall alongside syllabus-based study.</w:t>
      </w:r>
    </w:p>
    <w:p>
      <w:pPr>
        <w:pStyle w:val="Heading2"/>
      </w:pPr>
      <w:r>
        <w:t>Frequently asked questions</w:t>
      </w:r>
    </w:p>
    <w:p>
      <w:r>
        <w:rPr>
          <w:b w:val="0"/>
        </w:rPr>
      </w:r>
      <w:r>
        <w:rPr>
          <w:b/>
        </w:rPr>
        <w:t xml:space="preserve">1 When can I download an admit card? </w:t>
      </w:r>
      <w:r>
        <w:t>When the authority releases it through the specified portal.</w:t>
      </w:r>
    </w:p>
    <w:p>
      <w:r>
        <w:rPr>
          <w:b w:val="0"/>
        </w:rPr>
      </w:r>
      <w:r>
        <w:rPr>
          <w:b/>
        </w:rPr>
        <w:t xml:space="preserve">2 Is an expected release date confirmed? </w:t>
      </w:r>
      <w:r>
        <w:t>No. Verify an official release notice.</w:t>
      </w:r>
    </w:p>
    <w:p>
      <w:r>
        <w:rPr>
          <w:b w:val="0"/>
        </w:rPr>
      </w:r>
      <w:r>
        <w:rPr>
          <w:b/>
        </w:rPr>
        <w:t xml:space="preserve">3 Is city intimation an admit card? </w:t>
      </w:r>
      <w:r>
        <w:t>Do not assume so. Read the authority description and wait for the required admission document.</w:t>
      </w:r>
    </w:p>
    <w:p>
      <w:r>
        <w:rPr>
          <w:b w:val="0"/>
        </w:rPr>
      </w:r>
      <w:r>
        <w:rPr>
          <w:b/>
        </w:rPr>
        <w:t xml:space="preserve">4 Which login details are needed? </w:t>
      </w:r>
      <w:r>
        <w:t>The portal specifies them; they may include registration number and password or date of birth.</w:t>
      </w:r>
    </w:p>
    <w:p>
      <w:r>
        <w:rPr>
          <w:b w:val="0"/>
        </w:rPr>
      </w:r>
      <w:r>
        <w:rPr>
          <w:b/>
        </w:rPr>
        <w:t xml:space="preserve">5 What if I forgot my password? </w:t>
      </w:r>
      <w:r>
        <w:t>Use the official account recovery process.</w:t>
      </w:r>
    </w:p>
    <w:p>
      <w:r>
        <w:rPr>
          <w:b w:val="0"/>
        </w:rPr>
      </w:r>
      <w:r>
        <w:rPr>
          <w:b/>
        </w:rPr>
        <w:t xml:space="preserve">6 Can I carry only a digital copy? </w:t>
      </w:r>
      <w:r>
        <w:t>Only if the exam instructions allow it. Check the printing requirements.</w:t>
      </w:r>
    </w:p>
    <w:p>
      <w:r>
        <w:rPr>
          <w:b w:val="0"/>
        </w:rPr>
      </w:r>
      <w:r>
        <w:rPr>
          <w:b/>
        </w:rPr>
        <w:t xml:space="preserve">7 Which ID should I carry? </w:t>
      </w:r>
      <w:r>
        <w:t>Use an original identity document accepted in the exam instructions.</w:t>
      </w:r>
    </w:p>
    <w:p>
      <w:r>
        <w:rPr>
          <w:b w:val="0"/>
        </w:rPr>
      </w:r>
      <w:r>
        <w:rPr>
          <w:b/>
        </w:rPr>
        <w:t xml:space="preserve">8 Does test start time equal reporting time? </w:t>
      </w:r>
      <w:r>
        <w:t>No. Read reporting and gate-closing times separately.</w:t>
      </w:r>
    </w:p>
    <w:p>
      <w:r>
        <w:rPr>
          <w:b w:val="0"/>
        </w:rPr>
      </w:r>
      <w:r>
        <w:rPr>
          <w:b/>
        </w:rPr>
        <w:t xml:space="preserve">9 What if the photo is unclear? </w:t>
      </w:r>
      <w:r>
        <w:t>Check the official error-resolution and identity instructions before the examination.</w:t>
      </w:r>
    </w:p>
    <w:p>
      <w:r>
        <w:rPr>
          <w:b w:val="0"/>
        </w:rPr>
      </w:r>
      <w:r>
        <w:rPr>
          <w:b/>
        </w:rPr>
        <w:t xml:space="preserve">10 Can I edit a wrong name on the PDF? </w:t>
      </w:r>
      <w:r>
        <w:t>No. Ask the authority how to correct or resolve the mismatch.</w:t>
      </w:r>
    </w:p>
    <w:p>
      <w:r>
        <w:rPr>
          <w:b w:val="0"/>
        </w:rPr>
      </w:r>
      <w:r>
        <w:rPr>
          <w:b/>
        </w:rPr>
        <w:t xml:space="preserve">11 What if the PDF fails to download? </w:t>
      </w:r>
      <w:r>
        <w:t>Check release status, supported browser settings and official help instructions.</w:t>
      </w:r>
    </w:p>
    <w:p>
      <w:r>
        <w:rPr>
          <w:b w:val="0"/>
        </w:rPr>
      </w:r>
      <w:r>
        <w:rPr>
          <w:b/>
        </w:rPr>
        <w:t xml:space="preserve">12 Can a preliminary card be used for mains? </w:t>
      </w:r>
      <w:r>
        <w:t>Only follow the authority instructions; stages commonly have separate admission documents.</w:t>
      </w:r>
    </w:p>
    <w:p>
      <w:r>
        <w:rPr>
          <w:b w:val="0"/>
        </w:rPr>
      </w:r>
      <w:r>
        <w:rPr>
          <w:b/>
        </w:rPr>
        <w:t xml:space="preserve">13 Are all items allowed inside the venue? </w:t>
      </w:r>
      <w:r>
        <w:t>No. Read the permitted and prohibited item list.</w:t>
      </w:r>
    </w:p>
    <w:p>
      <w:r>
        <w:rPr>
          <w:b w:val="0"/>
        </w:rPr>
      </w:r>
      <w:r>
        <w:rPr>
          <w:b/>
        </w:rPr>
        <w:t xml:space="preserve">14 How do I request accommodation? </w:t>
      </w:r>
      <w:r>
        <w:t>Follow the examination-specific accessibility procedure and deadlines.</w:t>
      </w:r>
    </w:p>
    <w:p>
      <w:r>
        <w:rPr>
          <w:b w:val="0"/>
        </w:rPr>
      </w:r>
      <w:r>
        <w:rPr>
          <w:b/>
        </w:rPr>
        <w:t xml:space="preserve">15 Should I retain the card after the test? </w:t>
      </w:r>
      <w:r>
        <w:t>Yes. Keep it with application and result records for later stages.</w:t>
      </w:r>
    </w:p>
    <w:p>
      <w:pPr>
        <w:pStyle w:val="Heading2"/>
      </w:pPr>
      <w:r>
        <w:t>Your next step</w:t>
      </w:r>
    </w:p>
    <w:p>
      <w:r>
        <w:rPr>
          <w:b w:val="0"/>
        </w:rPr>
      </w:r>
      <w:hyperlink r:id="rId31">
        <w:r>
          <w:rPr>
            <w:color w:val="174D79"/>
          </w:rPr>
          <w:t>Check the admit-card status for your exam</w:t>
        </w:r>
      </w:hyperlink>
      <w:r>
        <w:t>. Check the relevant official notice before making an application decision.</w:t>
      </w:r>
    </w:p>
    <w:p>
      <w:r>
        <w:br w:type="page"/>
      </w:r>
    </w:p>
    <w:p>
      <w:pPr>
        <w:pStyle w:val="Heading1"/>
      </w:pPr>
      <w:r>
        <w:t>SEO metadata</w:t>
      </w:r>
    </w:p>
    <w:p>
      <w:r>
        <w:rPr>
          <w:b w:val="0"/>
        </w:rPr>
      </w:r>
      <w:r>
        <w:rPr>
          <w:b/>
        </w:rPr>
        <w:t xml:space="preserve">SEO title  </w:t>
      </w:r>
      <w:r>
        <w:t>How to Download an Admit Card and Prepare for Exam Day</w:t>
      </w:r>
    </w:p>
    <w:p>
      <w:r>
        <w:rPr>
          <w:b w:val="0"/>
        </w:rPr>
      </w:r>
      <w:r>
        <w:rPr>
          <w:b/>
        </w:rPr>
        <w:t xml:space="preserve">Alternative title  </w:t>
      </w:r>
      <w:r>
        <w:t>Government Exam Admit Card Download Practical Guide and Checklist</w:t>
      </w:r>
    </w:p>
    <w:p>
      <w:r>
        <w:rPr>
          <w:b w:val="0"/>
        </w:rPr>
      </w:r>
      <w:r>
        <w:rPr>
          <w:b/>
        </w:rPr>
        <w:t xml:space="preserve">Alternative title 2  </w:t>
      </w:r>
      <w:r>
        <w:t>How to Download an Admit Card and Prepare for Exam Day Explained for Candidates</w:t>
      </w:r>
    </w:p>
    <w:p>
      <w:r>
        <w:rPr>
          <w:b w:val="0"/>
        </w:rPr>
      </w:r>
      <w:r>
        <w:rPr>
          <w:b/>
        </w:rPr>
        <w:t xml:space="preserve">Meta description  </w:t>
      </w:r>
      <w:r>
        <w:t>Understand government exam admit card download with practical steps, eligibility checks, common mistakes, useful resources and answers to candidate questions.</w:t>
      </w:r>
    </w:p>
    <w:p>
      <w:r>
        <w:rPr>
          <w:b w:val="0"/>
        </w:rPr>
      </w:r>
      <w:r>
        <w:rPr>
          <w:b/>
        </w:rPr>
        <w:t xml:space="preserve">Target URL  </w:t>
      </w:r>
      <w:r>
        <w:t>https://www.searchsarkarinaukri.com/blogs/download-admit-card-exam-day-checklist — New supporting article</w:t>
      </w:r>
    </w:p>
    <w:p>
      <w:r>
        <w:rPr>
          <w:b w:val="0"/>
        </w:rPr>
      </w:r>
      <w:r>
        <w:rPr>
          <w:b/>
        </w:rPr>
        <w:t xml:space="preserve">Primary keyword  </w:t>
      </w:r>
      <w:r>
        <w:t>government exam admit card download</w:t>
      </w:r>
    </w:p>
    <w:p>
      <w:r>
        <w:rPr>
          <w:b w:val="0"/>
        </w:rPr>
      </w:r>
      <w:r>
        <w:rPr>
          <w:b/>
        </w:rPr>
        <w:t xml:space="preserve">Secondary themes  </w:t>
      </w:r>
      <w:r>
        <w:t>sarkari info admit card; sarkari tickets</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How to Download an Admit Card and Prepare for Exam Day</w:t>
      </w:r>
    </w:p>
    <w:p>
      <w:r>
        <w:rPr>
          <w:b w:val="0"/>
        </w:rPr>
      </w:r>
      <w:r>
        <w:rPr>
          <w:b/>
        </w:rPr>
        <w:t xml:space="preserve">Open Graph description  </w:t>
      </w:r>
      <w:r>
        <w:t>Understand government exam admit card download with practical steps, eligibility checks, common mistakes, useful resources and answers to candidate questions.</w:t>
      </w:r>
    </w:p>
    <w:p>
      <w:r>
        <w:rPr>
          <w:b w:val="0"/>
        </w:rPr>
      </w:r>
      <w:r>
        <w:rPr>
          <w:b/>
        </w:rPr>
        <w:t xml:space="preserve">Social sharing title  </w:t>
      </w:r>
      <w:r>
        <w:t>How to Download an Admit Card and Prepare for Exam Day</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when can i download an admit card; what if i forgot my password; can i edit a wrong name on the pdf.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info admit card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tickets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/admit-cards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7.71</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2">
              <w:r>
                <w:rPr>
                  <w:color w:val="174D79"/>
                </w:rPr>
                <w:t>/department/ssc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UPSC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/department/upsc</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/department/mpsc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recruitment boards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/department/railway-rrb</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IBPS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/department/ibps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Group B examination guide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/exams/mpsc-group-b</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/eligibility-checker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/age-calculator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/exam-calendar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/exam-syllabus-patterns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/study-material</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/career-guidance</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/admit-cards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/results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/answer-keys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/current-affairs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/daily-assessment</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quiz</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/quiz</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[RRB] Railway Recruitment Board Chandigarh  </w:t>
      </w:r>
      <w:hyperlink r:id="rId11">
        <w:r>
          <w:rPr>
            <w:color w:val="174D79"/>
          </w:rPr>
          <w:t>https://www.rrbcdg.gov.in/other-rrb.php</w:t>
        </w:r>
      </w:hyperlink>
    </w:p>
    <w:p>
      <w:r>
        <w:rPr>
          <w:b w:val="0"/>
        </w:rPr>
        <w:t>Supports: Official RRB directory and authentic-source advice. Verification: Search-index evidence retrieved; direct fetch blocked. Checked 10 October 2026. Suggested anchor: Railway Recruitment Board Chandigarh.</w:t>
      </w:r>
    </w:p>
    <w:p>
      <w:r>
        <w:rPr>
          <w:b w:val="0"/>
        </w:rPr>
      </w:r>
      <w:r>
        <w:rPr>
          <w:b/>
        </w:rPr>
        <w:t xml:space="preserve">[SSC] Staff Selection Commission  </w:t>
      </w:r>
      <w:hyperlink r:id="rId32">
        <w:r>
          <w:rPr>
            <w:color w:val="174D79"/>
          </w:rPr>
          <w:t>https://ssc.gov.in/</w:t>
        </w:r>
      </w:hyperlink>
    </w:p>
    <w:p>
      <w:r>
        <w:rPr>
          <w:b w:val="0"/>
        </w:rPr>
        <w:t>Supports: Official recruitment portal; specific registration example below. Verification: Portal retrieved; exact current exam eligibility not asserted. Checked 10 October 2026. Suggested anchor: Staff Selection Commission.</w:t>
      </w:r>
    </w:p>
    <w:p>
      <w:r>
        <w:rPr>
          <w:b w:val="0"/>
        </w:rPr>
      </w:r>
      <w:hyperlink r:id="rId33">
        <w:r>
          <w:rPr>
            <w:color w:val="174D79"/>
          </w:rPr>
          <w:t>SSC 2024 notice registration example</w:t>
        </w:r>
      </w:hyperlink>
    </w:p>
    <w:p>
      <w:r>
        <w:rPr>
          <w:b w:val="0"/>
        </w:rPr>
        <w:t>Historical example only: distinguishes OTR and examination application. It is not presented as a 2026 vacancy or current fee schedule. Search-index notice evidence retrieved; publication 28 March 2024.</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When can I download an admit card</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an expected release date confirmed</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if I forgot my password</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I edit a wrong name on the PDF</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Should I retain the card after the test</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"https://www.searchsarkarinaukri.com/blogs/download-admit-card-exam-day-checklist#article",</w:t>
        <w:br/>
        <w:t xml:space="preserve">      "headline": "How to Download an Admit Card and Prepare for Exam Day",</w:t>
        <w:br/>
        <w:t xml:space="preserve">      "description": "Understand government exam admit card download with practical steps, eligibility checks, common mistakes, useful resources and answers to candidate questions.",</w:t>
        <w:br/>
        <w:t xml:space="preserve">      "inLanguage": "en-IN",</w:t>
        <w:br/>
        <w:t xml:space="preserve">      "url": "https://www.searchsarkarinaukri.com/blogs/download-admit-card-exam-day-checklist",</w:t>
        <w:br/>
        <w:t xml:space="preserve">      "mainEntityOfPage": {</w:t>
        <w:br/>
        <w:t xml:space="preserve">        "@id": "https://www.searchsarkarinaukri.com/blogs/download-admit-card-exam-day-checklist"</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"How to Download an Admit Card and Prepare for Exam Day",</w:t>
        <w:br/>
        <w:t xml:space="preserve">          "item": "https://www.searchsarkarinaukri.com/blogs/download-admit-card-exam-day-checklist"</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download-admit-card-exam-day-checklist-thumbnail.webp. Alt text: How to Download an Admit Card and Prepare for Exam Day checklist illustration. Caption: How to Download an Admit Card and Prepare for Exam Day.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Check the admit-card status for your exam.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4">
        <w:r>
          <w:rPr>
            <w:color w:val="174D79"/>
          </w:rPr>
          <w:t>Google Search Central Helpful content</w:t>
        </w:r>
      </w:hyperlink>
    </w:p>
    <w:p>
      <w:r>
        <w:rPr>
          <w:b w:val="0"/>
        </w:rPr>
      </w:r>
      <w:hyperlink r:id="rId35">
        <w:r>
          <w:rPr>
            <w:color w:val="174D79"/>
          </w:rPr>
          <w:t>Google Search Central Spam policies</w:t>
        </w:r>
      </w:hyperlink>
    </w:p>
    <w:p>
      <w:r>
        <w:rPr>
          <w:b w:val="0"/>
        </w:rPr>
      </w:r>
      <w:hyperlink r:id="rId36">
        <w:r>
          <w:rPr>
            <w:color w:val="174D79"/>
          </w:rPr>
          <w:t>Google Search Central Article structured data</w:t>
        </w:r>
      </w:hyperlink>
    </w:p>
    <w:p>
      <w:r>
        <w:rPr>
          <w:b w:val="0"/>
        </w:rPr>
      </w:r>
      <w:hyperlink r:id="rId37">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rbcdg.gov.in/other-rrb.php" TargetMode="External"/><Relationship Id="rId12" Type="http://schemas.openxmlformats.org/officeDocument/2006/relationships/hyperlink" Target="https://www.searchsarkarinaukri.com/department/ssc" TargetMode="External"/><Relationship Id="rId13" Type="http://schemas.openxmlformats.org/officeDocument/2006/relationships/hyperlink" Target="https://www.searchsarkarinaukri.com/department/upsc" TargetMode="External"/><Relationship Id="rId14" Type="http://schemas.openxmlformats.org/officeDocument/2006/relationships/hyperlink" Target="https://www.searchsarkarinaukri.com/department/mpsc" TargetMode="External"/><Relationship Id="rId15" Type="http://schemas.openxmlformats.org/officeDocument/2006/relationships/hyperlink" Target="https://www.searchsarkarinaukri.com/department/railway-rrb" TargetMode="External"/><Relationship Id="rId16" Type="http://schemas.openxmlformats.org/officeDocument/2006/relationships/hyperlink" Target="https://www.searchsarkarinaukri.com/department/ibps" TargetMode="External"/><Relationship Id="rId17" Type="http://schemas.openxmlformats.org/officeDocument/2006/relationships/hyperlink" Target="https://www.searchsarkarinaukri.com/exams/mpsc-group-b" TargetMode="External"/><Relationship Id="rId18" Type="http://schemas.openxmlformats.org/officeDocument/2006/relationships/hyperlink" Target="https://www.searchsarkarinaukri.com/jobs" TargetMode="External"/><Relationship Id="rId19" Type="http://schemas.openxmlformats.org/officeDocument/2006/relationships/hyperlink" Target="https://www.searchsarkarinaukri.com/eligibility-checker" TargetMode="External"/><Relationship Id="rId20" Type="http://schemas.openxmlformats.org/officeDocument/2006/relationships/hyperlink" Target="https://www.searchsarkarinaukri.com/age-calculator" TargetMode="External"/><Relationship Id="rId21" Type="http://schemas.openxmlformats.org/officeDocument/2006/relationships/hyperlink" Target="https://www.searchsarkarinaukri.com/exam-calendar" TargetMode="External"/><Relationship Id="rId22" Type="http://schemas.openxmlformats.org/officeDocument/2006/relationships/hyperlink" Target="https://www.searchsarkarinaukri.com/exams" TargetMode="External"/><Relationship Id="rId23" Type="http://schemas.openxmlformats.org/officeDocument/2006/relationships/hyperlink" Target="https://www.searchsarkarinaukri.com/exam-syllabus-patterns" TargetMode="External"/><Relationship Id="rId24" Type="http://schemas.openxmlformats.org/officeDocument/2006/relationships/hyperlink" Target="https://www.searchsarkarinaukri.com/study-material" TargetMode="External"/><Relationship Id="rId25" Type="http://schemas.openxmlformats.org/officeDocument/2006/relationships/hyperlink" Target="https://www.searchsarkarinaukri.com/career-guidance" TargetMode="External"/><Relationship Id="rId26" Type="http://schemas.openxmlformats.org/officeDocument/2006/relationships/hyperlink" Target="https://www.searchsarkarinaukri.com/results" TargetMode="External"/><Relationship Id="rId27" Type="http://schemas.openxmlformats.org/officeDocument/2006/relationships/hyperlink" Target="https://www.searchsarkarinaukri.com/answer-keys" TargetMode="External"/><Relationship Id="rId28" Type="http://schemas.openxmlformats.org/officeDocument/2006/relationships/hyperlink" Target="https://www.searchsarkarinaukri.com/current-affairs" TargetMode="External"/><Relationship Id="rId29" Type="http://schemas.openxmlformats.org/officeDocument/2006/relationships/hyperlink" Target="https://www.searchsarkarinaukri.com/daily-assessment" TargetMode="External"/><Relationship Id="rId30" Type="http://schemas.openxmlformats.org/officeDocument/2006/relationships/hyperlink" Target="https://www.searchsarkarinaukri.com/quiz" TargetMode="External"/><Relationship Id="rId31" Type="http://schemas.openxmlformats.org/officeDocument/2006/relationships/hyperlink" Target="https://www.searchsarkarinaukri.com/admit-cards" TargetMode="External"/><Relationship Id="rId32" Type="http://schemas.openxmlformats.org/officeDocument/2006/relationships/hyperlink" Target="https://ssc.gov.in/" TargetMode="External"/><Relationship Id="rId33" Type="http://schemas.openxmlformats.org/officeDocument/2006/relationships/hyperlink" Target="https://ssc.gov.in/api/attachment/uploads/masterData/NoticeBoards/notice_28032024.pdf" TargetMode="External"/><Relationship Id="rId34" Type="http://schemas.openxmlformats.org/officeDocument/2006/relationships/hyperlink" Target="https://developers.google.com/search/docs/fundamentals/creating-helpful-content" TargetMode="External"/><Relationship Id="rId35" Type="http://schemas.openxmlformats.org/officeDocument/2006/relationships/hyperlink" Target="https://developers.google.com/search/docs/essentials/spam-policies" TargetMode="External"/><Relationship Id="rId36" Type="http://schemas.openxmlformats.org/officeDocument/2006/relationships/hyperlink" Target="https://developers.google.com/search/docs/appearance/structured-data/article" TargetMode="External"/><Relationship Id="rId37"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