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Graduates Can Choose a Government Exam</w:t>
      </w:r>
    </w:p>
    <w:p>
      <w:r>
        <w:rPr>
          <w:b w:val="0"/>
        </w:rPr>
        <w:t>Complete article draft with a separate editorial publication pack. Research checked 10 October 2026. New supporting article.</w:t>
      </w:r>
    </w:p>
    <w:p>
      <w:pPr>
        <w:pStyle w:val="Heading1"/>
      </w:pPr>
      <w:r>
        <w:t>Article</w:t>
      </w:r>
    </w:p>
    <w:p>
      <w:r>
        <w:t>Choose a government examination after graduation by comparing the accepted degree, actual work, selection stages, preparation demands and location conditions. Start with one suitable main route and a compatible alternative. A degree-level label does not establish eligibility for every graduate post.</w:t>
      </w:r>
    </w:p>
    <w:p>
      <w:pPr>
        <w:pStyle w:val="Heading2"/>
      </w:pPr>
      <w:r>
        <w:t>Choose work before choosing an exam name</w:t>
      </w:r>
    </w:p>
    <w:p>
      <w:r>
        <w:t>Write down the work you want to investigate: administration, office operations, banking, technical duties, policing or specialist practice. Then identify examinations or employer notices that lead to those roles. Familiarity with an exam name is not enough to know whether you would like the work.</w:t>
      </w:r>
    </w:p>
    <w:p>
      <w:r>
        <w:t>Compare duties, posting conditions, appointment type and published eligibility. Treat prestige and salary claims from informal channels cautiously. The current recruitment notice and employer role information are better sources for a decision.</w:t>
      </w:r>
    </w:p>
    <w:p>
      <w:pPr>
        <w:pStyle w:val="Heading2"/>
      </w:pPr>
      <w:r>
        <w:t>Separate general degrees from specialist qualifications</w:t>
      </w:r>
    </w:p>
    <w:p>
      <w:r>
        <w:t>Some graduate recruitment accepts a broad degree requirement; others specify a subject, professional qualification or additional certificate. Record the exact wording and qualification cut-off date. A candidate awaiting results should check whether they can meet that date.</w:t>
      </w:r>
    </w:p>
    <w:p>
      <w:r>
        <w:t>A postgraduate qualification does not automatically cure a missing required undergraduate subject, licence or professional registration. Match each condition individually. Do not infer equivalence between degrees from similar names.</w:t>
      </w:r>
    </w:p>
    <w:p>
      <w:pPr>
        <w:pStyle w:val="Heading2"/>
      </w:pPr>
      <w:r>
        <w:t>Compare recruitment families</w:t>
      </w:r>
    </w:p>
    <w:p>
      <w:r>
        <w:t xml:space="preserve">SSC, UPSC, state commissions, banking recruiters and public-sector employers are distinct routes. The site department and category pages can help you compare them, but the actual notice defines the role and selection. NCS also lists government recruitment portals. </w:t>
      </w:r>
      <w:hyperlink r:id="rId11">
        <w:r>
          <w:rPr>
            <w:color w:val="174D79"/>
          </w:rPr>
          <w:t>[NCS]</w:t>
        </w:r>
      </w:hyperlink>
      <w:r/>
    </w:p>
    <w:p>
      <w:r>
        <w:t>For Maharashtra interests, separate state services, combined-group examinations and specialist MPSC notices. A police sub-inspector objective has different checks from an administrative route. This guide gives no fixed age limits or shared syllabus because there is no single graduate government examination.</w:t>
      </w:r>
    </w:p>
    <w:p>
      <w:pPr>
        <w:pStyle w:val="Heading2"/>
      </w:pPr>
      <w:r>
        <w:t>Build a comparison before committing</w:t>
      </w:r>
    </w:p>
    <w:p>
      <w:r>
        <w:t>For each candidate route, record accepted qualification, selection stages, subject coverage, skill or physical conditions, location, appointment type and available preparation time. Identify the conditions that would rule out the route before estimating preparation effort.</w:t>
      </w:r>
    </w:p>
    <w:p>
      <w:r>
        <w:t>Compare two or three realistic options rather than twenty unrelated exams. Retain one main target and one alternative only where the subjects and calendar permit it. A specialist technical exam and a language-heavy administrative exam may require separate resources and routines.</w:t>
      </w:r>
    </w:p>
    <w:p>
      <w:pPr>
        <w:pStyle w:val="Heading2"/>
      </w:pPr>
      <w:r>
        <w:t>Use a diagnostic study period</w:t>
      </w:r>
    </w:p>
    <w:p>
      <w:r>
        <w:t>Review the official syllabus, try a relevant previous paper and record what you can already answer. Separate knowledge gaps from speed and accuracy problems. Build the first study block around the largest gaps in the actual syllabus.</w:t>
      </w:r>
    </w:p>
    <w:p>
      <w:r>
        <w:t>A practical editorial approach is to review the plan weekly and change the allocation when practice evidence shows a weak area. Do not mistake hours spent browsing notifications for study progress. There is no universal preparation timeline for every candidate.</w:t>
      </w:r>
    </w:p>
    <w:p>
      <w:pPr>
        <w:pStyle w:val="Heading2"/>
      </w:pPr>
      <w:r>
        <w:t>Manage applications and qualification dates</w:t>
      </w:r>
    </w:p>
    <w:p>
      <w:r>
        <w:t xml:space="preserve">Keep an application tracker alongside the study plan. Record advertisement numbers, deadlines, qualification reference dates, submitted status and later stages. Save notices and amendments. SSC examples show that registration and the actual examination application are distinct steps to verify. </w:t>
      </w:r>
      <w:hyperlink r:id="rId12">
        <w:r>
          <w:rPr>
            <w:color w:val="174D79"/>
          </w:rPr>
          <w:t>[SSC]</w:t>
        </w:r>
      </w:hyperlink>
      <w:r/>
    </w:p>
    <w:p>
      <w:r>
        <w:t>For postgraduate students or working candidates, check travel and test dates against other commitments. If a schedule is tentative, record it as tentative rather than treating it as guaranteed.</w:t>
      </w:r>
    </w:p>
    <w:p>
      <w:pPr>
        <w:pStyle w:val="Heading2"/>
      </w:pPr>
      <w:r>
        <w:t>An illustrative exam choice</w:t>
      </w:r>
    </w:p>
    <w:p>
      <w:r>
        <w:t>A commerce graduate considering office work and a banking route compares accepted qualifications, quantitative topics, language requirements and selection stages. They choose the route whose duties and preparation demands fit their goals, then keep a compatible alternative.</w:t>
      </w:r>
    </w:p>
    <w:p>
      <w:r>
        <w:t>A engineering graduate may instead prioritize a technical examination where their branch is accepted. These examples describe decision methods, not a recommendation that one examination is easier or offers a better salary.</w:t>
      </w:r>
    </w:p>
    <w:p>
      <w:pPr>
        <w:pStyle w:val="Heading2"/>
      </w:pPr>
      <w:r>
        <w:t>A graduate decision checklist</w:t>
      </w:r>
    </w:p>
    <w:p>
      <w:r>
        <w:t>Confirm degree and subject eligibility, completion date, age reference date, remaining conditions, actual duties, appointment and posting terms, syllabus, selection stages and your weekly preparation capacity. Choose a route you can explain with evidence and review it when your constraints or official rules change.</w:t>
      </w:r>
    </w:p>
    <w:p>
      <w:pPr>
        <w:pStyle w:val="Heading2"/>
      </w:pPr>
      <w:r>
        <w:t>Useful resources for this search</w:t>
      </w:r>
    </w:p>
    <w:p>
      <w:r>
        <w:rPr>
          <w:b w:val="0"/>
        </w:rPr>
      </w:r>
      <w:hyperlink r:id="rId13">
        <w:r>
          <w:rPr>
            <w:color w:val="174D79"/>
          </w:rPr>
          <w:t>SSC recruitment</w:t>
        </w:r>
      </w:hyperlink>
      <w:r>
        <w:t xml:space="preserve"> — Compare the relevant recruitment route with your qualification and the official notice.</w:t>
      </w:r>
    </w:p>
    <w:p>
      <w:r>
        <w:rPr>
          <w:b w:val="0"/>
        </w:rPr>
      </w:r>
      <w:hyperlink r:id="rId14">
        <w:r>
          <w:rPr>
            <w:color w:val="174D79"/>
          </w:rPr>
          <w:t>UPSC recruitment</w:t>
        </w:r>
      </w:hyperlink>
      <w:r>
        <w:t xml:space="preserve"> — Compare the relevant recruitment route with your qualification and the official notice.</w:t>
      </w:r>
    </w:p>
    <w:p>
      <w:r>
        <w:rPr>
          <w:b w:val="0"/>
        </w:rPr>
      </w:r>
      <w:hyperlink r:id="rId15">
        <w:r>
          <w:rPr>
            <w:color w:val="174D79"/>
          </w:rPr>
          <w:t>MPSC recruitment</w:t>
        </w:r>
      </w:hyperlink>
      <w:r>
        <w:t xml:space="preserve"> — Compare the relevant recruitment route with your qualification and the official notice.</w:t>
      </w:r>
    </w:p>
    <w:p>
      <w:r>
        <w:rPr>
          <w:b w:val="0"/>
        </w:rPr>
      </w:r>
      <w:hyperlink r:id="rId16">
        <w:r>
          <w:rPr>
            <w:color w:val="174D79"/>
          </w:rPr>
          <w:t>IBPS recruitment</w:t>
        </w:r>
      </w:hyperlink>
      <w:r>
        <w:t xml:space="preserve"> — Compare the relevant recruitment route with your qualification and the official notice.</w:t>
      </w:r>
    </w:p>
    <w:p>
      <w:r>
        <w:rPr>
          <w:b w:val="0"/>
        </w:rPr>
      </w:r>
      <w:hyperlink r:id="rId17">
        <w:r>
          <w:rPr>
            <w:color w:val="174D79"/>
          </w:rPr>
          <w:t>Banking recruitment</w:t>
        </w:r>
      </w:hyperlink>
      <w:r>
        <w:t xml:space="preserve"> — Compare the relevant recruitment route with your qualification and the official notice.</w:t>
      </w:r>
    </w:p>
    <w:p>
      <w:r>
        <w:rPr>
          <w:b w:val="0"/>
        </w:rPr>
      </w:r>
      <w:hyperlink r:id="rId18">
        <w:r>
          <w:rPr>
            <w:color w:val="174D79"/>
          </w:rPr>
          <w:t>Public sector recruitment</w:t>
        </w:r>
      </w:hyperlink>
      <w:r>
        <w:t xml:space="preserve"> — Compare the relevant recruitment route with your qualification and the official notice.</w:t>
      </w:r>
    </w:p>
    <w:p>
      <w:r>
        <w:rPr>
          <w:b w:val="0"/>
        </w:rPr>
      </w:r>
      <w:hyperlink r:id="rId19">
        <w:r>
          <w:rPr>
            <w:color w:val="174D79"/>
          </w:rPr>
          <w:t>MPSC Group B examination guide</w:t>
        </w:r>
      </w:hyperlink>
      <w:r>
        <w:t xml:space="preserve"> — Compare the relevant recruitment route with your qualification and the official notice.</w:t>
      </w:r>
    </w:p>
    <w:p>
      <w:r>
        <w:rPr>
          <w:b w:val="0"/>
        </w:rPr>
      </w:r>
      <w:hyperlink r:id="rId20">
        <w:r>
          <w:rPr>
            <w:color w:val="174D79"/>
          </w:rPr>
          <w:t>Latest job listings</w:t>
        </w:r>
      </w:hyperlink>
      <w:r>
        <w:t xml:space="preserve"> — Discover openings and verify each matching official notice.</w:t>
      </w:r>
    </w:p>
    <w:p>
      <w:r>
        <w:rPr>
          <w:b w:val="0"/>
        </w:rPr>
      </w:r>
      <w:hyperlink r:id="rId21">
        <w:r>
          <w:rPr>
            <w:color w:val="174D79"/>
          </w:rPr>
          <w:t>Eligibility checker</w:t>
        </w:r>
      </w:hyperlink>
      <w:r>
        <w:t xml:space="preserve"> — Build an initial shortlist before checking all notice conditions.</w:t>
      </w:r>
    </w:p>
    <w:p>
      <w:r>
        <w:rPr>
          <w:b w:val="0"/>
        </w:rPr>
      </w:r>
      <w:hyperlink r:id="rId22">
        <w:r>
          <w:rPr>
            <w:color w:val="174D79"/>
          </w:rPr>
          <w:t>Age calculator</w:t>
        </w:r>
      </w:hyperlink>
      <w:r>
        <w:t xml:space="preserve"> — Calculate age on the notification reference date.</w:t>
      </w:r>
    </w:p>
    <w:p>
      <w:r>
        <w:rPr>
          <w:b w:val="0"/>
        </w:rPr>
      </w:r>
      <w:hyperlink r:id="rId23">
        <w:r>
          <w:rPr>
            <w:color w:val="174D79"/>
          </w:rPr>
          <w:t>Examination calendar</w:t>
        </w:r>
      </w:hyperlink>
      <w:r>
        <w:t xml:space="preserve"> — Plan around listed dates and confirm official amendments.</w:t>
      </w:r>
    </w:p>
    <w:p>
      <w:r>
        <w:rPr>
          <w:b w:val="0"/>
        </w:rPr>
      </w:r>
      <w:hyperlink r:id="rId24">
        <w:r>
          <w:rPr>
            <w:color w:val="174D79"/>
          </w:rPr>
          <w:t>Government examination directory</w:t>
        </w:r>
      </w:hyperlink>
      <w:r>
        <w:t xml:space="preserve"> — Identify the examination that leads to your target role.</w:t>
      </w:r>
    </w:p>
    <w:p>
      <w:r>
        <w:rPr>
          <w:b w:val="0"/>
        </w:rPr>
      </w:r>
      <w:hyperlink r:id="rId25">
        <w:r>
          <w:rPr>
            <w:color w:val="174D79"/>
          </w:rPr>
          <w:t>Syllabus and examination patterns</w:t>
        </w:r>
      </w:hyperlink>
      <w:r>
        <w:t xml:space="preserve"> — Find the relevant syllabus route and compare it with the current authority document.</w:t>
      </w:r>
    </w:p>
    <w:p>
      <w:r>
        <w:rPr>
          <w:b w:val="0"/>
        </w:rPr>
      </w:r>
      <w:hyperlink r:id="rId26">
        <w:r>
          <w:rPr>
            <w:color w:val="174D79"/>
          </w:rPr>
          <w:t>Study material and previous papers</w:t>
        </w:r>
      </w:hyperlink>
      <w:r>
        <w:t xml:space="preserve"> — Choose previous papers and guides that match your examination.</w:t>
      </w:r>
    </w:p>
    <w:p>
      <w:r>
        <w:rPr>
          <w:b w:val="0"/>
        </w:rPr>
      </w:r>
      <w:hyperlink r:id="rId27">
        <w:r>
          <w:rPr>
            <w:color w:val="174D79"/>
          </w:rPr>
          <w:t>Career guidance</w:t>
        </w:r>
      </w:hyperlink>
      <w:r>
        <w:t xml:space="preserve"> — Compare career paths before committing preparation time.</w:t>
      </w:r>
    </w:p>
    <w:p>
      <w:r>
        <w:rPr>
          <w:b w:val="0"/>
        </w:rPr>
      </w:r>
      <w:hyperlink r:id="rId28">
        <w:r>
          <w:rPr>
            <w:color w:val="174D79"/>
          </w:rPr>
          <w:t>Admit cards and hall tickets</w:t>
        </w:r>
      </w:hyperlink>
      <w:r>
        <w:t xml:space="preserve"> — Check release status and open the official admission instructions.</w:t>
      </w:r>
    </w:p>
    <w:p>
      <w:r>
        <w:rPr>
          <w:b w:val="0"/>
        </w:rPr>
      </w:r>
      <w:hyperlink r:id="rId29">
        <w:r>
          <w:rPr>
            <w:color w:val="174D79"/>
          </w:rPr>
          <w:t>Government exam results</w:t>
        </w:r>
      </w:hyperlink>
      <w:r>
        <w:t xml:space="preserve"> — Locate the correct examination and result stage.</w:t>
      </w:r>
    </w:p>
    <w:p>
      <w:r>
        <w:rPr>
          <w:b w:val="0"/>
        </w:rPr>
      </w:r>
      <w:hyperlink r:id="rId30">
        <w:r>
          <w:rPr>
            <w:color w:val="174D79"/>
          </w:rPr>
          <w:t>Answer keys</w:t>
        </w:r>
      </w:hyperlink>
      <w:r>
        <w:t xml:space="preserve"> — Find the authority answer-key and objection notice when applicable.</w:t>
      </w:r>
    </w:p>
    <w:p>
      <w:r>
        <w:rPr>
          <w:b w:val="0"/>
        </w:rPr>
      </w:r>
      <w:hyperlink r:id="rId31">
        <w:r>
          <w:rPr>
            <w:color w:val="174D79"/>
          </w:rPr>
          <w:t>Current affairs</w:t>
        </w:r>
      </w:hyperlink>
      <w:r>
        <w:t xml:space="preserve"> — Use relevant news topics within your actual examination syllabus.</w:t>
      </w:r>
    </w:p>
    <w:p>
      <w:pPr>
        <w:pStyle w:val="Heading2"/>
      </w:pPr>
      <w:r>
        <w:t>Frequently asked questions</w:t>
      </w:r>
    </w:p>
    <w:p>
      <w:r>
        <w:rPr>
          <w:b w:val="0"/>
        </w:rPr>
      </w:r>
      <w:r>
        <w:rPr>
          <w:b/>
        </w:rPr>
        <w:t xml:space="preserve">1 Is any degree enough for every graduate job? </w:t>
      </w:r>
      <w:r>
        <w:t>No. Some posts require a specific subject or professional qualification.</w:t>
      </w:r>
    </w:p>
    <w:p>
      <w:r>
        <w:rPr>
          <w:b w:val="0"/>
        </w:rPr>
      </w:r>
      <w:r>
        <w:rPr>
          <w:b/>
        </w:rPr>
        <w:t xml:space="preserve">2 Can final-year students apply? </w:t>
      </w:r>
      <w:r>
        <w:t>Only when the notice permits their completion status by its cut-off date.</w:t>
      </w:r>
    </w:p>
    <w:p>
      <w:r>
        <w:rPr>
          <w:b w:val="0"/>
        </w:rPr>
      </w:r>
      <w:r>
        <w:rPr>
          <w:b/>
        </w:rPr>
        <w:t xml:space="preserve">3 Which exam is best after graduation? </w:t>
      </w:r>
      <w:r>
        <w:t>The suitable choice depends on your qualifications, work interests and preparation capacity.</w:t>
      </w:r>
    </w:p>
    <w:p>
      <w:r>
        <w:rPr>
          <w:b w:val="0"/>
        </w:rPr>
      </w:r>
      <w:r>
        <w:rPr>
          <w:b/>
        </w:rPr>
        <w:t xml:space="preserve">4 Are UPSC and MPSC interchangeable? </w:t>
      </w:r>
      <w:r>
        <w:t>No. Compare their specific examinations, duties and eligibility.</w:t>
      </w:r>
    </w:p>
    <w:p>
      <w:r>
        <w:rPr>
          <w:b w:val="0"/>
        </w:rPr>
      </w:r>
      <w:r>
        <w:rPr>
          <w:b/>
        </w:rPr>
        <w:t xml:space="preserve">5 Can I prepare for banking and SSC together? </w:t>
      </w:r>
      <w:r>
        <w:t>Compare the actual syllabuses and stages before sharing preparation.</w:t>
      </w:r>
    </w:p>
    <w:p>
      <w:r>
        <w:rPr>
          <w:b w:val="0"/>
        </w:rPr>
      </w:r>
      <w:r>
        <w:rPr>
          <w:b/>
        </w:rPr>
        <w:t xml:space="preserve">6 Does a postgraduate degree replace every requirement? </w:t>
      </w:r>
      <w:r>
        <w:t>No. Match the specific qualifications in the notice.</w:t>
      </w:r>
    </w:p>
    <w:p>
      <w:r>
        <w:rPr>
          <w:b w:val="0"/>
        </w:rPr>
      </w:r>
      <w:r>
        <w:rPr>
          <w:b/>
        </w:rPr>
        <w:t xml:space="preserve">7 Are physical tests required for all graduates? </w:t>
      </w:r>
      <w:r>
        <w:t>No. Only relevant recruitments specify them.</w:t>
      </w:r>
    </w:p>
    <w:p>
      <w:r>
        <w:rPr>
          <w:b w:val="0"/>
        </w:rPr>
      </w:r>
      <w:r>
        <w:rPr>
          <w:b/>
        </w:rPr>
        <w:t xml:space="preserve">8 How many exams should I target? </w:t>
      </w:r>
      <w:r>
        <w:t>An editorial starting point is one main route and a compatible alternative, adjusted to your circumstances.</w:t>
      </w:r>
    </w:p>
    <w:p>
      <w:r>
        <w:rPr>
          <w:b w:val="0"/>
        </w:rPr>
      </w:r>
      <w:r>
        <w:rPr>
          <w:b/>
        </w:rPr>
        <w:t xml:space="preserve">9 Is there a common graduate age limit? </w:t>
      </w:r>
      <w:r>
        <w:t>No. Use the notice and its eligibility reference date.</w:t>
      </w:r>
    </w:p>
    <w:p>
      <w:r>
        <w:rPr>
          <w:b w:val="0"/>
        </w:rPr>
      </w:r>
      <w:r>
        <w:rPr>
          <w:b/>
        </w:rPr>
        <w:t xml:space="preserve">10 Should salary decide my exam? </w:t>
      </w:r>
      <w:r>
        <w:t>Consider duties and appointment terms as well. Verify any precise pay claim.</w:t>
      </w:r>
    </w:p>
    <w:p>
      <w:r>
        <w:rPr>
          <w:b w:val="0"/>
        </w:rPr>
      </w:r>
      <w:r>
        <w:rPr>
          <w:b/>
        </w:rPr>
        <w:t xml:space="preserve">11 How long will preparation take? </w:t>
      </w:r>
      <w:r>
        <w:t>No universal duration is established here; assess your syllabus gaps and available time.</w:t>
      </w:r>
    </w:p>
    <w:p>
      <w:r>
        <w:rPr>
          <w:b w:val="0"/>
        </w:rPr>
      </w:r>
      <w:r>
        <w:rPr>
          <w:b/>
        </w:rPr>
        <w:t xml:space="preserve">12 Does registration complete an application? </w:t>
      </w:r>
      <w:r>
        <w:t>Not necessarily. Confirm the post or exam submission status.</w:t>
      </w:r>
    </w:p>
    <w:p>
      <w:r>
        <w:rPr>
          <w:b w:val="0"/>
        </w:rPr>
      </w:r>
      <w:r>
        <w:rPr>
          <w:b/>
        </w:rPr>
        <w:t xml:space="preserve">13 Should I use old syllabus material? </w:t>
      </w:r>
      <w:r>
        <w:t>Check it against the current official syllabus and pattern.</w:t>
      </w:r>
    </w:p>
    <w:p>
      <w:r>
        <w:rPr>
          <w:b w:val="0"/>
        </w:rPr>
      </w:r>
      <w:r>
        <w:rPr>
          <w:b/>
        </w:rPr>
        <w:t xml:space="preserve">14 Can I apply while employed? </w:t>
      </w:r>
      <w:r>
        <w:t>Read the notice for permission, NOC or other employment conditions.</w:t>
      </w:r>
    </w:p>
    <w:p>
      <w:r>
        <w:rPr>
          <w:b w:val="0"/>
        </w:rPr>
      </w:r>
      <w:r>
        <w:rPr>
          <w:b/>
        </w:rPr>
        <w:t xml:space="preserve">15 What is a good first study step? </w:t>
      </w:r>
      <w:r>
        <w:t>Review the official syllabus and attempt a relevant diagnostic paper.</w:t>
      </w:r>
    </w:p>
    <w:p>
      <w:pPr>
        <w:pStyle w:val="Heading2"/>
      </w:pPr>
      <w:r>
        <w:t>Your next step</w:t>
      </w:r>
    </w:p>
    <w:p>
      <w:r>
        <w:rPr>
          <w:b w:val="0"/>
        </w:rPr>
      </w:r>
      <w:hyperlink r:id="rId32">
        <w:r>
          <w:rPr>
            <w:color w:val="174D79"/>
          </w:rPr>
          <w:t>Compare opportunities tagged for graduates</w:t>
        </w:r>
      </w:hyperlink>
      <w:r>
        <w:t>. Check the relevant official notice before making an application decision.</w:t>
      </w:r>
    </w:p>
    <w:p>
      <w:r>
        <w:br w:type="page"/>
      </w:r>
    </w:p>
    <w:p>
      <w:pPr>
        <w:pStyle w:val="Heading1"/>
      </w:pPr>
      <w:r>
        <w:t>SEO metadata</w:t>
      </w:r>
    </w:p>
    <w:p>
      <w:r>
        <w:rPr>
          <w:b w:val="0"/>
        </w:rPr>
      </w:r>
      <w:r>
        <w:rPr>
          <w:b/>
        </w:rPr>
        <w:t xml:space="preserve">SEO title  </w:t>
      </w:r>
      <w:r>
        <w:t>How Graduates Can Choose a Government Exam</w:t>
      </w:r>
    </w:p>
    <w:p>
      <w:r>
        <w:rPr>
          <w:b w:val="0"/>
        </w:rPr>
      </w:r>
      <w:r>
        <w:rPr>
          <w:b/>
        </w:rPr>
        <w:t xml:space="preserve">Alternative title  </w:t>
      </w:r>
      <w:r>
        <w:t>Government Jobs For Graduates Practical Guide and Checklist</w:t>
      </w:r>
    </w:p>
    <w:p>
      <w:r>
        <w:rPr>
          <w:b w:val="0"/>
        </w:rPr>
      </w:r>
      <w:r>
        <w:rPr>
          <w:b/>
        </w:rPr>
        <w:t xml:space="preserve">Alternative title 2  </w:t>
      </w:r>
      <w:r>
        <w:t>How Graduates Can Choose a Government Exam Explained for Candidates</w:t>
      </w:r>
    </w:p>
    <w:p>
      <w:r>
        <w:rPr>
          <w:b w:val="0"/>
        </w:rPr>
      </w:r>
      <w:r>
        <w:rPr>
          <w:b/>
        </w:rPr>
        <w:t xml:space="preserve">Meta description  </w:t>
      </w:r>
      <w:r>
        <w:t>Choose a government examination after graduation by comparing the accepted degree, actual work, selection stages, preparation demands and location conditions.</w:t>
      </w:r>
    </w:p>
    <w:p>
      <w:r>
        <w:rPr>
          <w:b w:val="0"/>
        </w:rPr>
      </w:r>
      <w:r>
        <w:rPr>
          <w:b/>
        </w:rPr>
        <w:t xml:space="preserve">Target URL  </w:t>
      </w:r>
      <w:r>
        <w:t>https://www.searchsarkarinaukri.com/blogs/choose-government-exam-after-graduation — New supporting article</w:t>
      </w:r>
    </w:p>
    <w:p>
      <w:r>
        <w:rPr>
          <w:b w:val="0"/>
        </w:rPr>
      </w:r>
      <w:r>
        <w:rPr>
          <w:b/>
        </w:rPr>
        <w:t xml:space="preserve">Primary keyword  </w:t>
      </w:r>
      <w:r>
        <w:t>government jobs for graduates</w:t>
      </w:r>
    </w:p>
    <w:p>
      <w:r>
        <w:rPr>
          <w:b w:val="0"/>
        </w:rPr>
      </w:r>
      <w:r>
        <w:rPr>
          <w:b/>
        </w:rPr>
        <w:t xml:space="preserve">Secondary themes  </w:t>
      </w:r>
      <w:r>
        <w:t>government jobs for graduates 2026; mpsc rajyaseva posts; current central government jobs</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w:t>
      </w:r>
    </w:p>
    <w:p>
      <w:r>
        <w:rPr>
          <w:b w:val="0"/>
        </w:rPr>
      </w:r>
      <w:r>
        <w:rPr>
          <w:b/>
        </w:rPr>
        <w:t xml:space="preserve">Category and tags  </w:t>
      </w:r>
      <w:r>
        <w:t>Career guidance; government recruitment; eligibility; application guidance</w:t>
      </w:r>
    </w:p>
    <w:p>
      <w:r>
        <w:rPr>
          <w:b w:val="0"/>
        </w:rPr>
      </w:r>
      <w:r>
        <w:rPr>
          <w:b/>
        </w:rPr>
        <w:t xml:space="preserve">Open Graph title  </w:t>
      </w:r>
      <w:r>
        <w:t>How Graduates Can Choose a Government Exam</w:t>
      </w:r>
    </w:p>
    <w:p>
      <w:r>
        <w:rPr>
          <w:b w:val="0"/>
        </w:rPr>
      </w:r>
      <w:r>
        <w:rPr>
          <w:b/>
        </w:rPr>
        <w:t xml:space="preserve">Open Graph description  </w:t>
      </w:r>
      <w:r>
        <w:t>Choose a government examination after graduation by comparing the accepted degree, actual work, selection stages, preparation demands and location conditions.</w:t>
      </w:r>
    </w:p>
    <w:p>
      <w:r>
        <w:rPr>
          <w:b w:val="0"/>
        </w:rPr>
      </w:r>
      <w:r>
        <w:rPr>
          <w:b/>
        </w:rPr>
        <w:t xml:space="preserve">Social sharing title  </w:t>
      </w:r>
      <w:r>
        <w:t>How Graduates Can Choose a Government Exam</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is any degree enough for every graduate job; can i prepare for banking and ssc together; should salary decide my exam.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for graduates 2026</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central government jobs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38.0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rajyaseva posts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85.0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/department/upsc</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7.9</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/graduate-government-jobs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35.8</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/department/mpsc</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83.8</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Graduate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2">
              <w:r>
                <w:rPr>
                  <w:color w:val="174D79"/>
                </w:rPr>
                <w:t>/graduate-government-jobs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SSC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3">
              <w:r>
                <w:rPr>
                  <w:color w:val="174D79"/>
                </w:rPr>
                <w:t>/department/ssc</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UPSC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/department/upsc</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/department/mpsc</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IBPS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/department/ibps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Banking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/category/banking-jobs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 sector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/category/psu-jobs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Group B examination guide</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/exams/mpsc-group-b</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/eligibility-checker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/age-calculator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/exam-calendar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/exams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/exam-syllabus-patterns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/study-material</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/career-guidance</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/admit-cards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/results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/answer-keys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/current-affairs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[NCS] National Career Service  </w:t>
      </w:r>
      <w:hyperlink r:id="rId11">
        <w:r>
          <w:rPr>
            <w:color w:val="174D79"/>
          </w:rPr>
          <w:t>https://ncs.gov.in/</w:t>
        </w:r>
      </w:hyperlink>
    </w:p>
    <w:p>
      <w:r>
        <w:rPr>
          <w:b w:val="0"/>
        </w:rPr>
        <w:t>Supports: Recruitment discovery and NCS service fee statement. Verification: Official page retrieved; publication date not supplied. Checked 10 October 2026. Suggested anchor: National Career Service.</w:t>
      </w:r>
    </w:p>
    <w:p>
      <w:r>
        <w:rPr>
          <w:b w:val="0"/>
        </w:rPr>
      </w:r>
      <w:r>
        <w:rPr>
          <w:b/>
        </w:rPr>
        <w:t xml:space="preserve">[SSC] Staff Selection Commission  </w:t>
      </w:r>
      <w:hyperlink r:id="rId12">
        <w:r>
          <w:rPr>
            <w:color w:val="174D79"/>
          </w:rPr>
          <w:t>https://ssc.gov.in/</w:t>
        </w:r>
      </w:hyperlink>
    </w:p>
    <w:p>
      <w:r>
        <w:rPr>
          <w:b w:val="0"/>
        </w:rPr>
        <w:t>Supports: Official recruitment portal; specific registration example below. Verification: Portal retrieved; exact current exam eligibility not asserted. Checked 10 October 2026. Suggested anchor: Staff Selection Commission.</w:t>
      </w:r>
    </w:p>
    <w:p>
      <w:r>
        <w:rPr>
          <w:b w:val="0"/>
        </w:rPr>
      </w:r>
      <w:hyperlink r:id="rId33">
        <w:r>
          <w:rPr>
            <w:color w:val="174D79"/>
          </w:rPr>
          <w:t>SSC 2024 notice registration example</w:t>
        </w:r>
      </w:hyperlink>
    </w:p>
    <w:p>
      <w:r>
        <w:rPr>
          <w:b w:val="0"/>
        </w:rPr>
        <w:t>Historical example only: distinguishes OTR and examination application. It is not presented as a 2026 vacancy or current fee schedule. Search-index notice evidence retrieved; publication 28 March 2024.</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Is any degree enough for every graduate job</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 final-year students apply</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 I prepare for banking and SSC together</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Should salary decide my exam</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is a good first study step</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"https://www.searchsarkarinaukri.com/blogs/choose-government-exam-after-graduation#article",</w:t>
        <w:br/>
        <w:t xml:space="preserve">      "headline": "How Graduates Can Choose a Government Exam",</w:t>
        <w:br/>
        <w:t xml:space="preserve">      "description": "Choose a government examination after graduation by comparing the accepted degree, actual work, selection stages, preparation demands and location conditions.",</w:t>
        <w:br/>
        <w:t xml:space="preserve">      "inLanguage": "en-IN",</w:t>
        <w:br/>
        <w:t xml:space="preserve">      "url": "https://www.searchsarkarinaukri.com/blogs/choose-government-exam-after-graduation",</w:t>
        <w:br/>
        <w:t xml:space="preserve">      "mainEntityOfPage": {</w:t>
        <w:br/>
        <w:t xml:space="preserve">        "@id": "https://www.searchsarkarinaukri.com/blogs/choose-government-exam-after-graduation"</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"How Graduates Can Choose a Government Exam",</w:t>
        <w:br/>
        <w:t xml:space="preserve">          "item": "https://www.searchsarkarinaukri.com/blogs/choose-government-exam-after-graduation"</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candidate reviewing documents and an examination checklist. Filename: choose-government-exam-after-graduation-thumbnail.webp. Alt text: How Graduates Can Choose a Government Exam checklist illustration. Caption: How Graduates Can Choose a Government Exam.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Compare opportunities tagged for graduates.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4">
        <w:r>
          <w:rPr>
            <w:color w:val="174D79"/>
          </w:rPr>
          <w:t>Google Search Central Helpful content</w:t>
        </w:r>
      </w:hyperlink>
    </w:p>
    <w:p>
      <w:r>
        <w:rPr>
          <w:b w:val="0"/>
        </w:rPr>
      </w:r>
      <w:hyperlink r:id="rId35">
        <w:r>
          <w:rPr>
            <w:color w:val="174D79"/>
          </w:rPr>
          <w:t>Google Search Central Spam policies</w:t>
        </w:r>
      </w:hyperlink>
    </w:p>
    <w:p>
      <w:r>
        <w:rPr>
          <w:b w:val="0"/>
        </w:rPr>
      </w:r>
      <w:hyperlink r:id="rId36">
        <w:r>
          <w:rPr>
            <w:color w:val="174D79"/>
          </w:rPr>
          <w:t>Google Search Central Article structured data</w:t>
        </w:r>
      </w:hyperlink>
    </w:p>
    <w:p>
      <w:r>
        <w:rPr>
          <w:b w:val="0"/>
        </w:rPr>
      </w:r>
      <w:hyperlink r:id="rId37">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s.gov.in/" TargetMode="External"/><Relationship Id="rId12" Type="http://schemas.openxmlformats.org/officeDocument/2006/relationships/hyperlink" Target="https://ssc.gov.in/" TargetMode="External"/><Relationship Id="rId13" Type="http://schemas.openxmlformats.org/officeDocument/2006/relationships/hyperlink" Target="https://www.searchsarkarinaukri.com/department/ssc" TargetMode="External"/><Relationship Id="rId14" Type="http://schemas.openxmlformats.org/officeDocument/2006/relationships/hyperlink" Target="https://www.searchsarkarinaukri.com/department/upsc" TargetMode="External"/><Relationship Id="rId15" Type="http://schemas.openxmlformats.org/officeDocument/2006/relationships/hyperlink" Target="https://www.searchsarkarinaukri.com/department/mpsc" TargetMode="External"/><Relationship Id="rId16" Type="http://schemas.openxmlformats.org/officeDocument/2006/relationships/hyperlink" Target="https://www.searchsarkarinaukri.com/department/ibps" TargetMode="External"/><Relationship Id="rId17" Type="http://schemas.openxmlformats.org/officeDocument/2006/relationships/hyperlink" Target="https://www.searchsarkarinaukri.com/category/banking-jobs" TargetMode="External"/><Relationship Id="rId18" Type="http://schemas.openxmlformats.org/officeDocument/2006/relationships/hyperlink" Target="https://www.searchsarkarinaukri.com/category/psu-jobs" TargetMode="External"/><Relationship Id="rId19" Type="http://schemas.openxmlformats.org/officeDocument/2006/relationships/hyperlink" Target="https://www.searchsarkarinaukri.com/exams/mpsc-group-b" TargetMode="External"/><Relationship Id="rId20" Type="http://schemas.openxmlformats.org/officeDocument/2006/relationships/hyperlink" Target="https://www.searchsarkarinaukri.com/jobs" TargetMode="External"/><Relationship Id="rId21" Type="http://schemas.openxmlformats.org/officeDocument/2006/relationships/hyperlink" Target="https://www.searchsarkarinaukri.com/eligibility-checker" TargetMode="External"/><Relationship Id="rId22" Type="http://schemas.openxmlformats.org/officeDocument/2006/relationships/hyperlink" Target="https://www.searchsarkarinaukri.com/age-calculator" TargetMode="External"/><Relationship Id="rId23" Type="http://schemas.openxmlformats.org/officeDocument/2006/relationships/hyperlink" Target="https://www.searchsarkarinaukri.com/exam-calendar" TargetMode="External"/><Relationship Id="rId24" Type="http://schemas.openxmlformats.org/officeDocument/2006/relationships/hyperlink" Target="https://www.searchsarkarinaukri.com/exams" TargetMode="External"/><Relationship Id="rId25" Type="http://schemas.openxmlformats.org/officeDocument/2006/relationships/hyperlink" Target="https://www.searchsarkarinaukri.com/exam-syllabus-patterns" TargetMode="External"/><Relationship Id="rId26" Type="http://schemas.openxmlformats.org/officeDocument/2006/relationships/hyperlink" Target="https://www.searchsarkarinaukri.com/study-material" TargetMode="External"/><Relationship Id="rId27" Type="http://schemas.openxmlformats.org/officeDocument/2006/relationships/hyperlink" Target="https://www.searchsarkarinaukri.com/career-guidance" TargetMode="External"/><Relationship Id="rId28" Type="http://schemas.openxmlformats.org/officeDocument/2006/relationships/hyperlink" Target="https://www.searchsarkarinaukri.com/admit-cards" TargetMode="External"/><Relationship Id="rId29" Type="http://schemas.openxmlformats.org/officeDocument/2006/relationships/hyperlink" Target="https://www.searchsarkarinaukri.com/results" TargetMode="External"/><Relationship Id="rId30" Type="http://schemas.openxmlformats.org/officeDocument/2006/relationships/hyperlink" Target="https://www.searchsarkarinaukri.com/answer-keys" TargetMode="External"/><Relationship Id="rId31" Type="http://schemas.openxmlformats.org/officeDocument/2006/relationships/hyperlink" Target="https://www.searchsarkarinaukri.com/current-affairs" TargetMode="External"/><Relationship Id="rId32" Type="http://schemas.openxmlformats.org/officeDocument/2006/relationships/hyperlink" Target="https://www.searchsarkarinaukri.com/graduate-government-jobs" TargetMode="External"/><Relationship Id="rId33" Type="http://schemas.openxmlformats.org/officeDocument/2006/relationships/hyperlink" Target="https://ssc.gov.in/api/attachment/uploads/masterData/NoticeBoards/notice_28032024.pdf" TargetMode="External"/><Relationship Id="rId34" Type="http://schemas.openxmlformats.org/officeDocument/2006/relationships/hyperlink" Target="https://developers.google.com/search/docs/fundamentals/creating-helpful-content" TargetMode="External"/><Relationship Id="rId35" Type="http://schemas.openxmlformats.org/officeDocument/2006/relationships/hyperlink" Target="https://developers.google.com/search/docs/essentials/spam-policies" TargetMode="External"/><Relationship Id="rId36" Type="http://schemas.openxmlformats.org/officeDocument/2006/relationships/hyperlink" Target="https://developers.google.com/search/docs/appearance/structured-data/article" TargetMode="External"/><Relationship Id="rId37"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