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0" w:line="240" w:lineRule="auto"/>
      </w:pPr>
      <w:r>
        <w:rPr>
          <w:rFonts w:ascii="Arial" w:hAnsi="Arial"/>
          <w:b/>
          <w:i w:val="0"/>
          <w:color w:val="1F2328"/>
          <w:sz w:val="46"/>
          <w:u w:val="none"/>
        </w:rPr>
        <w:t>Andrew Molnar</w:t>
      </w:r>
    </w:p>
    <w:p>
      <w:pPr>
        <w:keepNext/>
        <w:spacing w:before="0" w:after="40" w:line="240" w:lineRule="auto"/>
      </w:pPr>
      <w:r>
        <w:rPr>
          <w:rFonts w:ascii="Arial" w:hAnsi="Arial"/>
          <w:b/>
          <w:i w:val="0"/>
          <w:color w:val="A67400"/>
          <w:sz w:val="23"/>
          <w:u w:val="none"/>
        </w:rPr>
        <w:t>PRINCIPAL PLATFORM AUTOMATION, DEVSECOPS &amp; AI INFRASTRUCTURE ENGINEER</w:t>
      </w:r>
    </w:p>
    <w:p>
      <w:pPr>
        <w:keepNext/>
        <w:spacing w:before="0" w:after="140" w:line="240" w:lineRule="auto"/>
        <w:jc w:val="left"/>
      </w:pPr>
      <w:r>
        <w:rPr>
          <w:rFonts w:ascii="Arial" w:hAnsi="Arial"/>
          <w:b w:val="0"/>
          <w:i w:val="0"/>
          <w:color w:val="545B63"/>
          <w:sz w:val="18"/>
          <w:u w:val="none"/>
        </w:rPr>
        <w:t xml:space="preserve">McKinney, Texas  |  214-799-3671  |  </w:t>
      </w:r>
      <w:hyperlink r:id="rId10" w:history="1">
        <w:r>
          <w:rPr>
            <w:rFonts w:ascii="Arial" w:hAnsi="Arial"/>
            <w:sz w:val="18"/>
            <w:color w:val="A67400"/>
            <w:u w:val="single"/>
          </w:rPr>
          <w:t>grumblyandy@yahoo.com</w:t>
        </w:r>
      </w:hyperlink>
      <w:r>
        <w:rPr>
          <w:rFonts w:ascii="Arial" w:hAnsi="Arial"/>
          <w:b w:val="0"/>
          <w:i w:val="0"/>
          <w:color w:val="545B63"/>
          <w:sz w:val="18"/>
          <w:u w:val="none"/>
        </w:rPr>
        <w:t xml:space="preserve">  |  </w:t>
      </w:r>
      <w:hyperlink r:id="rId11" w:history="1">
        <w:r>
          <w:rPr>
            <w:rFonts w:ascii="Arial" w:hAnsi="Arial"/>
            <w:sz w:val="18"/>
            <w:color w:val="A67400"/>
            <w:u w:val="single"/>
          </w:rPr>
          <w:t>amolnar68.github.io</w:t>
        </w:r>
      </w:hyperlink>
    </w:p>
    <w:p>
      <w:pPr>
        <w:keepNext/>
        <w:pageBreakBefore w:val="0"/>
        <w:spacing w:before="140" w:after="80" w:line="240" w:lineRule="auto"/>
        <w:pBdr>
          <w:bottom w:val="single" w:sz="6" w:space="2" w:color="A67400"/>
        </w:pBdr>
      </w:pPr>
      <w:r>
        <w:rPr>
          <w:rFonts w:ascii="Arial" w:hAnsi="Arial"/>
          <w:b/>
          <w:i w:val="0"/>
          <w:color w:val="1F2328"/>
          <w:sz w:val="21"/>
          <w:u w:val="none"/>
        </w:rPr>
        <w:t>EXECUTIVE PROFILE</w:t>
      </w:r>
    </w:p>
    <w:p>
      <w:pPr>
        <w:keepNext w:val="0"/>
        <w:spacing w:before="0" w:after="80" w:line="252" w:lineRule="auto"/>
      </w:pPr>
      <w:r>
        <w:rPr>
          <w:rFonts w:ascii="Arial" w:hAnsi="Arial"/>
          <w:b w:val="0"/>
          <w:i w:val="0"/>
          <w:color w:val="1F2328"/>
          <w:sz w:val="19"/>
          <w:u w:val="none"/>
        </w:rPr>
        <w:t>Principal platform automation and DevSecOps engineer with 35+ years of experience delivering secure, auditable infrastructure solutions across banking, financial services, healthcare, aerospace, defense, and government. Deep hands-on expertise in Linux engineering, Ansible, Red Hat AAP, CI/CD, Infrastructure as Code, controls hardening, vulnerability remediation, and enterprise platform modernization. Known for translating complex operational requirements into reliable automation, establishing engineering standards, mentoring teams, and leading delivery across onshore and offshore organizations. Extending this platform engineering foundation into enterprise AI infrastructure, with a focus on secure LLM integration, RAG architecture, containerized deployment, governance, observability, and operational support.</w:t>
      </w:r>
    </w:p>
    <w:p>
      <w:pPr>
        <w:keepNext/>
        <w:pageBreakBefore w:val="0"/>
        <w:spacing w:before="140" w:after="80" w:line="240" w:lineRule="auto"/>
        <w:pBdr>
          <w:bottom w:val="single" w:sz="6" w:space="2" w:color="A67400"/>
        </w:pBdr>
      </w:pPr>
      <w:r>
        <w:rPr>
          <w:rFonts w:ascii="Arial" w:hAnsi="Arial"/>
          <w:b/>
          <w:i w:val="0"/>
          <w:color w:val="1F2328"/>
          <w:sz w:val="21"/>
          <w:u w:val="none"/>
        </w:rPr>
        <w:t>CORE EXPERTISE</w:t>
      </w:r>
    </w:p>
    <w:p>
      <w:pPr>
        <w:keepNext w:val="0"/>
        <w:spacing w:before="0" w:after="30" w:line="252" w:lineRule="auto"/>
      </w:pPr>
      <w:r>
        <w:rPr>
          <w:rFonts w:ascii="Arial" w:hAnsi="Arial"/>
          <w:b/>
          <w:i w:val="0"/>
          <w:color w:val="1F2328"/>
          <w:sz w:val="19"/>
          <w:u w:val="none"/>
        </w:rPr>
        <w:t>Automation:</w:t>
      </w:r>
      <w:r>
        <w:rPr>
          <w:rFonts w:ascii="Arial" w:hAnsi="Arial"/>
          <w:b w:val="0"/>
          <w:i w:val="0"/>
          <w:color w:val="1F2328"/>
          <w:sz w:val="19"/>
          <w:u w:val="none"/>
        </w:rPr>
        <w:t xml:space="preserve"> Ansible, Red Hat AAP, AWX/Tower, Terraform, Molecule, Python, Bash, reusable roles and playbooks</w:t>
      </w:r>
    </w:p>
    <w:p>
      <w:pPr>
        <w:keepNext w:val="0"/>
        <w:spacing w:before="0" w:after="30" w:line="252" w:lineRule="auto"/>
      </w:pPr>
      <w:r>
        <w:rPr>
          <w:rFonts w:ascii="Arial" w:hAnsi="Arial"/>
          <w:b/>
          <w:i w:val="0"/>
          <w:color w:val="1F2328"/>
          <w:sz w:val="19"/>
          <w:u w:val="none"/>
        </w:rPr>
        <w:t>Secure Delivery:</w:t>
      </w:r>
      <w:r>
        <w:rPr>
          <w:rFonts w:ascii="Arial" w:hAnsi="Arial"/>
          <w:b w:val="0"/>
          <w:i w:val="0"/>
          <w:color w:val="1F2328"/>
          <w:sz w:val="19"/>
          <w:u w:val="none"/>
        </w:rPr>
        <w:t xml:space="preserve"> controls hardening, vulnerability remediation, CI/CD security gates, audit evidence, governance, POA&amp;M support</w:t>
      </w:r>
    </w:p>
    <w:p>
      <w:pPr>
        <w:keepNext w:val="0"/>
        <w:spacing w:before="0" w:after="30" w:line="252" w:lineRule="auto"/>
      </w:pPr>
      <w:r>
        <w:rPr>
          <w:rFonts w:ascii="Arial" w:hAnsi="Arial"/>
          <w:b/>
          <w:i w:val="0"/>
          <w:color w:val="1F2328"/>
          <w:sz w:val="19"/>
          <w:u w:val="none"/>
        </w:rPr>
        <w:t>Platforms:</w:t>
      </w:r>
      <w:r>
        <w:rPr>
          <w:rFonts w:ascii="Arial" w:hAnsi="Arial"/>
          <w:b w:val="0"/>
          <w:i w:val="0"/>
          <w:color w:val="1F2328"/>
          <w:sz w:val="19"/>
          <w:u w:val="none"/>
        </w:rPr>
        <w:t xml:space="preserve"> RHEL, UNIX, AWS, GCP, Docker, Kubernetes, Red Hat OpenShift, EKS, Oracle, WebLogic, ELK, New Relic, Datadog</w:t>
      </w:r>
    </w:p>
    <w:p>
      <w:pPr>
        <w:keepNext w:val="0"/>
        <w:spacing w:before="0" w:after="30" w:line="252" w:lineRule="auto"/>
      </w:pPr>
      <w:r>
        <w:rPr>
          <w:rFonts w:ascii="Arial" w:hAnsi="Arial"/>
          <w:b/>
          <w:i w:val="0"/>
          <w:color w:val="1F2328"/>
          <w:sz w:val="19"/>
          <w:u w:val="none"/>
        </w:rPr>
        <w:t>AI Platform Infrastructure: LLM and API integration concepts, RAG architecture, secure secrets and access controls, containerized deployment, observability, governance, and production support readiness</w:t>
      </w:r>
      <w:r>
        <w:rPr>
          <w:rFonts w:ascii="Arial" w:hAnsi="Arial"/>
          <w:b w:val="0"/>
          <w:i w:val="0"/>
          <w:color w:val="1F2328"/>
          <w:sz w:val="19"/>
          <w:u w:val="none"/>
        </w:rPr>
      </w:r>
    </w:p>
    <w:p>
      <w:pPr>
        <w:keepNext w:val="0"/>
        <w:spacing w:before="0" w:after="60" w:line="252" w:lineRule="auto"/>
      </w:pPr>
      <w:r>
        <w:rPr>
          <w:rFonts w:ascii="Arial" w:hAnsi="Arial"/>
          <w:b/>
          <w:i w:val="0"/>
          <w:color w:val="1F2328"/>
          <w:sz w:val="19"/>
          <w:u w:val="none"/>
        </w:rPr>
        <w:t>Leadership:</w:t>
      </w:r>
      <w:r>
        <w:rPr>
          <w:rFonts w:ascii="Arial" w:hAnsi="Arial"/>
          <w:b w:val="0"/>
          <w:i w:val="0"/>
          <w:color w:val="1F2328"/>
          <w:sz w:val="19"/>
          <w:u w:val="none"/>
        </w:rPr>
        <w:t xml:space="preserve"> engineering standards, mentoring, documentation, offshore collaboration, Jira, Confluence, Agile delivery, project coordination</w:t>
      </w:r>
    </w:p>
    <w:p>
      <w:pPr>
        <w:keepNext/>
        <w:pageBreakBefore w:val="0"/>
        <w:spacing w:before="140" w:after="80" w:line="240" w:lineRule="auto"/>
        <w:pBdr>
          <w:bottom w:val="single" w:sz="6" w:space="2" w:color="A67400"/>
        </w:pBdr>
      </w:pPr>
      <w:r>
        <w:rPr>
          <w:rFonts w:ascii="Arial" w:hAnsi="Arial"/>
          <w:b/>
          <w:i w:val="0"/>
          <w:color w:val="1F2328"/>
          <w:sz w:val="21"/>
          <w:u w:val="none"/>
        </w:rPr>
        <w:t>SELECTED IMPACT</w:t>
      </w:r>
    </w:p>
    <w:p>
      <w:pPr>
        <w:keepNext w:val="0"/>
        <w:numPr>
          <w:ilvl w:val="0"/>
          <w:numId w:val="10"/>
        </w:numPr>
        <w:spacing w:before="0" w:after="44" w:line="247" w:lineRule="auto"/>
      </w:pPr>
      <w:r>
        <w:rPr>
          <w:rFonts w:ascii="Arial" w:hAnsi="Arial"/>
          <w:b w:val="0"/>
          <w:i w:val="0"/>
          <w:color w:val="1F2328"/>
          <w:sz w:val="18"/>
          <w:u w:val="none"/>
        </w:rPr>
        <w:t>Reduced enterprise vulnerability findings from thousands to fewer than ten through automated security deployment, patching, and control implementation.</w:t>
      </w:r>
    </w:p>
    <w:p>
      <w:pPr>
        <w:keepNext w:val="0"/>
        <w:numPr>
          <w:ilvl w:val="0"/>
          <w:numId w:val="10"/>
        </w:numPr>
        <w:spacing w:before="0" w:after="44" w:line="247" w:lineRule="auto"/>
      </w:pPr>
      <w:r>
        <w:rPr>
          <w:rFonts w:ascii="Arial" w:hAnsi="Arial"/>
          <w:b w:val="0"/>
          <w:i w:val="0"/>
          <w:color w:val="1F2328"/>
          <w:sz w:val="18"/>
          <w:u w:val="none"/>
        </w:rPr>
        <w:t>Converted manual Linux and Oracle procedures into reusable, testable Ansible workflows with preflight validation and auditable reporting.</w:t>
      </w:r>
    </w:p>
    <w:p>
      <w:pPr>
        <w:keepNext w:val="0"/>
        <w:numPr>
          <w:ilvl w:val="0"/>
          <w:numId w:val="10"/>
        </w:numPr>
        <w:spacing w:before="0" w:after="44" w:line="247" w:lineRule="auto"/>
      </w:pPr>
      <w:r>
        <w:rPr>
          <w:rFonts w:ascii="Arial" w:hAnsi="Arial"/>
          <w:b w:val="0"/>
          <w:i w:val="0"/>
          <w:color w:val="1F2328"/>
          <w:sz w:val="18"/>
          <w:u w:val="none"/>
        </w:rPr>
        <w:t>Supported enterprise migration from Ansible Tower to Red Hat Ansible Automation Platform while strengthening testing, documentation, and governance.</w:t>
      </w:r>
    </w:p>
    <w:p>
      <w:pPr>
        <w:keepNext w:val="0"/>
        <w:numPr>
          <w:ilvl w:val="0"/>
          <w:numId w:val="10"/>
        </w:numPr>
        <w:spacing w:before="0" w:after="44" w:line="247" w:lineRule="auto"/>
      </w:pPr>
      <w:r>
        <w:rPr>
          <w:rFonts w:ascii="Arial" w:hAnsi="Arial"/>
          <w:b w:val="0"/>
          <w:i w:val="0"/>
          <w:color w:val="1F2328"/>
          <w:sz w:val="18"/>
          <w:u w:val="none"/>
        </w:rPr>
        <w:t>Delivered Ansible and Molecule training, mentored engineers, and established repeatable practices across distributed enterprise teams.</w:t>
      </w:r>
    </w:p>
    <w:p>
      <w:pPr>
        <w:keepNext/>
        <w:pageBreakBefore w:val="0"/>
        <w:spacing w:before="140" w:after="80" w:line="240" w:lineRule="auto"/>
        <w:pBdr>
          <w:bottom w:val="single" w:sz="6" w:space="2" w:color="A67400"/>
        </w:pBdr>
      </w:pPr>
      <w:r>
        <w:rPr>
          <w:rFonts w:ascii="Arial" w:hAnsi="Arial"/>
          <w:b/>
          <w:i w:val="0"/>
          <w:color w:val="1F2328"/>
          <w:sz w:val="21"/>
          <w:u w:val="none"/>
        </w:rPr>
        <w:t>PROFESSIONAL EXPERIENCE</w:t>
      </w:r>
    </w:p>
    <w:p>
      <w:pPr>
        <w:keepNext/>
        <w:spacing w:before="100" w:after="0" w:line="240" w:lineRule="auto"/>
      </w:pPr>
      <w:r>
        <w:rPr>
          <w:rFonts w:ascii="Arial" w:hAnsi="Arial"/>
          <w:b/>
          <w:i w:val="0"/>
          <w:color w:val="1F2328"/>
          <w:sz w:val="20"/>
          <w:u w:val="none"/>
        </w:rPr>
        <w:t>PNC Bank (TEKsystems)</w:t>
      </w:r>
      <w:r>
        <w:rPr>
          <w:rFonts w:ascii="Arial" w:hAnsi="Arial"/>
          <w:b w:val="0"/>
          <w:i w:val="0"/>
          <w:color w:val="545B63"/>
          <w:sz w:val="18"/>
          <w:u w:val="none"/>
        </w:rPr>
        <w:t xml:space="preserve">  |  McKinney, TX</w:t>
      </w:r>
    </w:p>
    <w:p>
      <w:pPr>
        <w:keepNext/>
        <w:spacing w:before="0" w:after="50" w:line="240" w:lineRule="auto"/>
      </w:pPr>
      <w:r>
        <w:rPr>
          <w:rFonts w:ascii="Arial" w:hAnsi="Arial"/>
          <w:b/>
          <w:i w:val="0"/>
          <w:color w:val="A67400"/>
          <w:sz w:val="19"/>
          <w:u w:val="none"/>
        </w:rPr>
        <w:t>Specialty Software Automation Engineer / Technical Lead</w:t>
      </w:r>
      <w:r>
        <w:rPr>
          <w:rFonts w:ascii="Arial" w:hAnsi="Arial"/>
          <w:b w:val="0"/>
          <w:i/>
          <w:color w:val="545B63"/>
          <w:sz w:val="18"/>
          <w:u w:val="none"/>
        </w:rPr>
        <w:t xml:space="preserve">  |  August 2024 - July 2026</w:t>
      </w:r>
    </w:p>
    <w:p>
      <w:pPr>
        <w:keepNext w:val="0"/>
        <w:numPr>
          <w:ilvl w:val="0"/>
          <w:numId w:val="10"/>
        </w:numPr>
        <w:spacing w:before="0" w:after="44" w:line="247" w:lineRule="auto"/>
      </w:pPr>
      <w:r>
        <w:rPr>
          <w:rFonts w:ascii="Arial" w:hAnsi="Arial"/>
          <w:b w:val="0"/>
          <w:i w:val="0"/>
          <w:color w:val="1F2328"/>
          <w:sz w:val="18"/>
          <w:u w:val="none"/>
        </w:rPr>
        <w:t>Designed, developed, tested, and maintained enterprise Ansible roles, playbooks, and workflows supporting Linux, Oracle, middleware, and platform-engineering teams.</w:t>
      </w:r>
    </w:p>
    <w:p>
      <w:pPr>
        <w:keepNext w:val="0"/>
        <w:numPr>
          <w:ilvl w:val="0"/>
          <w:numId w:val="10"/>
        </w:numPr>
        <w:spacing w:before="0" w:after="44" w:line="247" w:lineRule="auto"/>
      </w:pPr>
      <w:r>
        <w:rPr>
          <w:rFonts w:ascii="Arial" w:hAnsi="Arial"/>
          <w:b w:val="0"/>
          <w:i w:val="0"/>
          <w:color w:val="1F2328"/>
          <w:sz w:val="18"/>
          <w:u w:val="none"/>
        </w:rPr>
        <w:t>Automated Oracle parameter management with instance discovery, current-state validation, controlled implementation, and detailed operational reporting.</w:t>
      </w:r>
    </w:p>
    <w:p>
      <w:pPr>
        <w:keepNext w:val="0"/>
        <w:numPr>
          <w:ilvl w:val="0"/>
          <w:numId w:val="10"/>
        </w:numPr>
        <w:spacing w:before="0" w:after="44" w:line="247" w:lineRule="auto"/>
      </w:pPr>
      <w:r>
        <w:rPr>
          <w:rFonts w:ascii="Arial" w:hAnsi="Arial"/>
          <w:b w:val="0"/>
          <w:i w:val="0"/>
          <w:color w:val="1F2328"/>
          <w:sz w:val="18"/>
          <w:u w:val="none"/>
        </w:rPr>
        <w:t>Converted manual controls-hardening procedures into governed, reusable Ansible automation with validation, traceability, and audit-ready evidence.</w:t>
      </w:r>
    </w:p>
    <w:p>
      <w:pPr>
        <w:keepNext w:val="0"/>
        <w:numPr>
          <w:ilvl w:val="0"/>
          <w:numId w:val="10"/>
        </w:numPr>
        <w:spacing w:before="0" w:after="44" w:line="247" w:lineRule="auto"/>
      </w:pPr>
      <w:r>
        <w:rPr>
          <w:rFonts w:ascii="Arial" w:hAnsi="Arial"/>
          <w:b w:val="0"/>
          <w:i w:val="0"/>
          <w:color w:val="1F2328"/>
          <w:sz w:val="18"/>
          <w:u w:val="none"/>
        </w:rPr>
        <w:t>Supported Tower-to-AAP modernization and strengthened reusable role design, Molecule testing, linting, peer review, and production-readiness standards.</w:t>
      </w:r>
    </w:p>
    <w:p>
      <w:pPr>
        <w:keepNext w:val="0"/>
        <w:numPr>
          <w:ilvl w:val="0"/>
          <w:numId w:val="10"/>
        </w:numPr>
        <w:spacing w:before="0" w:after="44" w:line="247" w:lineRule="auto"/>
      </w:pPr>
      <w:r>
        <w:rPr>
          <w:rFonts w:ascii="Arial" w:hAnsi="Arial"/>
          <w:b w:val="0"/>
          <w:i w:val="0"/>
          <w:color w:val="1F2328"/>
          <w:sz w:val="18"/>
          <w:u w:val="none"/>
        </w:rPr>
        <w:t>Maintained current working knowledge of Red Hat OpenShift within PNC's enterprise platform environment, complementing Ansible/AAP, RHEL, and Kubernetes-based automation experience.</w:t>
      </w:r>
    </w:p>
    <w:p>
      <w:pPr>
        <w:keepNext w:val="0"/>
        <w:numPr>
          <w:ilvl w:val="0"/>
          <w:numId w:val="10"/>
        </w:numPr>
        <w:spacing w:before="0" w:after="44" w:line="247" w:lineRule="auto"/>
      </w:pPr>
      <w:r>
        <w:rPr>
          <w:rFonts w:ascii="Arial" w:hAnsi="Arial"/>
          <w:b w:val="0"/>
          <w:i w:val="0"/>
          <w:color w:val="1F2328"/>
          <w:sz w:val="18"/>
          <w:u w:val="none"/>
        </w:rPr>
        <w:t>Led technical coordination across engineering, security, database, application, middleware, and offshore teams using Jira, Confluence, Agile practices, and structured delivery tracking.</w:t>
      </w:r>
    </w:p>
    <w:p>
      <w:pPr>
        <w:keepNext w:val="0"/>
        <w:numPr>
          <w:ilvl w:val="0"/>
          <w:numId w:val="10"/>
        </w:numPr>
        <w:spacing w:before="0" w:after="44" w:line="247" w:lineRule="auto"/>
      </w:pPr>
      <w:r>
        <w:rPr>
          <w:rFonts w:ascii="Arial" w:hAnsi="Arial"/>
          <w:b w:val="0"/>
          <w:i w:val="0"/>
          <w:color w:val="1F2328"/>
          <w:sz w:val="18"/>
          <w:u w:val="none"/>
        </w:rPr>
        <w:t>Championed implementation guides, runbooks, knowledge articles, code reviews, mentoring, and Lunch &amp; Learn training on Ansible, IaC, AAP, and Molecule.</w:t>
      </w:r>
    </w:p>
    <w:p>
      <w:pPr>
        <w:keepNext/>
        <w:pageBreakBefore/>
        <w:spacing w:before="140" w:after="80" w:line="240" w:lineRule="auto"/>
        <w:pBdr>
          <w:bottom w:val="single" w:sz="6" w:space="2" w:color="A67400"/>
        </w:pBdr>
      </w:pPr>
      <w:r>
        <w:rPr>
          <w:rFonts w:ascii="Arial" w:hAnsi="Arial"/>
          <w:b/>
          <w:i w:val="0"/>
          <w:color w:val="1F2328"/>
          <w:sz w:val="21"/>
          <w:u w:val="none"/>
        </w:rPr>
        <w:t>PROFESSIONAL EXPERIENCE — CONTINUED</w:t>
      </w:r>
    </w:p>
    <w:p>
      <w:pPr>
        <w:keepNext/>
        <w:spacing w:before="100" w:after="0" w:line="240" w:lineRule="auto"/>
      </w:pPr>
      <w:r>
        <w:rPr>
          <w:rFonts w:ascii="Arial" w:hAnsi="Arial"/>
          <w:b/>
          <w:i w:val="0"/>
          <w:color w:val="1F2328"/>
          <w:sz w:val="20"/>
          <w:u w:val="none"/>
        </w:rPr>
        <w:t>Bank of America</w:t>
      </w:r>
    </w:p>
    <w:p>
      <w:pPr>
        <w:keepNext/>
        <w:spacing w:before="0" w:after="50" w:line="240" w:lineRule="auto"/>
      </w:pPr>
      <w:r>
        <w:rPr>
          <w:rFonts w:ascii="Arial" w:hAnsi="Arial"/>
          <w:b/>
          <w:i w:val="0"/>
          <w:color w:val="A67400"/>
          <w:sz w:val="19"/>
          <w:u w:val="none"/>
        </w:rPr>
        <w:t>DevOps Engineer V</w:t>
      </w:r>
      <w:r>
        <w:rPr>
          <w:rFonts w:ascii="Arial" w:hAnsi="Arial"/>
          <w:b w:val="0"/>
          <w:i/>
          <w:color w:val="545B63"/>
          <w:sz w:val="18"/>
          <w:u w:val="none"/>
        </w:rPr>
        <w:t xml:space="preserve">  |  August 2023 - July 2024</w:t>
      </w:r>
    </w:p>
    <w:p>
      <w:pPr>
        <w:keepNext w:val="0"/>
        <w:numPr>
          <w:ilvl w:val="0"/>
          <w:numId w:val="10"/>
        </w:numPr>
        <w:spacing w:before="0" w:after="44" w:line="247" w:lineRule="auto"/>
      </w:pPr>
      <w:r>
        <w:rPr>
          <w:rFonts w:ascii="Arial" w:hAnsi="Arial"/>
          <w:b w:val="0"/>
          <w:i w:val="0"/>
          <w:color w:val="1F2328"/>
          <w:sz w:val="18"/>
          <w:u w:val="none"/>
        </w:rPr>
        <w:t>Supported the enterprise SDLC automation platform responsible for deployment standardization, audit remediation, and Continuous Delivery initiatives.</w:t>
      </w:r>
    </w:p>
    <w:p>
      <w:pPr>
        <w:keepNext w:val="0"/>
        <w:numPr>
          <w:ilvl w:val="0"/>
          <w:numId w:val="10"/>
        </w:numPr>
        <w:spacing w:before="0" w:after="44" w:line="247" w:lineRule="auto"/>
      </w:pPr>
      <w:r>
        <w:rPr>
          <w:rFonts w:ascii="Arial" w:hAnsi="Arial"/>
          <w:b w:val="0"/>
          <w:i w:val="0"/>
          <w:color w:val="1F2328"/>
          <w:sz w:val="18"/>
          <w:u w:val="none"/>
        </w:rPr>
        <w:t>Built and enhanced Ansible automation for platform operations, configuration management, application deployment, and CI/CD workflows.</w:t>
      </w:r>
    </w:p>
    <w:p>
      <w:pPr>
        <w:keepNext w:val="0"/>
        <w:numPr>
          <w:ilvl w:val="0"/>
          <w:numId w:val="10"/>
        </w:numPr>
        <w:spacing w:before="0" w:after="44" w:line="247" w:lineRule="auto"/>
      </w:pPr>
      <w:r>
        <w:rPr>
          <w:rFonts w:ascii="Arial" w:hAnsi="Arial"/>
          <w:b w:val="0"/>
          <w:i w:val="0"/>
          <w:color w:val="1F2328"/>
          <w:sz w:val="18"/>
          <w:u w:val="none"/>
        </w:rPr>
        <w:t>Analyzed audit and risk findings and developed repeatable remediation approaches supporting long-term compliance and governance.</w:t>
      </w:r>
    </w:p>
    <w:p>
      <w:pPr>
        <w:keepNext w:val="0"/>
        <w:numPr>
          <w:ilvl w:val="0"/>
          <w:numId w:val="10"/>
        </w:numPr>
        <w:spacing w:before="0" w:after="44" w:line="247" w:lineRule="auto"/>
      </w:pPr>
      <w:r>
        <w:rPr>
          <w:rFonts w:ascii="Arial" w:hAnsi="Arial"/>
          <w:b w:val="0"/>
          <w:i w:val="0"/>
          <w:color w:val="1F2328"/>
          <w:sz w:val="18"/>
          <w:u w:val="none"/>
        </w:rPr>
        <w:t>Automated Jira reporting and workflow processes, improving engineering visibility while reducing manual reporting effort.</w:t>
      </w:r>
    </w:p>
    <w:p>
      <w:pPr>
        <w:keepNext/>
        <w:spacing w:before="100" w:after="0" w:line="240" w:lineRule="auto"/>
      </w:pPr>
      <w:r>
        <w:rPr>
          <w:rFonts w:ascii="Arial" w:hAnsi="Arial"/>
          <w:b/>
          <w:i w:val="0"/>
          <w:color w:val="1F2328"/>
          <w:sz w:val="20"/>
          <w:u w:val="none"/>
        </w:rPr>
        <w:t>AMN Healthcare</w:t>
      </w:r>
    </w:p>
    <w:p>
      <w:pPr>
        <w:keepNext/>
        <w:spacing w:before="0" w:after="50" w:line="240" w:lineRule="auto"/>
      </w:pPr>
      <w:r>
        <w:rPr>
          <w:rFonts w:ascii="Arial" w:hAnsi="Arial"/>
          <w:b/>
          <w:i w:val="0"/>
          <w:color w:val="A67400"/>
          <w:sz w:val="19"/>
          <w:u w:val="none"/>
        </w:rPr>
        <w:t>Senior Site Reliability Engineer</w:t>
      </w:r>
      <w:r>
        <w:rPr>
          <w:rFonts w:ascii="Arial" w:hAnsi="Arial"/>
          <w:b w:val="0"/>
          <w:i/>
          <w:color w:val="545B63"/>
          <w:sz w:val="18"/>
          <w:u w:val="none"/>
        </w:rPr>
        <w:t xml:space="preserve">  |  February 2023 - July 2023</w:t>
      </w:r>
    </w:p>
    <w:p>
      <w:pPr>
        <w:keepNext w:val="0"/>
        <w:numPr>
          <w:ilvl w:val="0"/>
          <w:numId w:val="10"/>
        </w:numPr>
        <w:spacing w:before="0" w:after="44" w:line="247" w:lineRule="auto"/>
      </w:pPr>
      <w:r>
        <w:rPr>
          <w:rFonts w:ascii="Arial" w:hAnsi="Arial"/>
          <w:b w:val="0"/>
          <w:i w:val="0"/>
          <w:color w:val="1F2328"/>
          <w:sz w:val="18"/>
          <w:u w:val="none"/>
        </w:rPr>
        <w:t>Served as primary SRE for AWS-hosted healthcare platforms spanning five development and production environments.</w:t>
      </w:r>
    </w:p>
    <w:p>
      <w:pPr>
        <w:keepNext w:val="0"/>
        <w:numPr>
          <w:ilvl w:val="0"/>
          <w:numId w:val="10"/>
        </w:numPr>
        <w:spacing w:before="0" w:after="44" w:line="247" w:lineRule="auto"/>
      </w:pPr>
      <w:r>
        <w:rPr>
          <w:rFonts w:ascii="Arial" w:hAnsi="Arial"/>
          <w:b w:val="0"/>
          <w:i w:val="0"/>
          <w:color w:val="1F2328"/>
          <w:sz w:val="18"/>
          <w:u w:val="none"/>
        </w:rPr>
        <w:t>Delivered Ansible and Terraform automation across RHEL and Ubuntu infrastructure while supporting EC2, CloudFront, CloudWatch, and S3.</w:t>
      </w:r>
    </w:p>
    <w:p>
      <w:pPr>
        <w:keepNext w:val="0"/>
        <w:numPr>
          <w:ilvl w:val="0"/>
          <w:numId w:val="10"/>
        </w:numPr>
        <w:spacing w:before="0" w:after="44" w:line="247" w:lineRule="auto"/>
      </w:pPr>
      <w:r>
        <w:rPr>
          <w:rFonts w:ascii="Arial" w:hAnsi="Arial"/>
          <w:b w:val="0"/>
          <w:i w:val="0"/>
          <w:color w:val="1F2328"/>
          <w:sz w:val="18"/>
          <w:u w:val="none"/>
        </w:rPr>
        <w:t>Coordinated incident response, authored operational standards and Confluence documentation, and improved reliability through New Relic and Elasticsearch telemetry.</w:t>
      </w:r>
    </w:p>
    <w:p>
      <w:pPr>
        <w:keepNext/>
        <w:spacing w:before="100" w:after="0" w:line="240" w:lineRule="auto"/>
      </w:pPr>
      <w:r>
        <w:rPr>
          <w:rFonts w:ascii="Arial" w:hAnsi="Arial"/>
          <w:b/>
          <w:i w:val="0"/>
          <w:color w:val="1F2328"/>
          <w:sz w:val="20"/>
          <w:u w:val="none"/>
        </w:rPr>
        <w:t>Crisp, a Kroll Company</w:t>
      </w:r>
    </w:p>
    <w:p>
      <w:pPr>
        <w:keepNext/>
        <w:spacing w:before="0" w:after="50" w:line="240" w:lineRule="auto"/>
      </w:pPr>
      <w:r>
        <w:rPr>
          <w:rFonts w:ascii="Arial" w:hAnsi="Arial"/>
          <w:b/>
          <w:i w:val="0"/>
          <w:color w:val="A67400"/>
          <w:sz w:val="19"/>
          <w:u w:val="none"/>
        </w:rPr>
        <w:t>Senior Site Reliability Engineer</w:t>
      </w:r>
      <w:r>
        <w:rPr>
          <w:rFonts w:ascii="Arial" w:hAnsi="Arial"/>
          <w:b w:val="0"/>
          <w:i/>
          <w:color w:val="545B63"/>
          <w:sz w:val="18"/>
          <w:u w:val="none"/>
        </w:rPr>
        <w:t xml:space="preserve">  |  February 2022 - February 2023</w:t>
      </w:r>
    </w:p>
    <w:p>
      <w:pPr>
        <w:keepNext w:val="0"/>
        <w:numPr>
          <w:ilvl w:val="0"/>
          <w:numId w:val="10"/>
        </w:numPr>
        <w:spacing w:before="0" w:after="44" w:line="247" w:lineRule="auto"/>
      </w:pPr>
      <w:r>
        <w:rPr>
          <w:rFonts w:ascii="Arial" w:hAnsi="Arial"/>
          <w:b w:val="0"/>
          <w:i w:val="0"/>
          <w:color w:val="1F2328"/>
          <w:sz w:val="18"/>
          <w:u w:val="none"/>
        </w:rPr>
        <w:t>Supported a global protection platform safeguarding organizations representing more than $3 trillion in worldwide assets.</w:t>
      </w:r>
    </w:p>
    <w:p>
      <w:pPr>
        <w:keepNext w:val="0"/>
        <w:numPr>
          <w:ilvl w:val="0"/>
          <w:numId w:val="10"/>
        </w:numPr>
        <w:spacing w:before="0" w:after="44" w:line="247" w:lineRule="auto"/>
      </w:pPr>
      <w:r>
        <w:rPr>
          <w:rFonts w:ascii="Arial" w:hAnsi="Arial"/>
          <w:b w:val="0"/>
          <w:i w:val="0"/>
          <w:color w:val="1F2328"/>
          <w:sz w:val="18"/>
          <w:u w:val="none"/>
        </w:rPr>
        <w:t>Managed GCP and AWS infrastructure and containerized workloads using Terraform, Kubernetes, Minikube, Datadog, and Graylog.</w:t>
      </w:r>
    </w:p>
    <w:p>
      <w:pPr>
        <w:keepNext w:val="0"/>
        <w:numPr>
          <w:ilvl w:val="0"/>
          <w:numId w:val="10"/>
        </w:numPr>
        <w:spacing w:before="0" w:after="44" w:line="247" w:lineRule="auto"/>
      </w:pPr>
      <w:r>
        <w:rPr>
          <w:rFonts w:ascii="Arial" w:hAnsi="Arial"/>
          <w:b w:val="0"/>
          <w:i w:val="0"/>
          <w:color w:val="1F2328"/>
          <w:sz w:val="18"/>
          <w:u w:val="none"/>
        </w:rPr>
        <w:t>Owned operational documentation and runbooks, supported incident response and release-candidate environments, and mentored newly onboarded engineers.</w:t>
      </w:r>
    </w:p>
    <w:p>
      <w:pPr>
        <w:keepNext/>
        <w:spacing w:before="100" w:after="0" w:line="240" w:lineRule="auto"/>
      </w:pPr>
      <w:r>
        <w:rPr>
          <w:rFonts w:ascii="Arial" w:hAnsi="Arial"/>
          <w:b/>
          <w:i w:val="0"/>
          <w:color w:val="1F2328"/>
          <w:sz w:val="20"/>
          <w:u w:val="none"/>
        </w:rPr>
        <w:t>Bank of America</w:t>
      </w:r>
    </w:p>
    <w:p>
      <w:pPr>
        <w:keepNext/>
        <w:spacing w:before="0" w:after="50" w:line="240" w:lineRule="auto"/>
      </w:pPr>
      <w:r>
        <w:rPr>
          <w:rFonts w:ascii="Arial" w:hAnsi="Arial"/>
          <w:b/>
          <w:i w:val="0"/>
          <w:color w:val="A67400"/>
          <w:sz w:val="19"/>
          <w:u w:val="none"/>
        </w:rPr>
        <w:t>Application Architect III</w:t>
      </w:r>
      <w:r>
        <w:rPr>
          <w:rFonts w:ascii="Arial" w:hAnsi="Arial"/>
          <w:b w:val="0"/>
          <w:i/>
          <w:color w:val="545B63"/>
          <w:sz w:val="18"/>
          <w:u w:val="none"/>
        </w:rPr>
        <w:t xml:space="preserve">  |  August 2021 - December 2021</w:t>
      </w:r>
    </w:p>
    <w:p>
      <w:pPr>
        <w:keepNext w:val="0"/>
        <w:numPr>
          <w:ilvl w:val="0"/>
          <w:numId w:val="10"/>
        </w:numPr>
        <w:spacing w:before="0" w:after="44" w:line="247" w:lineRule="auto"/>
      </w:pPr>
      <w:r>
        <w:rPr>
          <w:rFonts w:ascii="Arial" w:hAnsi="Arial"/>
          <w:b w:val="0"/>
          <w:i w:val="0"/>
          <w:color w:val="1F2328"/>
          <w:sz w:val="18"/>
          <w:u w:val="none"/>
        </w:rPr>
        <w:t>Administered Ansible Tower and supported enterprise CI/CD, application onboarding, and infrastructure modernization.</w:t>
      </w:r>
    </w:p>
    <w:p>
      <w:pPr>
        <w:keepNext w:val="0"/>
        <w:numPr>
          <w:ilvl w:val="0"/>
          <w:numId w:val="10"/>
        </w:numPr>
        <w:spacing w:before="0" w:after="44" w:line="247" w:lineRule="auto"/>
      </w:pPr>
      <w:r>
        <w:rPr>
          <w:rFonts w:ascii="Arial" w:hAnsi="Arial"/>
          <w:b w:val="0"/>
          <w:i w:val="0"/>
          <w:color w:val="1F2328"/>
          <w:sz w:val="18"/>
          <w:u w:val="none"/>
        </w:rPr>
        <w:t>Developed shell scripts, Ansible playbooks, and YAML automation supporting operational and deployment requirements.</w:t>
      </w:r>
    </w:p>
    <w:p>
      <w:pPr>
        <w:keepNext w:val="0"/>
        <w:numPr>
          <w:ilvl w:val="0"/>
          <w:numId w:val="10"/>
        </w:numPr>
        <w:spacing w:before="0" w:after="44" w:line="247" w:lineRule="auto"/>
      </w:pPr>
      <w:r>
        <w:rPr>
          <w:rFonts w:ascii="Arial" w:hAnsi="Arial"/>
          <w:b w:val="0"/>
          <w:i w:val="0"/>
          <w:color w:val="1F2328"/>
          <w:sz w:val="18"/>
          <w:u w:val="none"/>
        </w:rPr>
        <w:t>Supported Kubernetes, Amazon EKS, Terraform, Azure, and standardized application-delivery practices.</w:t>
      </w:r>
    </w:p>
    <w:p>
      <w:pPr>
        <w:keepNext/>
        <w:spacing w:before="100" w:after="0" w:line="240" w:lineRule="auto"/>
      </w:pPr>
      <w:r>
        <w:rPr>
          <w:rFonts w:ascii="Arial" w:hAnsi="Arial"/>
          <w:b/>
          <w:i w:val="0"/>
          <w:color w:val="1F2328"/>
          <w:sz w:val="20"/>
          <w:u w:val="none"/>
        </w:rPr>
        <w:t>Red Ventures</w:t>
      </w:r>
    </w:p>
    <w:p>
      <w:pPr>
        <w:keepNext/>
        <w:spacing w:before="0" w:after="50" w:line="240" w:lineRule="auto"/>
      </w:pPr>
      <w:r>
        <w:rPr>
          <w:rFonts w:ascii="Arial" w:hAnsi="Arial"/>
          <w:b/>
          <w:i w:val="0"/>
          <w:color w:val="A67400"/>
          <w:sz w:val="19"/>
          <w:u w:val="none"/>
        </w:rPr>
        <w:t>Senior Linux / DevOps Engineer</w:t>
      </w:r>
      <w:r>
        <w:rPr>
          <w:rFonts w:ascii="Arial" w:hAnsi="Arial"/>
          <w:b w:val="0"/>
          <w:i/>
          <w:color w:val="545B63"/>
          <w:sz w:val="18"/>
          <w:u w:val="none"/>
        </w:rPr>
        <w:t xml:space="preserve">  |  June 2019 - August 2021</w:t>
      </w:r>
    </w:p>
    <w:p>
      <w:pPr>
        <w:keepNext w:val="0"/>
        <w:numPr>
          <w:ilvl w:val="0"/>
          <w:numId w:val="10"/>
        </w:numPr>
        <w:spacing w:before="0" w:after="44" w:line="247" w:lineRule="auto"/>
      </w:pPr>
      <w:r>
        <w:rPr>
          <w:rFonts w:ascii="Arial" w:hAnsi="Arial"/>
          <w:b w:val="0"/>
          <w:i w:val="0"/>
          <w:color w:val="1F2328"/>
          <w:sz w:val="18"/>
          <w:u w:val="none"/>
        </w:rPr>
        <w:t>Led conversion of Salt automation into reusable Ansible roles and playbooks validated with Molecule, linting, and structured testing.</w:t>
      </w:r>
    </w:p>
    <w:p>
      <w:pPr>
        <w:keepNext w:val="0"/>
        <w:numPr>
          <w:ilvl w:val="0"/>
          <w:numId w:val="10"/>
        </w:numPr>
        <w:spacing w:before="0" w:after="44" w:line="247" w:lineRule="auto"/>
      </w:pPr>
      <w:r>
        <w:rPr>
          <w:rFonts w:ascii="Arial" w:hAnsi="Arial"/>
          <w:b w:val="0"/>
          <w:i w:val="0"/>
          <w:color w:val="1F2328"/>
          <w:sz w:val="18"/>
          <w:u w:val="none"/>
        </w:rPr>
        <w:t>Designed security automation for CrowdStrike, AuditBeat, PacketBeat, Elastic Sensor, patching, and critical-control implementation.</w:t>
      </w:r>
    </w:p>
    <w:p>
      <w:pPr>
        <w:keepNext w:val="0"/>
        <w:numPr>
          <w:ilvl w:val="0"/>
          <w:numId w:val="10"/>
        </w:numPr>
        <w:spacing w:before="0" w:after="44" w:line="247" w:lineRule="auto"/>
      </w:pPr>
      <w:r>
        <w:rPr>
          <w:rFonts w:ascii="Arial" w:hAnsi="Arial"/>
          <w:b w:val="0"/>
          <w:i w:val="0"/>
          <w:color w:val="1F2328"/>
          <w:sz w:val="18"/>
          <w:u w:val="none"/>
        </w:rPr>
        <w:t>Partnered with Information Security to reduce vulnerability findings from thousands to fewer than ten.</w:t>
      </w:r>
    </w:p>
    <w:p>
      <w:pPr>
        <w:keepNext w:val="0"/>
        <w:numPr>
          <w:ilvl w:val="0"/>
          <w:numId w:val="10"/>
        </w:numPr>
        <w:spacing w:before="0" w:after="44" w:line="247" w:lineRule="auto"/>
      </w:pPr>
      <w:r>
        <w:rPr>
          <w:rFonts w:ascii="Arial" w:hAnsi="Arial"/>
          <w:b w:val="0"/>
          <w:i w:val="0"/>
          <w:color w:val="1F2328"/>
          <w:sz w:val="18"/>
          <w:u w:val="none"/>
        </w:rPr>
        <w:t>Built Terraform- and AWS-based infrastructure automation and supported containerized application platforms using Docker, Kubernetes, Red Hat OpenShift, Rancher, HAProxy, Git, and CircleCI delivery workflows.</w:t>
      </w:r>
    </w:p>
    <w:p>
      <w:pPr>
        <w:keepNext w:val="0"/>
        <w:numPr>
          <w:ilvl w:val="0"/>
          <w:numId w:val="10"/>
        </w:numPr>
        <w:spacing w:before="0" w:after="44" w:line="247" w:lineRule="auto"/>
      </w:pPr>
      <w:r>
        <w:rPr>
          <w:rFonts w:ascii="Arial" w:hAnsi="Arial"/>
          <w:b w:val="0"/>
          <w:i w:val="0"/>
          <w:color w:val="1F2328"/>
          <w:sz w:val="18"/>
          <w:u w:val="none"/>
        </w:rPr>
        <w:t>Delivered technical training to NOC engineers and supported production infrastructure through on-call response and cross-team troubleshooting.</w:t>
      </w:r>
    </w:p>
    <w:p>
      <w:pPr>
        <w:keepNext/>
        <w:pageBreakBefore/>
        <w:spacing w:before="140" w:after="80" w:line="240" w:lineRule="auto"/>
        <w:pBdr>
          <w:bottom w:val="single" w:sz="6" w:space="2" w:color="A67400"/>
        </w:pBdr>
      </w:pPr>
      <w:r>
        <w:rPr>
          <w:rFonts w:ascii="Arial" w:hAnsi="Arial"/>
          <w:b/>
          <w:i w:val="0"/>
          <w:color w:val="1F2328"/>
          <w:sz w:val="21"/>
          <w:u w:val="none"/>
        </w:rPr>
        <w:t>PROFESSIONAL EXPERIENCE — CONTINUED</w:t>
      </w:r>
    </w:p>
    <w:p>
      <w:pPr>
        <w:keepNext/>
        <w:spacing w:before="100" w:after="0" w:line="240" w:lineRule="auto"/>
      </w:pPr>
      <w:r>
        <w:rPr>
          <w:rFonts w:ascii="Arial" w:hAnsi="Arial"/>
          <w:b/>
          <w:i w:val="0"/>
          <w:color w:val="1F2328"/>
          <w:sz w:val="20"/>
          <w:u w:val="none"/>
        </w:rPr>
        <w:t>American Airlines</w:t>
      </w:r>
    </w:p>
    <w:p>
      <w:pPr>
        <w:keepNext/>
        <w:spacing w:before="0" w:after="50" w:line="240" w:lineRule="auto"/>
      </w:pPr>
      <w:r>
        <w:rPr>
          <w:rFonts w:ascii="Arial" w:hAnsi="Arial"/>
          <w:b/>
          <w:i w:val="0"/>
          <w:color w:val="A67400"/>
          <w:sz w:val="19"/>
          <w:u w:val="none"/>
        </w:rPr>
        <w:t>Infrastructure Engineer</w:t>
      </w:r>
      <w:r>
        <w:rPr>
          <w:rFonts w:ascii="Arial" w:hAnsi="Arial"/>
          <w:b w:val="0"/>
          <w:i/>
          <w:color w:val="545B63"/>
          <w:sz w:val="18"/>
          <w:u w:val="none"/>
        </w:rPr>
        <w:t xml:space="preserve">  |  April 2018 - June 2019</w:t>
      </w:r>
    </w:p>
    <w:p>
      <w:pPr>
        <w:keepNext w:val="0"/>
        <w:numPr>
          <w:ilvl w:val="0"/>
          <w:numId w:val="10"/>
        </w:numPr>
        <w:spacing w:before="0" w:after="44" w:line="247" w:lineRule="auto"/>
      </w:pPr>
      <w:r>
        <w:rPr>
          <w:rFonts w:ascii="Arial" w:hAnsi="Arial"/>
          <w:b w:val="0"/>
          <w:i w:val="0"/>
          <w:color w:val="1F2328"/>
          <w:sz w:val="18"/>
          <w:u w:val="none"/>
        </w:rPr>
        <w:t>Supported enterprise Linux platforms and partnered with application teams to automate startup, shutdown, logging, monitoring, voicemail, and deployment workflows.</w:t>
      </w:r>
    </w:p>
    <w:p>
      <w:pPr>
        <w:keepNext w:val="0"/>
        <w:numPr>
          <w:ilvl w:val="0"/>
          <w:numId w:val="10"/>
        </w:numPr>
        <w:spacing w:before="0" w:after="44" w:line="247" w:lineRule="auto"/>
      </w:pPr>
      <w:r>
        <w:rPr>
          <w:rFonts w:ascii="Arial" w:hAnsi="Arial"/>
          <w:b w:val="0"/>
          <w:i w:val="0"/>
          <w:color w:val="1F2328"/>
          <w:sz w:val="18"/>
          <w:u w:val="none"/>
        </w:rPr>
        <w:t>Developed Bash and early Ansible automation, established UNIX operational standards, and supported WebLogic releases and production implementations.</w:t>
      </w:r>
    </w:p>
    <w:p>
      <w:pPr>
        <w:keepNext w:val="0"/>
        <w:numPr>
          <w:ilvl w:val="0"/>
          <w:numId w:val="10"/>
        </w:numPr>
        <w:spacing w:before="0" w:after="44" w:line="247" w:lineRule="auto"/>
      </w:pPr>
      <w:r>
        <w:rPr>
          <w:rFonts w:ascii="Arial" w:hAnsi="Arial"/>
          <w:b w:val="0"/>
          <w:i w:val="0"/>
          <w:color w:val="1F2328"/>
          <w:sz w:val="18"/>
          <w:u w:val="none"/>
        </w:rPr>
        <w:t>Participated in Agile value-stream mapping, Scrum, retrospectives, and continuous process-improvement initiatives.</w:t>
      </w:r>
    </w:p>
    <w:p>
      <w:pPr>
        <w:keepNext/>
        <w:spacing w:before="100" w:after="0" w:line="240" w:lineRule="auto"/>
      </w:pPr>
      <w:r>
        <w:rPr>
          <w:rFonts w:ascii="Arial" w:hAnsi="Arial"/>
          <w:b/>
          <w:i w:val="0"/>
          <w:color w:val="1F2328"/>
          <w:sz w:val="20"/>
          <w:u w:val="none"/>
        </w:rPr>
        <w:t>Edge Communications</w:t>
      </w:r>
    </w:p>
    <w:p>
      <w:pPr>
        <w:keepNext/>
        <w:spacing w:before="0" w:after="50" w:line="240" w:lineRule="auto"/>
      </w:pPr>
      <w:r>
        <w:rPr>
          <w:rFonts w:ascii="Arial" w:hAnsi="Arial"/>
          <w:b/>
          <w:i w:val="0"/>
          <w:color w:val="A67400"/>
          <w:sz w:val="19"/>
          <w:u w:val="none"/>
        </w:rPr>
        <w:t>Infrastructure Administrator</w:t>
      </w:r>
      <w:r>
        <w:rPr>
          <w:rFonts w:ascii="Arial" w:hAnsi="Arial"/>
          <w:b w:val="0"/>
          <w:i/>
          <w:color w:val="545B63"/>
          <w:sz w:val="18"/>
          <w:u w:val="none"/>
        </w:rPr>
        <w:t xml:space="preserve">  |  November 2017 - March 2018</w:t>
      </w:r>
    </w:p>
    <w:p>
      <w:pPr>
        <w:keepNext w:val="0"/>
        <w:numPr>
          <w:ilvl w:val="0"/>
          <w:numId w:val="10"/>
        </w:numPr>
        <w:spacing w:before="0" w:after="44" w:line="247" w:lineRule="auto"/>
      </w:pPr>
      <w:r>
        <w:rPr>
          <w:rFonts w:ascii="Arial" w:hAnsi="Arial"/>
          <w:b w:val="0"/>
          <w:i w:val="0"/>
          <w:color w:val="1F2328"/>
          <w:sz w:val="18"/>
          <w:u w:val="none"/>
        </w:rPr>
        <w:t>Automated configuration management across more than 1,000 Windows, RHEL, and Solaris virtual machines using Puppet and Jenkins.</w:t>
      </w:r>
    </w:p>
    <w:p>
      <w:pPr>
        <w:keepNext w:val="0"/>
        <w:numPr>
          <w:ilvl w:val="0"/>
          <w:numId w:val="10"/>
        </w:numPr>
        <w:spacing w:before="0" w:after="44" w:line="247" w:lineRule="auto"/>
      </w:pPr>
      <w:r>
        <w:rPr>
          <w:rFonts w:ascii="Arial" w:hAnsi="Arial"/>
          <w:b w:val="0"/>
          <w:i w:val="0"/>
          <w:color w:val="1F2328"/>
          <w:sz w:val="18"/>
          <w:u w:val="none"/>
        </w:rPr>
        <w:t>Supported VMware infrastructure, application integration, deployment pipelines, production support, and enterprise on-call operations.</w:t>
      </w:r>
    </w:p>
    <w:p>
      <w:pPr>
        <w:keepNext/>
        <w:pageBreakBefore w:val="0"/>
        <w:spacing w:before="140" w:after="80" w:line="240" w:lineRule="auto"/>
        <w:pBdr>
          <w:bottom w:val="single" w:sz="6" w:space="2" w:color="A67400"/>
        </w:pBdr>
      </w:pPr>
      <w:r>
        <w:rPr>
          <w:rFonts w:ascii="Arial" w:hAnsi="Arial"/>
          <w:b/>
          <w:i w:val="0"/>
          <w:color w:val="1F2328"/>
          <w:sz w:val="21"/>
          <w:u w:val="none"/>
        </w:rPr>
        <w:t>EARLIER REGULATED-INDUSTRY LEADERSHIP</w:t>
      </w:r>
    </w:p>
    <w:p>
      <w:pPr>
        <w:keepNext w:val="0"/>
        <w:spacing w:before="0" w:after="20" w:line="252" w:lineRule="auto"/>
      </w:pPr>
      <w:r>
        <w:rPr>
          <w:rFonts w:ascii="Arial" w:hAnsi="Arial"/>
          <w:b/>
          <w:i w:val="0"/>
          <w:color w:val="1F2328"/>
          <w:sz w:val="19"/>
          <w:u w:val="none"/>
        </w:rPr>
        <w:t>OppenheimerFunds</w:t>
      </w:r>
      <w:r>
        <w:rPr>
          <w:rFonts w:ascii="Arial" w:hAnsi="Arial"/>
          <w:b w:val="0"/>
          <w:i w:val="0"/>
          <w:color w:val="1F2328"/>
          <w:sz w:val="19"/>
          <w:u w:val="none"/>
        </w:rPr>
        <w:t xml:space="preserve"> — Senior System Administrator / Team Lead</w:t>
      </w:r>
    </w:p>
    <w:p>
      <w:pPr>
        <w:keepNext w:val="0"/>
        <w:numPr>
          <w:ilvl w:val="0"/>
          <w:numId w:val="10"/>
        </w:numPr>
        <w:spacing w:before="0" w:after="44" w:line="247" w:lineRule="auto"/>
      </w:pPr>
      <w:r>
        <w:rPr>
          <w:rFonts w:ascii="Arial" w:hAnsi="Arial"/>
          <w:b w:val="0"/>
          <w:i w:val="0"/>
          <w:color w:val="1F2328"/>
          <w:sz w:val="18"/>
          <w:u w:val="none"/>
        </w:rPr>
        <w:t>Led administrators supporting 24/7 production, QA, and test environments across Solaris and Red Hat Linux; automated operational processes and drove large-scale virtualization and consolidation.</w:t>
      </w:r>
    </w:p>
    <w:p>
      <w:pPr>
        <w:keepNext w:val="0"/>
        <w:numPr>
          <w:ilvl w:val="0"/>
          <w:numId w:val="10"/>
        </w:numPr>
        <w:spacing w:before="0" w:after="44" w:line="247" w:lineRule="auto"/>
      </w:pPr>
      <w:r>
        <w:rPr>
          <w:rFonts w:ascii="Arial" w:hAnsi="Arial"/>
          <w:b w:val="0"/>
          <w:i w:val="0"/>
          <w:color w:val="1F2328"/>
          <w:sz w:val="18"/>
          <w:u w:val="none"/>
        </w:rPr>
        <w:t>Supported WebSphere MQ, WebLogic, FileNet, VMware, Solaris Zones, ZFS, and enterprise application integration in a financial-services environment.</w:t>
      </w:r>
    </w:p>
    <w:p>
      <w:pPr>
        <w:keepNext w:val="0"/>
        <w:spacing w:before="0" w:after="20" w:line="252" w:lineRule="auto"/>
      </w:pPr>
      <w:r>
        <w:rPr>
          <w:rFonts w:ascii="Arial" w:hAnsi="Arial"/>
          <w:b/>
          <w:i w:val="0"/>
          <w:color w:val="1F2328"/>
          <w:sz w:val="19"/>
          <w:u w:val="none"/>
        </w:rPr>
        <w:t>Boeing / NORAD Programs</w:t>
      </w:r>
      <w:r>
        <w:rPr>
          <w:rFonts w:ascii="Arial" w:hAnsi="Arial"/>
          <w:b w:val="0"/>
          <w:i w:val="0"/>
          <w:color w:val="1F2328"/>
          <w:sz w:val="19"/>
          <w:u w:val="none"/>
        </w:rPr>
        <w:t xml:space="preserve"> — Granite Sentry-to-ISC2 Transition Lead &amp; NORAD SME</w:t>
      </w:r>
    </w:p>
    <w:p>
      <w:pPr>
        <w:keepNext w:val="0"/>
        <w:numPr>
          <w:ilvl w:val="0"/>
          <w:numId w:val="10"/>
        </w:numPr>
        <w:spacing w:before="0" w:after="44" w:line="247" w:lineRule="auto"/>
      </w:pPr>
      <w:r>
        <w:rPr>
          <w:rFonts w:ascii="Arial" w:hAnsi="Arial"/>
          <w:b w:val="0"/>
          <w:i w:val="0"/>
          <w:color w:val="1F2328"/>
          <w:sz w:val="18"/>
          <w:u w:val="none"/>
        </w:rPr>
        <w:t>Led the Granite Sentry-to-ISC2 transition end to end for NORAD, spanning systems integration, release management, formal change control, incident prioritization, and mission readiness.</w:t>
      </w:r>
    </w:p>
    <w:p>
      <w:pPr>
        <w:keepNext w:val="0"/>
        <w:numPr>
          <w:ilvl w:val="0"/>
          <w:numId w:val="10"/>
        </w:numPr>
        <w:spacing w:before="0" w:after="44" w:line="247" w:lineRule="auto"/>
      </w:pPr>
      <w:r>
        <w:rPr>
          <w:rFonts w:ascii="Arial" w:hAnsi="Arial"/>
          <w:b w:val="0"/>
          <w:i w:val="0"/>
          <w:color w:val="1F2328"/>
          <w:sz w:val="18"/>
          <w:u w:val="none"/>
        </w:rPr>
        <w:t>Remained on site as the primary SME inside Cheyenne Mountain, training legacy operators and supporting adoption of the ISC2 environment.</w:t>
      </w:r>
    </w:p>
    <w:p>
      <w:pPr>
        <w:keepNext/>
        <w:pageBreakBefore w:val="0"/>
        <w:spacing w:before="140" w:after="80" w:line="240" w:lineRule="auto"/>
        <w:pBdr>
          <w:bottom w:val="single" w:sz="6" w:space="2" w:color="A67400"/>
        </w:pBdr>
      </w:pPr>
      <w:r>
        <w:rPr>
          <w:rFonts w:ascii="Arial" w:hAnsi="Arial"/>
          <w:b/>
          <w:i w:val="0"/>
          <w:color w:val="1F2328"/>
          <w:sz w:val="21"/>
          <w:u w:val="none"/>
        </w:rPr>
        <w:t>EDUCATION</w:t>
      </w:r>
    </w:p>
    <w:p>
      <w:pPr>
        <w:keepNext w:val="0"/>
        <w:spacing w:before="0" w:after="20" w:line="252" w:lineRule="auto"/>
      </w:pPr>
      <w:r>
        <w:rPr>
          <w:rFonts w:ascii="Arial" w:hAnsi="Arial"/>
          <w:b w:val="0"/>
          <w:i w:val="0"/>
          <w:color w:val="1F2328"/>
          <w:sz w:val="18"/>
          <w:u w:val="none"/>
        </w:rPr>
        <w:t>Colorado Technical University — BS, Business Administration with IT Core, Summa Cum Laude</w:t>
      </w:r>
    </w:p>
    <w:p>
      <w:pPr>
        <w:keepNext w:val="0"/>
        <w:spacing w:before="0" w:after="40" w:line="252" w:lineRule="auto"/>
      </w:pPr>
      <w:r>
        <w:rPr>
          <w:rFonts w:ascii="Arial" w:hAnsi="Arial"/>
          <w:b w:val="0"/>
          <w:i w:val="0"/>
          <w:color w:val="1F2328"/>
          <w:sz w:val="18"/>
          <w:u w:val="none"/>
        </w:rPr>
        <w:t>Community College of the Air Force — AAS, Communications</w:t>
      </w:r>
    </w:p>
    <w:p>
      <w:pPr>
        <w:keepNext/>
        <w:pageBreakBefore w:val="0"/>
        <w:spacing w:before="140" w:after="80" w:line="240" w:lineRule="auto"/>
        <w:pBdr>
          <w:bottom w:val="single" w:sz="6" w:space="2" w:color="A67400"/>
        </w:pBdr>
      </w:pPr>
      <w:r>
        <w:rPr>
          <w:rFonts w:ascii="Arial" w:hAnsi="Arial"/>
          <w:b/>
          <w:i w:val="0"/>
          <w:color w:val="1F2328"/>
          <w:sz w:val="21"/>
          <w:u w:val="none"/>
        </w:rPr>
        <w:t>RED HAT TRAINING &amp; ACCREDITATIONS</w:t>
      </w:r>
    </w:p>
    <w:p>
      <w:pPr>
        <w:keepNext w:val="0"/>
        <w:spacing w:before="0" w:after="20" w:line="252" w:lineRule="auto"/>
      </w:pPr>
      <w:r>
        <w:rPr>
          <w:rFonts w:ascii="Arial" w:hAnsi="Arial"/>
          <w:b w:val="0"/>
          <w:i w:val="0"/>
          <w:color w:val="1F2328"/>
          <w:sz w:val="18"/>
          <w:u w:val="none"/>
        </w:rPr>
        <w:t>Red Hat Ansible Engine Implementation, Parts 1 &amp; 2 — completed February 2021</w:t>
      </w:r>
    </w:p>
    <w:p>
      <w:pPr>
        <w:keepNext w:val="0"/>
        <w:spacing w:before="0" w:after="0" w:line="252" w:lineRule="auto"/>
      </w:pPr>
      <w:r>
        <w:rPr>
          <w:rFonts w:ascii="Arial" w:hAnsi="Arial"/>
          <w:b w:val="0"/>
          <w:i w:val="0"/>
          <w:color w:val="1F2328"/>
          <w:sz w:val="18"/>
          <w:u w:val="none"/>
        </w:rPr>
        <w:t>Red Hat Delivery Specialist — Automation — accredited April 2021</w:t>
      </w:r>
    </w:p>
    <w:p>
      <w:pPr>
        <w:keepNext w:val="0"/>
        <w:spacing w:before="140" w:after="0" w:line="240" w:lineRule="auto"/>
      </w:pPr>
      <w:r>
        <w:rPr>
          <w:rFonts w:ascii="Arial" w:hAnsi="Arial"/>
          <w:b w:val="0"/>
          <w:i/>
          <w:color w:val="545B63"/>
          <w:sz w:val="16"/>
          <w:u w:val="none"/>
        </w:rPr>
        <w:t>Detailed career history and additional technical experience available upon request.</w:t>
      </w:r>
    </w:p>
    <w:sectPr w:rsidR="00FC693F" w:rsidRPr="0006063C" w:rsidSect="00034616">
      <w:footerReference w:type="default" r:id="rId9"/>
      <w:pgSz w:w="12240" w:h="15840"/>
      <w:pgMar w:top="749" w:right="893" w:bottom="691"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Arial" w:hAnsi="Arial"/>
        <w:b w:val="0"/>
        <w:i w:val="0"/>
        <w:color w:val="545B63"/>
        <w:sz w:val="17"/>
        <w:u w:val="none"/>
      </w:rPr>
      <w:t>Andrew Molnar  |  Principal Platform Automation &amp; DevSecOps  |  </w:t>
    </w:r>
    <w:fldSimple w:instr="PAGE">
      <w:r>
        <w:rPr>
          <w:rFonts w:ascii="Arial" w:hAnsi="Arial"/>
          <w:b w:val="0"/>
          <w:i w:val="0"/>
          <w:color w:val="545B63"/>
          <w:sz w:val="17"/>
          <w:u w:val="none"/>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360"/>
        </w:tabs>
        <w:ind w:left="360" w:hanging="18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color w:val="1F23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grumblyandy@yahoo.com" TargetMode="External"/><Relationship Id="rId11" Type="http://schemas.openxmlformats.org/officeDocument/2006/relationships/hyperlink" Target="https://amolnar68.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Andrew Molnar Principal Platform Automation and DevSecOps Engineer</dc:title>
  <dc:subject>Professional Resume</dc:subject>
  <dc:creator>Andrew Molnar</dc:creator>
  <cp:keywords/>
  <dc:description>generated by python-docx</dc:description>
  <cp:lastModifiedBy/>
  <cp:revision>1</cp:revision>
  <dcterms:created xsi:type="dcterms:W3CDTF">2013-12-23T23:15:00Z</dcterms:created>
  <dcterms:modified xsi:type="dcterms:W3CDTF">2013-12-23T23:15:00Z</dcterms:modified>
  <cp:category/>
</cp:coreProperties>
</file>