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3864"/>
          <w:sz w:val="46"/>
          <w:szCs w:val="46"/>
        </w:rPr>
        <w:t xml:space="preserve">Complete Emmet Abbreviation Reference</w:t>
      </w:r>
    </w:p>
    <w:p>
      <w:pPr>
        <w:spacing w:after="400"/>
        <w:jc w:val="center"/>
      </w:pPr>
      <w:r>
        <w:rPr>
          <w:color w:val="555555"/>
          <w:sz w:val="24"/>
          <w:szCs w:val="24"/>
        </w:rPr>
        <w:t xml:space="preserve">Full HTML &amp; CSS Cheat Sheet — with Descriptions for Every Abbreviation</w:t>
      </w:r>
    </w:p>
    <w:p>
      <w:pPr>
        <w:pStyle w:val="Heading1"/>
        <w:spacing w:after="150" w:before="300"/>
      </w:pPr>
      <w:r>
        <w:t xml:space="preserve">How to Read Numbering &amp; Text Syntax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E0E0E0" w:sz="2"/>
          <w:insideV w:val="single" w:color="E0E0E0" w:sz="2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pct" w:w="27%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Part</w:t>
            </w:r>
          </w:p>
        </w:tc>
        <w:tc>
          <w:tcPr>
            <w:tcW w:type="pct" w:w="73%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pct" w:w="2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h$</w:t>
            </w:r>
          </w:p>
        </w:tc>
        <w:tc>
          <w:tcPr>
            <w:tcW w:type="pct" w:w="7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Heading tag h, where $ makes the number increment (h1, h2, h3 ...).</w:t>
            </w:r>
          </w:p>
        </w:tc>
      </w:tr>
      <w:tr>
        <w:tc>
          <w:tcPr>
            <w:tcW w:type="pct" w:w="2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{title$}</w:t>
            </w:r>
          </w:p>
        </w:tc>
        <w:tc>
          <w:tcPr>
            <w:tcW w:type="pct" w:w="7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Text content inside {}. "title" is literal text; the $ again increments, tied to the same counter as the tag.</w:t>
            </w:r>
          </w:p>
        </w:tc>
      </w:tr>
      <w:tr>
        <w:tc>
          <w:tcPr>
            <w:tcW w:type="pct" w:w="2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*5</w:t>
            </w:r>
          </w:p>
        </w:tc>
        <w:tc>
          <w:tcPr>
            <w:tcW w:type="pct" w:w="7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Multiplies the whole element 5 times, driving the shared counter from 1 to 5.</w:t>
            </w:r>
          </w:p>
        </w:tc>
      </w:tr>
    </w:tbl>
    <w:p>
      <w:pPr>
        <w:spacing w:after="100" w:before="150"/>
      </w:pPr>
      <w:r>
        <w:rPr>
          <w:b/>
          <w:bCs/>
          <w:sz w:val="20"/>
          <w:szCs w:val="20"/>
        </w:rPr>
        <w:t xml:space="preserve">Result: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&lt;h1&gt;title1&lt;/h1&gt;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&lt;h2&gt;title2&lt;/h2&gt;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&lt;h3&gt;title3&lt;/h3&gt;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&lt;h4&gt;title4&lt;/h4&gt;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&lt;h5&gt;title5&lt;/h5&gt;</w:t>
      </w:r>
    </w:p>
    <w:p>
      <w:pPr>
        <w:spacing w:after="180"/>
      </w:pPr>
    </w:p>
    <w:p>
      <w:pPr>
        <w:spacing w:after="200" w:before="100"/>
      </w:pPr>
      <w:r>
        <w:rPr>
          <w:b/>
          <w:bCs/>
          <w:sz w:val="20"/>
          <w:szCs w:val="20"/>
        </w:rPr>
        <w:t xml:space="preserve">Related variations: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E0E0E0" w:sz="2"/>
          <w:insideV w:val="single" w:color="E0E0E0" w:sz="2"/>
        </w:tblBorders>
      </w:tblPr>
      <w:tblGrid>
        <w:gridCol w:w="2620"/>
        <w:gridCol w:w="3180"/>
        <w:gridCol w:w="3560"/>
      </w:tblGrid>
      <w:tr>
        <w:trPr>
          <w:tblHeader/>
        </w:trPr>
        <w:tc>
          <w:tcPr>
            <w:tcW w:type="pct" w:w="28%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Abbreviation</w:t>
            </w:r>
          </w:p>
        </w:tc>
        <w:tc>
          <w:tcPr>
            <w:tcW w:type="pct" w:w="34%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Expands To</w:t>
            </w:r>
          </w:p>
        </w:tc>
        <w:tc>
          <w:tcPr>
            <w:tcW w:type="pct" w:w="38%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h$[title=item$]{Header $}*3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&lt;h1 title="item1"&gt;Header 1&lt;/h1&gt; ...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Numbering can drive the tag, an attribute value, and the text all from one counter.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h$*5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&lt;h1&gt;&lt;/h1&gt; ... &lt;h5&gt;&lt;/h5&gt;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Numbered tags with no text content.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h$.title$*5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&lt;h1 class="title1"&gt;title...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Adds a numbered class alongside numbered text.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h${title $}*5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&lt;h1&gt;title 1&lt;/h1&gt; ...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literal space before $ separates the word from the number in the output.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Part 1 — HTML Emmet Syntax</w:t>
      </w:r>
    </w:p>
    <w:p>
      <w:pPr>
        <w:pStyle w:val="Heading2"/>
        <w:spacing w:after="120" w:before="250"/>
      </w:pPr>
      <w:r>
        <w:t xml:space="preserve">Core Operators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E0E0E0" w:sz="2"/>
          <w:insideV w:val="single" w:color="E0E0E0" w:sz="2"/>
        </w:tblBorders>
      </w:tblPr>
      <w:tblGrid>
        <w:gridCol w:w="2620"/>
        <w:gridCol w:w="3180"/>
        <w:gridCol w:w="3560"/>
      </w:tblGrid>
      <w:tr>
        <w:trPr>
          <w:tblHeader/>
        </w:trPr>
        <w:tc>
          <w:tcPr>
            <w:tcW w:type="pct" w:w="28%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Abbreviation</w:t>
            </w:r>
          </w:p>
        </w:tc>
        <w:tc>
          <w:tcPr>
            <w:tcW w:type="pct" w:w="34%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Expands To</w:t>
            </w:r>
          </w:p>
        </w:tc>
        <w:tc>
          <w:tcPr>
            <w:tcW w:type="pct" w:w="38%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nav&gt;ul&gt;li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&lt;nav&gt;&lt;ul&gt;&lt;li&gt;&lt;/li&gt;&lt;/ul&gt;&lt;/nav&gt;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Child operator (&gt;) nests each element inside the previous one.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div+p+bq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&lt;div&gt;&lt;/div&gt;&lt;p&gt;&lt;/p&gt;&lt;blockquote&gt;&lt;/blockquote&gt;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Sibling operator (+) places elements next to each other at the same level.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div+div&gt;p&gt;span+em^bq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&lt;div&gt;&lt;/div&gt;&lt;div&gt;&lt;p&gt;&lt;span&gt;&lt;/span&gt;&lt;em&gt;&lt;/em&gt;&lt;/p&gt;&lt;blockquote&gt;&lt;/blockquote&gt;&lt;/div&gt;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Climb-up (^) moves one level up the tree before continuing, so bq becomes a sibling of p instead of em.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div+div&gt;p&gt;span+em^^bq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&lt;div&gt;&lt;/div&gt;&lt;div&gt;&lt;p&gt;&lt;span&gt;&lt;/span&gt;&lt;em&gt;&lt;/em&gt;&lt;/p&gt;&lt;/div&gt;&lt;blockquote&gt;&lt;/blockquote&gt;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Double climb-up (^^) moves two levels up, placing bq as a sibling of the outer div.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div&gt;(header&gt;ul&gt;li*2&gt;a)+footer&gt;p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div containing a grouped header block plus a footer block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Parentheses group a subtree so the + and ^ operators apply to the whole group, not just the last element.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(div&gt;dl&gt;(dt+dd)*3)+footer&gt;p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 div with a 3-pair dl list, followed by a footer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Nested groups let you multiply a group of sibling elements together, then attach a separate sibling after the group.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ul&gt;li*5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&lt;ul&gt;&lt;li&gt;&lt;/li&gt; x5&lt;/ul&gt;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Multiplication (*) repeats an element the given number of times.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ul&gt;li.item$*5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class="item1" ... class="item5"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$ symbol inside a multiplied element becomes an auto-incrementing counter, starting at 1.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h$[title=item$]{Header $}*3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&lt;h1 title="item1"&gt;Header 1&lt;/h1&gt; ... &lt;h3 title="item3"&gt;Header 3&lt;/h3&gt;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single counter can drive numbering in the tag name, an attribute value, and the text content all at once.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ul&gt;li.item$$$*5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class="item001" ... class="item005"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Repeating $ (e.g. $$$) pads the number with leading zeros to that many digits.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ul&gt;li.item$@-*5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class="item5" ... class="item1"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@- reverses the counting direction, so it counts down instead of up.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ul&gt;li.item$@3*5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class="item3" ... class="item7"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@N sets the starting number for the counter instead of the default 1.</w:t>
            </w:r>
          </w:p>
        </w:tc>
      </w:tr>
    </w:tbl>
    <w:p>
      <w:pPr>
        <w:pStyle w:val="Heading2"/>
        <w:spacing w:after="120" w:before="250"/>
      </w:pPr>
      <w:r>
        <w:t xml:space="preserve">ID, Class &amp; Custom Attributes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E0E0E0" w:sz="2"/>
          <w:insideV w:val="single" w:color="E0E0E0" w:sz="2"/>
        </w:tblBorders>
      </w:tblPr>
      <w:tblGrid>
        <w:gridCol w:w="2620"/>
        <w:gridCol w:w="3180"/>
        <w:gridCol w:w="3560"/>
      </w:tblGrid>
      <w:tr>
        <w:trPr>
          <w:tblHeader/>
        </w:trPr>
        <w:tc>
          <w:tcPr>
            <w:tcW w:type="pct" w:w="28%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Abbreviation</w:t>
            </w:r>
          </w:p>
        </w:tc>
        <w:tc>
          <w:tcPr>
            <w:tcW w:type="pct" w:w="34%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Expands To</w:t>
            </w:r>
          </w:p>
        </w:tc>
        <w:tc>
          <w:tcPr>
            <w:tcW w:type="pct" w:w="38%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#header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&lt;div id="header"&gt;&lt;/div&gt;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# creates an id attribute. Since no tag is given, div is used by default.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.title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&lt;div class="title"&gt;&lt;/div&gt;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. creates a class attribute, again defaulting to div.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form#search.wide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&lt;form id="search" class="wide"&gt;&lt;/form&gt;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 and class can be chained directly onto an explicit tag name.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p.class1.class2.class3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&lt;p class="class1 class2 class3"&gt;&lt;/p&gt;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Multiple . groups are merged into one class attribute, space-separated.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p[title="Hello world"]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&lt;p title="Hello world"&gt;&lt;/p&gt;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Square brackets add a custom attribute with a quoted value.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td[rowspan=2 colspan=3 title]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&lt;td rowspan="2" colspan="3" title=""&gt;&lt;/td&gt;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Multiple attributes can be listed inside one bracket, space-separated; an attribute with no value gets an empty string.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[a='value1' b="value2"]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&lt;div a="value1" b="value2"&gt;&lt;/div&gt;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Attributes alone (no tag/id/class) still default to a div.</w:t>
            </w:r>
          </w:p>
        </w:tc>
      </w:tr>
    </w:tbl>
    <w:p>
      <w:pPr>
        <w:pStyle w:val="Heading2"/>
        <w:spacing w:after="120" w:before="250"/>
      </w:pPr>
      <w:r>
        <w:t xml:space="preserve">Text Content: {}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E0E0E0" w:sz="2"/>
          <w:insideV w:val="single" w:color="E0E0E0" w:sz="2"/>
        </w:tblBorders>
      </w:tblPr>
      <w:tblGrid>
        <w:gridCol w:w="2620"/>
        <w:gridCol w:w="3180"/>
        <w:gridCol w:w="3560"/>
      </w:tblGrid>
      <w:tr>
        <w:trPr>
          <w:tblHeader/>
        </w:trPr>
        <w:tc>
          <w:tcPr>
            <w:tcW w:type="pct" w:w="28%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Abbreviation</w:t>
            </w:r>
          </w:p>
        </w:tc>
        <w:tc>
          <w:tcPr>
            <w:tcW w:type="pct" w:w="34%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Expands To</w:t>
            </w:r>
          </w:p>
        </w:tc>
        <w:tc>
          <w:tcPr>
            <w:tcW w:type="pct" w:w="38%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a{Click me}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&lt;a href=""&gt;Click me&lt;/a&gt;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Curly braces {} insert literal text content inside the element.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p&gt;{Click }+a{here}+{ to continue}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&lt;p&gt;Click &lt;a href=""&gt;here&lt;/a&gt; to continue&lt;/p&gt;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Text fragments can be siblings of real elements, letting you interleave text and tags in one line.</w:t>
            </w:r>
          </w:p>
        </w:tc>
      </w:tr>
    </w:tbl>
    <w:p>
      <w:pPr>
        <w:pStyle w:val="Heading2"/>
        <w:spacing w:after="120" w:before="250"/>
      </w:pPr>
      <w:r>
        <w:t xml:space="preserve">Implicit Tag Names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E0E0E0" w:sz="2"/>
          <w:insideV w:val="single" w:color="E0E0E0" w:sz="2"/>
        </w:tblBorders>
      </w:tblPr>
      <w:tblGrid>
        <w:gridCol w:w="2620"/>
        <w:gridCol w:w="3180"/>
        <w:gridCol w:w="3560"/>
      </w:tblGrid>
      <w:tr>
        <w:trPr>
          <w:tblHeader/>
        </w:trPr>
        <w:tc>
          <w:tcPr>
            <w:tcW w:type="pct" w:w="28%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Abbreviation</w:t>
            </w:r>
          </w:p>
        </w:tc>
        <w:tc>
          <w:tcPr>
            <w:tcW w:type="pct" w:w="34%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Expands To</w:t>
            </w:r>
          </w:p>
        </w:tc>
        <w:tc>
          <w:tcPr>
            <w:tcW w:type="pct" w:w="38%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.class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&lt;div class="class"&gt;&lt;/div&gt;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With no tag name given at the top level, Emmet defaults to div.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em&gt;.class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&lt;em&gt;&lt;span class="class"&gt;&lt;/span&gt;&lt;/em&gt;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Inside an inline element like em, an unnamed child defaults to span.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ul&gt;.class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&lt;ul&gt;&lt;li class="class"&gt;&lt;/li&gt;&lt;/ul&gt;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Inside a ul, an unnamed child defaults to li.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table&gt;.row&gt;.col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&lt;table&gt;&lt;tr class="row"&gt;&lt;td class="col"&gt;&lt;/td&gt;&lt;/tr&gt;&lt;/table&gt;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Emmet infers tr and td automatically based on the table context.</w:t>
            </w:r>
          </w:p>
        </w:tc>
      </w:tr>
    </w:tbl>
    <w:p>
      <w:pPr>
        <w:pStyle w:val="Heading2"/>
        <w:spacing w:after="120" w:before="250"/>
      </w:pPr>
      <w:r>
        <w:t xml:space="preserve">Common HTML Snippets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E0E0E0" w:sz="2"/>
          <w:insideV w:val="single" w:color="E0E0E0" w:sz="2"/>
        </w:tblBorders>
      </w:tblPr>
      <w:tblGrid>
        <w:gridCol w:w="2620"/>
        <w:gridCol w:w="3180"/>
        <w:gridCol w:w="3560"/>
      </w:tblGrid>
      <w:tr>
        <w:trPr>
          <w:tblHeader/>
        </w:trPr>
        <w:tc>
          <w:tcPr>
            <w:tcW w:type="pct" w:w="28%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Abbreviation</w:t>
            </w:r>
          </w:p>
        </w:tc>
        <w:tc>
          <w:tcPr>
            <w:tcW w:type="pct" w:w="34%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Expands To</w:t>
            </w:r>
          </w:p>
        </w:tc>
        <w:tc>
          <w:tcPr>
            <w:tcW w:type="pct" w:w="38%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!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Full HTML5 boilerplate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Expands to &lt;!DOCTYPE html&gt; plus html, head (with meta charset and title), and body — a complete starter page.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&lt;a href=""&gt;&lt;/a&gt;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Anchor link with an empty href ready to fill in.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a:link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&lt;a href="http://"&gt;&lt;/a&gt;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Anchor pre-filled with an http:// scheme.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a:mail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&lt;a href="mailto:"&gt;&lt;/a&gt;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Anchor pre-filled with a mailto: scheme for email links.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abbr / acronym, acr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&lt;abbr title=""&gt;&lt;/abbr&gt;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Abbreviation element with an empty title attribute for the full term.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base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&lt;base href="" /&gt;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Sets the base URL for all relative links on the page.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br / hr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&lt;br /&gt; / &lt;hr /&gt;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Self-closing line break and horizontal rule elements.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bdo:r / bdo:l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dir="rtl" / dir="ltr"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Bidirectional text override set to right-to-left or left-to-right.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link:css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&lt;link rel="stylesheet" href="style.css" /&gt;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Shortcut for linking a stylesheet named style.css.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link:print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&lt;link rel="stylesheet" href="print.css" media="print" /&gt;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Stylesheet link scoped to print media only.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link:favicon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&lt;link rel="shortcut icon" ... favicon.ico" /&gt;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Adds a favicon link in the classic .ico format.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link:touch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&lt;link rel="apple-touch-icon" href="favicon.png" /&gt;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Adds an Apple touch icon for iOS home-screen bookmarks.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link:rss / link:atom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Alternate feed &lt;link&gt; tags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Declares an RSS or Atom feed associated with the page.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meta:utf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Content-Type meta, UTF-8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Sets the document character encoding to UTF-8 using the legacy http-equiv form.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meta:vp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viewport meta tag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Configures the mobile viewport (width, initial scale, zoom limits).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meta:compat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X-UA-Compatible meta tag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Forces Internet Explorer to render in a specific compatibility mode.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script:src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&lt;script src=""&gt;&lt;/script&gt;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External script tag ready for a src path.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img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&lt;img src="" alt="" /&gt;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Image tag with empty src and alt attributes for accessibility.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img:srcset, img:s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img with srcset + src + alt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Responsive image with multiple resolution sources.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picture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&lt;picture&gt;&lt;/picture&gt;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Container for multiple conditional image sources.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source:src, src:sc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&lt;source src="" type="" /&gt;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Media source with an explicit MIME type.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source:media, src:m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&lt;source media="(min-width: )" srcset="" /&gt;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Media source scoped to a min-width breakpoint, used for art direction.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iframe / ifr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&lt;iframe src="" frameborder="0"&gt;&lt;/iframe&gt;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Embeds another document inline with borders removed by default.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embed / emb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&lt;embed src="" type="" /&gt;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Embeds external content such as a plugin or media file.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object / obj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&lt;object data="" type=""&gt;&lt;/object&gt;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Embeds a resource, often used for legacy plugin content or PDFs.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map / area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Image map + area elements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Defines clickable regions on top of an image.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area:d / :c / :r / :p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default / circle / rect / poly shapes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Sets the shape attribute of an image-map area.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form:get / form:post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form with method get / post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Preselects the HTTP method the form submits with.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label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&lt;label for=""&gt;&lt;/label&gt;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Associates descriptive text with a form control via the for attribute.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inp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&lt;input type="text" name="" id="" /&gt;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Shorthand for a standard text input with name and id ready to fill.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input:hidden, input:h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&lt;input type="hidden" name="" /&gt;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Hidden input for passing data without displaying it.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input:search / :email / :url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input type variants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Preselects the input's type attribute for that data kind, enabling built-in browser validation/keyboards.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input:password, input:p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&lt;input type="password" ... /&gt;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Masked password input field.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input:date / :time / :month / :week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date &amp; time input variants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Native browser date/time picker inputs.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input:number / :color / :range / :tel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additional input type variants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Specialized inputs for numbers, color pickers, sliders, and phone numbers.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input:checkbox, input:c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&lt;input type="checkbox" ... /&gt;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Checkbox input for boolean/multi-select choices.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input:radio, input:r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&lt;input type="radio" ... /&gt;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Radio input for single-select choices within a group.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input:file, input:f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&lt;input type="file" ... /&gt;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File upload input.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input:submit, input:s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&lt;input type="submit" value="" /&gt;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Submit button for a form.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input:image, input:i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&lt;input type="image" src="" alt="" /&gt;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Image used as a clickable submit button.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input:button, input:b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&lt;input type="button" value="" /&gt;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Generic button input, not tied to form submission.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input:reset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&lt;input type="reset" value="" /&gt;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Button that resets all form fields to their default values.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/ select:disabled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&lt;select&gt; element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Dropdown list, optionally rendered as disabled.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option, opt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&lt;option value=""&gt;&lt;/option&gt;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single selectable choice inside a select element.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textarea / tarea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&lt;textarea ... rows="10"&gt;&lt;/textarea&gt;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Multi-line text input area with default column/row sizing.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menu:context, menu:c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&lt;menu type="context"&gt;&lt;/menu&gt;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Legacy context-menu variant of the menu element.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menu:toolbar, menu:t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&lt;menu type="toolbar"&gt;&lt;/menu&gt;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Legacy toolbar variant of the menu element.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video / audio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&lt;video src=""&gt;&lt;/video&gt; / &lt;audio src=""&gt;&lt;/audio&gt;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Media playback elements with an empty source ready to fill.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button:submit, btn:s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&lt;button type="submit"&gt;&lt;/button&gt;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Button that submits its parent form.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button:reset, btn:r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&lt;button type="reset"&gt;&lt;/button&gt;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Button that resets its parent form.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button:disabled, btn:d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&lt;button disabled="disabled"&gt;&lt;/button&gt;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Button rendered non-interactive.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fieldset:disabled, fst:d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&lt;fieldset disabled="disabled"&gt;&lt;/fieldset&gt;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Disables every control nested inside the fieldset at once.</w:t>
            </w:r>
          </w:p>
        </w:tc>
      </w:tr>
    </w:tbl>
    <w:p>
      <w:pPr>
        <w:pStyle w:val="Heading2"/>
        <w:spacing w:after="120" w:before="250"/>
      </w:pPr>
      <w:r>
        <w:t xml:space="preserve">Short Tag Aliases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E0E0E0" w:sz="2"/>
          <w:insideV w:val="single" w:color="E0E0E0" w:sz="2"/>
        </w:tblBorders>
      </w:tblPr>
      <w:tblGrid>
        <w:gridCol w:w="2620"/>
        <w:gridCol w:w="3180"/>
        <w:gridCol w:w="3560"/>
      </w:tblGrid>
      <w:tr>
        <w:trPr>
          <w:tblHeader/>
        </w:trPr>
        <w:tc>
          <w:tcPr>
            <w:tcW w:type="pct" w:w="28%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Abbreviation</w:t>
            </w:r>
          </w:p>
        </w:tc>
        <w:tc>
          <w:tcPr>
            <w:tcW w:type="pct" w:w="34%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Expands To</w:t>
            </w:r>
          </w:p>
        </w:tc>
        <w:tc>
          <w:tcPr>
            <w:tcW w:type="pct" w:w="38%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bq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blockquote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Long quotations set apart from the main text.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fig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figure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Groups media (image, chart, code) with an optional caption.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figc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figcaption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Caption describing its parent figure.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pic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picture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Wraps multiple image sources for responsive selection.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ifr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iframe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Inline frame embedding another document.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emb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embed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Embeds external plugin content.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obj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object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Embeds an external resource like a PDF.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cap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caption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Title for a table element.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colg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colgroup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Groups columns of a table for shared styling.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fst, fset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fieldset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Groups related form controls with an optional legend.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btn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button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Clickable control, often inside a form.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optg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optgroup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Groups related options inside a select dropdown.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tarea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textarea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Multi-line text input.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leg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legend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Caption for a fieldset.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sect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section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Thematic grouping of content, typically with a heading.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art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article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Self-contained, independently distributable content block.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hdr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header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Introductory content or navigation for a page/section.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ftr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footer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Closing content for a page/section (credits, links, copyright).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adr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address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Contact information for the nearest article or page.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dlg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dialog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Interactive popup or modal box.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str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strong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Marks text with strong importance.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prog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progress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Shows completion progress of a task.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mn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main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Marks the dominant, unique content of the document body.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tem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template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Holds markup not rendered until activated by script.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datag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datagrid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Legacy interactive tabular data control.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datal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datalist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Predefined autocomplete options for an input.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kg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keygen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Legacy key-pair generator control (deprecated).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out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output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Displays the result of a calculation or user action.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det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details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Collapsible disclosure widget for extra content.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cmd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command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Legacy representation of a command a user can invoke (deprecated).</w:t>
            </w:r>
          </w:p>
        </w:tc>
      </w:tr>
    </w:tbl>
    <w:p>
      <w:pPr>
        <w:pStyle w:val="Heading2"/>
        <w:spacing w:after="120" w:before="250"/>
      </w:pPr>
      <w:r>
        <w:t xml:space="preserve">Document &amp; Responsive Image Aliases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E0E0E0" w:sz="2"/>
          <w:insideV w:val="single" w:color="E0E0E0" w:sz="2"/>
        </w:tblBorders>
      </w:tblPr>
      <w:tblGrid>
        <w:gridCol w:w="2620"/>
        <w:gridCol w:w="3180"/>
        <w:gridCol w:w="3560"/>
      </w:tblGrid>
      <w:tr>
        <w:trPr>
          <w:tblHeader/>
        </w:trPr>
        <w:tc>
          <w:tcPr>
            <w:tcW w:type="pct" w:w="28%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Abbreviation</w:t>
            </w:r>
          </w:p>
        </w:tc>
        <w:tc>
          <w:tcPr>
            <w:tcW w:type="pct" w:w="34%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Expands To</w:t>
            </w:r>
          </w:p>
        </w:tc>
        <w:tc>
          <w:tcPr>
            <w:tcW w:type="pct" w:w="38%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html&gt;(head&gt;meta[charset]+title)+body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Standard minimal HTML5 document skeleton with a UTF-8 charset meta tag.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doc4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html&gt;(head&gt;meta[http-equiv,charset]+title)+body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HTML4-style document skeleton using the older http-equiv charset declaration.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html:4t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HTML 4.01 Transitional doctype + doc4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Full legacy HTML 4.01 Transitional page skeleton.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ri:dpr, ri:d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img with srcset + src + alt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Alias of img:s — responsive image for device-pixel-ratio sources.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ri:viewport, ri:v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img with sizes + srcset + src + alt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Alias of img:z — responsive image accounting for the viewport size.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ri:art, ri:a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picture &gt; source[media] + img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Alias for art-directed responsive images that swap crops per breakpoint.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ri:type, ri:t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picture &gt; source[type] + img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Alias for serving different image formats (e.g. WebP) with a fallback.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Part 2 — CSS Emmet Syntax</w:t>
      </w:r>
    </w:p>
    <w:p>
      <w:pPr>
        <w:pStyle w:val="Heading2"/>
        <w:spacing w:after="120" w:before="250"/>
      </w:pPr>
      <w:r>
        <w:t xml:space="preserve">Position &amp; Layout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E0E0E0" w:sz="2"/>
          <w:insideV w:val="single" w:color="E0E0E0" w:sz="2"/>
        </w:tblBorders>
      </w:tblPr>
      <w:tblGrid>
        <w:gridCol w:w="2620"/>
        <w:gridCol w:w="3180"/>
        <w:gridCol w:w="3560"/>
      </w:tblGrid>
      <w:tr>
        <w:trPr>
          <w:tblHeader/>
        </w:trPr>
        <w:tc>
          <w:tcPr>
            <w:tcW w:type="pct" w:w="28%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Abbreviation</w:t>
            </w:r>
          </w:p>
        </w:tc>
        <w:tc>
          <w:tcPr>
            <w:tcW w:type="pct" w:w="34%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Expands To</w:t>
            </w:r>
          </w:p>
        </w:tc>
        <w:tc>
          <w:tcPr>
            <w:tcW w:type="pct" w:w="38%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position: relative;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Default expansion of the bare pos keyword.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pos:s / :a / :r / :f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static / absolute / relative / fixed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Sets how the element is positioned relative to its normal flow, an ancestor, or the viewport.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pos:sticky, pos:tk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position: sticky;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Element toggles between relative and fixed based on scroll position.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 / r / b / l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top: ; / right: ; / bottom: ; / left: 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Offsets used together with a non-static position.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z-index: 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Controls stacking order of overlapping positioned elements.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fl / fl:n / fl:l / fl:r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float: ; / none / left / right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Takes the element out of normal flow and floats it to a side.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 / cl:n / cl:l / cl:r / cl:b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clear: ; / none / left / right / both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Prevents an element from sitting beside floated elements.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d:n / d:b / d:i / d:ib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display: none / block / inline / inline-block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Controls the box type used to render the element.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d:f / d:if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display: flex / inline-flex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Turns the element into a flex container.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d:g / d:ig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display: grid / inline-grid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Turns the element into a grid container.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 / v:v / v:h / v:c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visibility: / visible / hidden / collapse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Hides an element while still reserving its layout space (unlike display:none).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ov / ov:v / ov:h / ov:s / ov:a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overflow: / visible / hidden / scroll / auto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Controls what happens to content that overflows its box.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ovx / ovy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overflow-x: / overflow-y: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Applies overflow behavior to a single axis only.</w:t>
            </w:r>
          </w:p>
        </w:tc>
      </w:tr>
    </w:tbl>
    <w:p>
      <w:pPr>
        <w:pStyle w:val="Heading2"/>
        <w:spacing w:after="120" w:before="250"/>
      </w:pPr>
      <w:r>
        <w:t xml:space="preserve">Box Model (width, margin, padding)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E0E0E0" w:sz="2"/>
          <w:insideV w:val="single" w:color="E0E0E0" w:sz="2"/>
        </w:tblBorders>
      </w:tblPr>
      <w:tblGrid>
        <w:gridCol w:w="2620"/>
        <w:gridCol w:w="3180"/>
        <w:gridCol w:w="3560"/>
      </w:tblGrid>
      <w:tr>
        <w:trPr>
          <w:tblHeader/>
        </w:trPr>
        <w:tc>
          <w:tcPr>
            <w:tcW w:type="pct" w:w="28%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Abbreviation</w:t>
            </w:r>
          </w:p>
        </w:tc>
        <w:tc>
          <w:tcPr>
            <w:tcW w:type="pct" w:w="34%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Expands To</w:t>
            </w:r>
          </w:p>
        </w:tc>
        <w:tc>
          <w:tcPr>
            <w:tcW w:type="pct" w:w="38%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 / h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width: ; / height: 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Sets the element's box dimensions.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w:a / h:a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width: auto; / height: auto;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Lets the browser calculate the dimension automatically.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maw / mah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max-width: ; / max-height: 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Caps how large the box can grow.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miw / mih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min-width: ; / min-height: 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Sets a floor below which the box won't shrink.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margin: 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Space outside the element's border, between it and neighboring elements.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m:a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margin: auto;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Common trick to horizontally center a block-level element with a fixed width.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mt / mr / mb / ml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margin-top / -right / -bottom / -left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Sets margin on a single side only.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padding: 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Space inside the element's border, between the border and its content.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pt / pr / pb / pl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padding-top / -right / -bottom / -left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Sets padding on a single side only.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bxz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box-sizing: 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Determines whether width/height include padding and border.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bxz:cb / bxz:bb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content-box / border-box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content-box (default) excludes padding/border from width; border-box includes them.</w:t>
            </w:r>
          </w:p>
        </w:tc>
      </w:tr>
    </w:tbl>
    <w:p>
      <w:pPr>
        <w:pStyle w:val="Heading2"/>
        <w:spacing w:after="120" w:before="250"/>
      </w:pPr>
      <w:r>
        <w:t xml:space="preserve">Border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E0E0E0" w:sz="2"/>
          <w:insideV w:val="single" w:color="E0E0E0" w:sz="2"/>
        </w:tblBorders>
      </w:tblPr>
      <w:tblGrid>
        <w:gridCol w:w="2620"/>
        <w:gridCol w:w="3180"/>
        <w:gridCol w:w="3560"/>
      </w:tblGrid>
      <w:tr>
        <w:trPr>
          <w:tblHeader/>
        </w:trPr>
        <w:tc>
          <w:tcPr>
            <w:tcW w:type="pct" w:w="28%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Abbreviation</w:t>
            </w:r>
          </w:p>
        </w:tc>
        <w:tc>
          <w:tcPr>
            <w:tcW w:type="pct" w:w="34%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Expands To</w:t>
            </w:r>
          </w:p>
        </w:tc>
        <w:tc>
          <w:tcPr>
            <w:tcW w:type="pct" w:w="38%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bd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border: 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Shorthand for width, style, and color of all four borders.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bd+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border: 1px solid #000;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Quick default border — 1px solid black.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bd:n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border: none;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Removes any border.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bdb / bdt / bdl / bdr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border-bottom / -top / -left / -right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Sets a border on a single side only.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bdrs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border-radius: 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Rounds the corners of the box.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bdc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border-color: 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Sets just the color of the border.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bdw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border-width: 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Sets just the thickness of the border.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bds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border-style: 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Sets just the line style of the border.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bds:n / :s / :dt / :ds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none / solid / dotted / dashed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Common border-style keyword values.</w:t>
            </w:r>
          </w:p>
        </w:tc>
      </w:tr>
    </w:tbl>
    <w:p>
      <w:pPr>
        <w:pStyle w:val="Heading2"/>
        <w:spacing w:after="120" w:before="250"/>
      </w:pPr>
      <w:r>
        <w:t xml:space="preserve">Background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E0E0E0" w:sz="2"/>
          <w:insideV w:val="single" w:color="E0E0E0" w:sz="2"/>
        </w:tblBorders>
      </w:tblPr>
      <w:tblGrid>
        <w:gridCol w:w="2620"/>
        <w:gridCol w:w="3180"/>
        <w:gridCol w:w="3560"/>
      </w:tblGrid>
      <w:tr>
        <w:trPr>
          <w:tblHeader/>
        </w:trPr>
        <w:tc>
          <w:tcPr>
            <w:tcW w:type="pct" w:w="28%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Abbreviation</w:t>
            </w:r>
          </w:p>
        </w:tc>
        <w:tc>
          <w:tcPr>
            <w:tcW w:type="pct" w:w="34%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Expands To</w:t>
            </w:r>
          </w:p>
        </w:tc>
        <w:tc>
          <w:tcPr>
            <w:tcW w:type="pct" w:w="38%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bg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background: 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Shorthand for color, image, position, and repeat.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bg+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background: #fff url() 0 0 no-repeat;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Common full background shorthand template ready to fill in.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bgc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background-color: #fff;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Sets just the background color.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bgi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background-image: url();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Sets a background image, ready for a URL.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bgr / :n / :x / :y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repeat / no-repeat / repeat-x / repeat-y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Controls how a background image tiles.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bgp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background-position: 0 0;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Positions the background image within its box.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bgz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background-size: 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Controls the rendered size of the background image.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bgz:cv / bgz:ct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cover / contain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cover fills the box (may crop); contain fits entirely inside (may letterbox).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bga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background-attachment: 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Controls whether the background scrolls with content or stays fixed.</w:t>
            </w:r>
          </w:p>
        </w:tc>
      </w:tr>
    </w:tbl>
    <w:p>
      <w:pPr>
        <w:pStyle w:val="Heading2"/>
        <w:spacing w:after="120" w:before="250"/>
      </w:pPr>
      <w:r>
        <w:t xml:space="preserve">Typography / Text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E0E0E0" w:sz="2"/>
          <w:insideV w:val="single" w:color="E0E0E0" w:sz="2"/>
        </w:tblBorders>
      </w:tblPr>
      <w:tblGrid>
        <w:gridCol w:w="2620"/>
        <w:gridCol w:w="3180"/>
        <w:gridCol w:w="3560"/>
      </w:tblGrid>
      <w:tr>
        <w:trPr>
          <w:tblHeader/>
        </w:trPr>
        <w:tc>
          <w:tcPr>
            <w:tcW w:type="pct" w:w="28%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Abbreviation</w:t>
            </w:r>
          </w:p>
        </w:tc>
        <w:tc>
          <w:tcPr>
            <w:tcW w:type="pct" w:w="34%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Expands To</w:t>
            </w:r>
          </w:p>
        </w:tc>
        <w:tc>
          <w:tcPr>
            <w:tcW w:type="pct" w:w="38%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color: #000;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Sets the text color.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fz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font-size: 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Sets the size of the text.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fw / fw:n / fw:b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font-weight: / normal / bold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Controls the boldness of the text.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ff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font-family: 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Sets the typeface stack.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fs / fs:n / fs:i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font-style: / normal / italic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Controls slanted (italic) rendering of text.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lh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line-height: 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Controls vertical spacing between lines of text.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ls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letter-spacing: 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Adjusts spacing between individual characters.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 / :l / :c / :r / :j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text-align / left / center / right / justify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Controls horizontal alignment of text within its container.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td / :n / :u / :l / :o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text-decoration / none / underline / line-through / overline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Adds or removes decorative lines on text.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tt / :u / :l / :c / :n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text-transform / uppercase / lowercase / capitalize / none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Changes the letter casing used for display without altering the source text.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ws / :n / :p / :nw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white-space / normal / pre / nowrap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Controls how whitespace and line-wrapping are handled.</w:t>
            </w:r>
          </w:p>
        </w:tc>
      </w:tr>
    </w:tbl>
    <w:p>
      <w:pPr>
        <w:pStyle w:val="Heading2"/>
        <w:spacing w:after="120" w:before="250"/>
      </w:pPr>
      <w:r>
        <w:t xml:space="preserve">Flexbox &amp; Grid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E0E0E0" w:sz="2"/>
          <w:insideV w:val="single" w:color="E0E0E0" w:sz="2"/>
        </w:tblBorders>
      </w:tblPr>
      <w:tblGrid>
        <w:gridCol w:w="2620"/>
        <w:gridCol w:w="3180"/>
        <w:gridCol w:w="3560"/>
      </w:tblGrid>
      <w:tr>
        <w:trPr>
          <w:tblHeader/>
        </w:trPr>
        <w:tc>
          <w:tcPr>
            <w:tcW w:type="pct" w:w="28%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Abbreviation</w:t>
            </w:r>
          </w:p>
        </w:tc>
        <w:tc>
          <w:tcPr>
            <w:tcW w:type="pct" w:w="34%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Expands To</w:t>
            </w:r>
          </w:p>
        </w:tc>
        <w:tc>
          <w:tcPr>
            <w:tcW w:type="pct" w:w="38%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d:f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display: flex;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Establishes a flex formatting context for direct children.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fxd / :r / :c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flex-direction / row / column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Sets the main axis direction of flex items.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fxw / :n / :w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flex-wrap / nowrap / wrap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Controls whether flex items wrap onto multiple lines.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fx / fx:1 / fx:a / fx:n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flex / 1 / auto / none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Shorthand controlling how a flex item grows/shrinks relative to siblings.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fxg / fxsh / fxb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flex-grow / flex-shrink / flex-basis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Individually control growth, shrink, and starting size of a flex item.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ai / :c / :fs / :fe / :s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align-items / center / flex-start / flex-end / stretch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Aligns flex/grid items along the cross axis.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 / ac:c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align-content / center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Aligns multiple lines of flex/grid content within the container.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 / as:c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align-self / center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Overrides align-items for a single flex/grid item.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jc / :c / :sb / :sa / :fs / :fe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justify-content / center / space-between / space-around / flex-start / flex-end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Aligns flex/grid items along the main axis.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ord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order: 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Changes the visual order of a flex/grid item without changing the markup.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gtc / gtr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grid-template-columns / -rows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Defines the size and number of grid tracks.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gg / gcg / grg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gap / column-gap / row-gap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Sets spacing between grid or flex items.</w:t>
            </w:r>
          </w:p>
        </w:tc>
      </w:tr>
    </w:tbl>
    <w:p>
      <w:pPr>
        <w:pStyle w:val="Heading2"/>
        <w:spacing w:after="120" w:before="250"/>
      </w:pPr>
      <w:r>
        <w:t xml:space="preserve">Effects, Cursor &amp; Misc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E0E0E0" w:sz="2"/>
          <w:insideV w:val="single" w:color="E0E0E0" w:sz="2"/>
        </w:tblBorders>
      </w:tblPr>
      <w:tblGrid>
        <w:gridCol w:w="2620"/>
        <w:gridCol w:w="3180"/>
        <w:gridCol w:w="3560"/>
      </w:tblGrid>
      <w:tr>
        <w:trPr>
          <w:tblHeader/>
        </w:trPr>
        <w:tc>
          <w:tcPr>
            <w:tcW w:type="pct" w:w="28%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Abbreviation</w:t>
            </w:r>
          </w:p>
        </w:tc>
        <w:tc>
          <w:tcPr>
            <w:tcW w:type="pct" w:w="34%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Expands To</w:t>
            </w:r>
          </w:p>
        </w:tc>
        <w:tc>
          <w:tcPr>
            <w:tcW w:type="pct" w:w="38%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op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opacity: 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Controls transparency of the whole element, 0 (invisible) to 1 (opaque).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cur / :p / :d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cursor / pointer / default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Sets the mouse cursor icon shown when hovering the element.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cnt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content: "";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Required for ::before/::after pseudo-elements to render anything.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trf / :r / :s / :t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transform / rotate() / scale() / translate()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Applies 2D/3D visual transformations without affecting layout flow.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trs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transition: 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Animates property changes smoothly over time.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anim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animation: 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Applies a defined @keyframes animation to the element.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bxsh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box-shadow: 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Adds a drop shadow around the element's box.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tsh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text-shadow: 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Adds a shadow behind text characters.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outl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outline: 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Draws a line outside the border, often used for focus indicators.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user-select: 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Controls whether the user can select the element's text.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poe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pointer-events: 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Controls whether the element can be the target of mouse/touch events.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!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adds !important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Append to any value (e.g. c:r! → color: red !important;) to override other rules.</w:t>
            </w:r>
          </w:p>
        </w:tc>
      </w:tr>
    </w:tbl>
    <w:p>
      <w:pPr>
        <w:pStyle w:val="Heading2"/>
        <w:spacing w:after="120" w:before="250"/>
      </w:pPr>
      <w:r>
        <w:t xml:space="preserve">Lists &amp; Tables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E0E0E0" w:sz="2"/>
          <w:insideV w:val="single" w:color="E0E0E0" w:sz="2"/>
        </w:tblBorders>
      </w:tblPr>
      <w:tblGrid>
        <w:gridCol w:w="2620"/>
        <w:gridCol w:w="3180"/>
        <w:gridCol w:w="3560"/>
      </w:tblGrid>
      <w:tr>
        <w:trPr>
          <w:tblHeader/>
        </w:trPr>
        <w:tc>
          <w:tcPr>
            <w:tcW w:type="pct" w:w="28%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Abbreviation</w:t>
            </w:r>
          </w:p>
        </w:tc>
        <w:tc>
          <w:tcPr>
            <w:tcW w:type="pct" w:w="34%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Expands To</w:t>
            </w:r>
          </w:p>
        </w:tc>
        <w:tc>
          <w:tcPr>
            <w:tcW w:type="pct" w:w="38%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lis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list-style: 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Shorthand for list marker type, position, and image.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lis:n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list-style: none;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Removes bullets/numbers from a list.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lis:img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list-style-image: url();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Uses a custom image as the list marker.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lis:in / lis:out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list-style-position: inside / outside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Controls whether the marker sits inside or outside the content box.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lst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list-style-type: 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Sets the marker style (disc, decimal, square, etc.).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lst:c / :d / :dc / :s / :n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circle / disc / decimal / square / none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Common list-style-type keyword values.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bdcl / bdcl:c / bdcl:s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border-collapse: / collapse / separate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Controls whether adjacent table cell borders merge into one.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bdsp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border-spacing: 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Sets spacing between table cell borders when collapse is separate.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tbl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table-layout: 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Controls the algorithm used to lay out table columns.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tbl:a / tbl:f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auto / fixed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auto sizes columns by content; fixed sizes columns by declared widths for faster rendering.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cps / cps:a / cps:b / cps:bl / cps:t / cps:tc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caption-side / values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Positions a table's caption above, below, or to a side.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ec / ec:a / ec:h / ec:s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empty-cells / show / hide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Controls whether borders/background show on empty table cells.</w:t>
            </w:r>
          </w:p>
        </w:tc>
      </w:tr>
    </w:tbl>
    <w:p>
      <w:pPr>
        <w:pStyle w:val="Heading2"/>
        <w:spacing w:after="120" w:before="250"/>
      </w:pPr>
      <w:r>
        <w:t xml:space="preserve">Multi-Column Layout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E0E0E0" w:sz="2"/>
          <w:insideV w:val="single" w:color="E0E0E0" w:sz="2"/>
        </w:tblBorders>
      </w:tblPr>
      <w:tblGrid>
        <w:gridCol w:w="2620"/>
        <w:gridCol w:w="3180"/>
        <w:gridCol w:w="3560"/>
      </w:tblGrid>
      <w:tr>
        <w:trPr>
          <w:tblHeader/>
        </w:trPr>
        <w:tc>
          <w:tcPr>
            <w:tcW w:type="pct" w:w="28%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Abbreviation</w:t>
            </w:r>
          </w:p>
        </w:tc>
        <w:tc>
          <w:tcPr>
            <w:tcW w:type="pct" w:w="34%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Expands To</w:t>
            </w:r>
          </w:p>
        </w:tc>
        <w:tc>
          <w:tcPr>
            <w:tcW w:type="pct" w:w="38%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cols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columns: 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Shorthand for column-width and column-count together.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colc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column-count: 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Sets the number of columns text should flow into.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colw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column-width: 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Sets a target width for each column.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colg / colmg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column-gap: 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Sets spacing between columns.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colr / colmrs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column-rule: 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Shorthand for the dividing line drawn between columns.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colrc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column-rule-color: 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Sets just the color of the column divider line.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colrs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column-rule-style: 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Sets just the line style of the column divider.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colrw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column-rule-width: 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Sets just the thickness of the column divider.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colspn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column-span: 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Lets an element span across all columns instead of sitting in one.</w:t>
            </w:r>
          </w:p>
        </w:tc>
      </w:tr>
    </w:tbl>
    <w:p>
      <w:pPr>
        <w:pStyle w:val="Heading2"/>
        <w:spacing w:after="120" w:before="250"/>
      </w:pPr>
      <w:r>
        <w:t xml:space="preserve">Generated Content &amp; Visual Filters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E0E0E0" w:sz="2"/>
          <w:insideV w:val="single" w:color="E0E0E0" w:sz="2"/>
        </w:tblBorders>
      </w:tblPr>
      <w:tblGrid>
        <w:gridCol w:w="2620"/>
        <w:gridCol w:w="3180"/>
        <w:gridCol w:w="3560"/>
      </w:tblGrid>
      <w:tr>
        <w:trPr>
          <w:tblHeader/>
        </w:trPr>
        <w:tc>
          <w:tcPr>
            <w:tcW w:type="pct" w:w="28%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Abbreviation</w:t>
            </w:r>
          </w:p>
        </w:tc>
        <w:tc>
          <w:tcPr>
            <w:tcW w:type="pct" w:w="34%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Expands To</w:t>
            </w:r>
          </w:p>
        </w:tc>
        <w:tc>
          <w:tcPr>
            <w:tcW w:type="pct" w:w="38%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cnt:a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content: attr();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Generated content pulled from an HTML attribute value.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cnt:c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content: counter();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Generated content using a CSS counter, for auto-numbering.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cnt:cs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content: counters();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Generated content using nested counters, e.g. for outline numbering.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cnt:n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content: normal;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Resets generated content to its default.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cnt:oq / cnt:cq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content: open-quote; / close-quote;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Inserts language-appropriate quotation marks.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quotes: 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Defines the quote characters used by open-quote/close-quote.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fil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filter: 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Applies graphical effects like blur or color shifting to an element.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fil:b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filter: blur();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Blurs the element.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fil:c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filter: contrast();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Adjusts contrast.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fil:g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filter: grayscale();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Converts the element toward grayscale.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fil:hr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filter: hue-rotate();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Rotates the hue of all colors.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fil:i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filter: invert();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Inverts colors.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fil:o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filter: opacity();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Applies opacity as a filter function (stacks with other filters).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fil:s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filter: saturate();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Adjusts color saturation.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fil:sepia, fil:se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filter: sepia();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Applies a sepia tone effect.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bdf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backdrop-filter: 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Applies filter effects to whatever is behind the element (e.g. frosted glass).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mix-bm, mbm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mix-blend-mode: 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Controls how an element's content blends with content behind it.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bgbm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background-blend-mode: 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Controls how multiple background layers blend with each other.</w:t>
            </w:r>
          </w:p>
        </w:tc>
      </w:tr>
    </w:tbl>
    <w:p>
      <w:pPr>
        <w:pStyle w:val="Heading2"/>
        <w:spacing w:after="120" w:before="250"/>
      </w:pPr>
      <w:r>
        <w:t xml:space="preserve">Additional Useful Properties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E0E0E0" w:sz="2"/>
          <w:insideV w:val="single" w:color="E0E0E0" w:sz="2"/>
        </w:tblBorders>
      </w:tblPr>
      <w:tblGrid>
        <w:gridCol w:w="2620"/>
        <w:gridCol w:w="3180"/>
        <w:gridCol w:w="3560"/>
      </w:tblGrid>
      <w:tr>
        <w:trPr>
          <w:tblHeader/>
        </w:trPr>
        <w:tc>
          <w:tcPr>
            <w:tcW w:type="pct" w:w="28%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Abbreviation</w:t>
            </w:r>
          </w:p>
        </w:tc>
        <w:tc>
          <w:tcPr>
            <w:tcW w:type="pct" w:w="34%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Expands To</w:t>
            </w:r>
          </w:p>
        </w:tc>
        <w:tc>
          <w:tcPr>
            <w:tcW w:type="pct" w:w="38%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 / va:t / va:m / va:b / va:bl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vertical-align / top / middle / bottom / baseline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Aligns inline or table-cell content vertically.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wb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word-break: 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Controls how words break when they would overflow their container.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ww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word-wrap: 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Legacy property allowing long words to break and wrap (overflow-wrap).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hyph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hyphens: 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Enables automatic hyphenation of wrapped text.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apr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appearance: 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Overrides the browser's native styling of form controls.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wch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will-change: 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Hints to the browser which properties are about to animate, for performance.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rsz / rsz:n / rsz:b / rsz:h / rsz:v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resize / none / both / horizontal / vertical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Controls whether the user can drag-resize an element (e.g. a textarea).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obj-fit, ofit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object-fit: 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Controls how replaced content (img/video) fits its box — like background-size for media elements.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obj-pos, opos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object-position: 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Positions replaced content within its box.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asp-r, ar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aspect-ratio: 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Constrains a box to a given width-to-height ratio.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shape-o, sho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shape-outside: 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Defines a non-rectangular shape for text to wrap around a float.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cbx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caret-color: 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Sets the color of the text-input cursor (caret).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scb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scroll-behavior: 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Controls whether scrolling jumps instantly or animates smoothly.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scs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scroll-snap-type: 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Enables snap-to-position scrolling within a container.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tov, to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text-overflow: 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Controls how clipped overflow text is signaled (e.g. ellipsis).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to:e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text-overflow: ellipsis;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Common shorthand: shows … for text that's clipped.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ind, ti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text-indent: 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Indents the first line of a text block.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mrg / mrg:n / mrg:a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margin / negative shorthand values / auto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Reinforcement: margin shorthand and common quick values.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fnt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font: 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Shorthand combining style, weight, size, line-height, and family.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fnt:s / fnt:i / fnt:oq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small / italic / oblique font style presets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Common quick font style shorthand starting points.</w:t>
            </w:r>
          </w:p>
        </w:tc>
      </w:tr>
    </w:tbl>
    <w:p>
      <w:pPr>
        <w:pStyle w:val="Heading2"/>
        <w:spacing w:after="120" w:before="250"/>
      </w:pPr>
      <w:r>
        <w:t xml:space="preserve">Numeric Value Shorthand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E0E0E0" w:sz="2"/>
          <w:insideV w:val="single" w:color="E0E0E0" w:sz="2"/>
        </w:tblBorders>
      </w:tblPr>
      <w:tblGrid>
        <w:gridCol w:w="2620"/>
        <w:gridCol w:w="3180"/>
        <w:gridCol w:w="3560"/>
      </w:tblGrid>
      <w:tr>
        <w:trPr>
          <w:tblHeader/>
        </w:trPr>
        <w:tc>
          <w:tcPr>
            <w:tcW w:type="pct" w:w="28%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Abbreviation</w:t>
            </w:r>
          </w:p>
        </w:tc>
        <w:tc>
          <w:tcPr>
            <w:tcW w:type="pct" w:w="34%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Expands To</w:t>
            </w:r>
          </w:p>
        </w:tc>
        <w:tc>
          <w:tcPr>
            <w:tcW w:type="pct" w:w="38%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p10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padding: 10px;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bare number after an abbreviation defaults to pixels.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m10-20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margin: 10px 20px;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hyphen separates multiple shorthand values (vertical, horizontal).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p10p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padding: 10%;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p suffix on a number converts it to a percentage.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fz1.5e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font-size: 1.5em;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e suffix converts the number to em units.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c#f.5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color: rgba(255,255,255,.5);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hex shorthand followed by .5 becomes an rgba() color with that alpha value.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c#fc0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color: #ffcc00;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3-digit hex code auto-expands to the full 6-digit form.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w100pc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width: 100%;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pc is an alternate percentage suffix.</w:t>
            </w:r>
          </w:p>
        </w:tc>
      </w:tr>
    </w:tbl>
    <w:p>
      <w:pPr>
        <w:spacing w:before="400"/>
      </w:pPr>
      <w:r>
        <w:rPr>
          <w:i/>
          <w:iCs/>
          <w:color w:val="555555"/>
          <w:sz w:val="20"/>
          <w:szCs w:val="20"/>
        </w:rPr>
        <w:t xml:space="preserve">Tip: In most editors (VS Code, Sublime Text, JetBrains IDEs) type the abbreviation and press Tab to expand it.</w:t>
      </w:r>
    </w:p>
    <w:sectPr>
      <w:pgSz w:w="12240" w:h="15840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2026-08-04T10:45:23.474Z</dcterms:created>
  <dcterms:modified xsi:type="dcterms:W3CDTF">2026-08-04T10:45:23.489Z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