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Vidhoor Legal Copilot — Demo Video Script</w:t>
      </w:r>
    </w:p>
    <w:p>
      <w:pPr>
        <w:spacing w:lineRule="auto"/>
      </w:pPr>
      <w:r>
        <w:rPr>
          <w:b/>
        </w:rPr>
        <w:t xml:space="preserve">Target length:</w:t>
      </w:r>
      <w:r>
        <w:rPr/>
        <w:t xml:space="preserve"> 8–10 minutes </w:t>
      </w:r>
      <w:r>
        <w:rPr>
          <w:b/>
        </w:rPr>
        <w:t xml:space="preserve">Tone:</w:t>
      </w:r>
      <w:r>
        <w:rPr/>
        <w:t xml:space="preserve"> Confident, founder-style pitch-demo. Mix of talking-head + product screen recordings + architecture/diagram overlays. </w:t>
      </w:r>
      <w:r>
        <w:rPr>
          <w:b/>
        </w:rPr>
        <w:t xml:space="preserve">Files to reference on screen:</w:t>
      </w:r>
      <w:r>
        <w:rPr/>
        <w:t xml:space="preserve">README.md</w:t>
      </w:r>
      <w:r>
        <w:rPr/>
        <w:t xml:space="preserve">, </w:t>
      </w:r>
      <w:r>
        <w:rPr/>
        <w:t xml:space="preserve">architecture diagram.png</w:t>
      </w:r>
      <w:r>
        <w:rPr/>
        <w:t xml:space="preserve">, </w:t>
      </w:r>
      <w:r>
        <w:rPr/>
        <w:t xml:space="preserve">backend/main.py</w:t>
      </w:r>
      <w:r>
        <w:rPr/>
        <w:t xml:space="preserve">, </w:t>
      </w:r>
      <w:r>
        <w:rPr/>
        <w:t xml:space="preserve">backend/agentic_rag.py</w:t>
      </w:r>
      <w:r>
        <w:rPr/>
        <w:t xml:space="preserve">, </w:t>
      </w:r>
      <w:r>
        <w:rPr/>
        <w:t xml:space="preserve">backend/llm_engine.py</w:t>
      </w:r>
      <w:r>
        <w:rPr/>
        <w:t xml:space="preserve">, </w:t>
      </w:r>
      <w:r>
        <w:rPr/>
        <w:t xml:space="preserve">backend/pii_vault.py</w:t>
      </w:r>
      <w:r>
        <w:rPr/>
        <w:t xml:space="preserve">, </w:t>
      </w:r>
      <w:r>
        <w:rPr/>
        <w:t xml:space="preserve">frontend/src/lib/evidenceCrypto.ts</w:t>
      </w:r>
      <w:r>
        <w:rPr/>
        <w:t xml:space="preserve">, Oracle schema in </w:t>
      </w:r>
      <w:r>
        <w:rPr/>
        <w:t xml:space="preserve">backend/database.py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a. Problem Statement  (~1 min)</w:t>
      </w:r>
    </w:p>
    <w:p>
      <w:pPr>
        <w:spacing w:lineRule="auto"/>
      </w:pPr>
      <w:r>
        <w:rPr>
          <w:b/>
        </w:rPr>
        <w:t xml:space="preserve">On screen:</w:t>
      </w:r>
      <w:r>
        <w:rPr/>
        <w:t xml:space="preserve"> Slow zoom over an FIR / a stack of legal bare acts. Title card: "Legal help in India is slow, costly, and opaque."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1"/>
        </w:numPr>
        <w:spacing w:lineRule="auto"/>
      </w:pPr>
      <w:r>
        <w:rPr/>
        <w:t xml:space="preserve">"In India, a citizen facing a legal issue — a theft, a bad FIR, a bail question — has three bad options: pay a lawyer for every small question, trust unverified advice from the internet, or simply give up."</w:t>
      </w:r>
    </w:p>
    <w:p>
      <w:pPr>
        <w:numPr>
          <w:ilvl w:val="0"/>
          <w:numId w:val="1"/>
        </w:numPr>
        <w:spacing w:lineRule="auto"/>
      </w:pPr>
      <w:r>
        <w:rPr/>
        <w:t xml:space="preserve">"The laws are also changing. The old IPC/CrPC/Evidence Act are now BNS, BNSS, BSA — and almost no one has the updated bare acts at their fingertips."</w:t>
      </w:r>
    </w:p>
    <w:p>
      <w:pPr>
        <w:numPr>
          <w:ilvl w:val="0"/>
          <w:numId w:val="1"/>
        </w:numPr>
        <w:spacing w:lineRule="auto"/>
      </w:pPr>
      <w:r>
        <w:rPr/>
        <w:t xml:space="preserve">"On top of that, when people do share documents with an AI, they leak their Aadhaar, phone number, and name with zero protection."</w:t>
      </w:r>
    </w:p>
    <w:p>
      <w:pPr>
        <w:numPr>
          <w:ilvl w:val="0"/>
          <w:numId w:val="1"/>
        </w:numPr>
        <w:spacing w:lineRule="auto"/>
      </w:pPr>
      <w:r>
        <w:rPr/>
        <w:t xml:space="preserve">"We built </w:t>
      </w:r>
      <w:r>
        <w:rPr>
          <w:b/>
        </w:rPr>
        <w:t xml:space="preserve">Vidhoor</w:t>
      </w:r>
      <w:r>
        <w:rPr/>
        <w:t xml:space="preserve"> to fix all three at once: trustworthy Indian legal answers, grounded in real law, with privacy built in from day one."</w:t>
      </w:r>
    </w:p>
    <w:p>
      <w:pPr>
        <w:spacing w:lineRule="auto"/>
      </w:pPr>
      <w:r>
        <w:rPr>
          <w:b/>
        </w:rPr>
        <w:t xml:space="preserve">Screen cue:</w:t>
      </w:r>
      <w:r>
        <w:rPr/>
        <w:t xml:space="preserve"> Cut to product logo + one-liner: "Vidhoor — your Indian legal copilot. Grounded. Private."</w:t>
      </w:r>
    </w:p>
    <w:p>
      <w:pPr>
        <w:pStyle w:val="Heading2"/>
        <w:spacing w:lineRule="auto"/>
      </w:pPr>
      <w:r>
        <w:rPr/>
        <w:t xml:space="preserve">b. Proposed Solution  (~1 min)</w:t>
      </w:r>
    </w:p>
    <w:p>
      <w:pPr>
        <w:spacing w:lineRule="auto"/>
      </w:pPr>
      <w:r>
        <w:rPr>
          <w:b/>
        </w:rPr>
        <w:t xml:space="preserve">On screen:</w:t>
      </w:r>
      <w:r>
        <w:rPr/>
        <w:t xml:space="preserve"> Product landing / chat UI. Show a sample query and answer.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2"/>
        </w:numPr>
        <w:spacing w:lineRule="auto"/>
      </w:pPr>
      <w:r>
        <w:rPr/>
        <w:t xml:space="preserve">"Vidhoor is an AI legal copilot for India. You ask a question in plain language — English or Hinglish — and it answers strictly from authoritative legal sources: the BNS, BNSS, BSA, Constitution, IT Act, and Indian case law."</w:t>
      </w:r>
    </w:p>
    <w:p>
      <w:pPr>
        <w:numPr>
          <w:ilvl w:val="0"/>
          <w:numId w:val="2"/>
        </w:numPr>
        <w:spacing w:lineRule="auto"/>
      </w:pPr>
      <w:r>
        <w:rPr/>
        <w:t xml:space="preserve">"Three pillars: 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Grounded answers</w:t>
      </w:r>
      <w:r>
        <w:rPr/>
        <w:t xml:space="preserve"> — every response is retrieved from a curated legal knowledge base and shows its citations.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Privacy by design</w:t>
      </w:r>
      <w:r>
        <w:rPr/>
        <w:t xml:space="preserve"> — PII is masked before it ever leaves the browser, and uploaded evidence is encrypted with AES.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End-to-end workflow</w:t>
      </w:r>
      <w:r>
        <w:rPr/>
        <w:t xml:space="preserve"> — not just chat: OCR on documents/FIRs, draft generation (bail, notice, complaint), and history you can revisit."</w:t>
      </w:r>
    </w:p>
    <w:p>
      <w:pPr>
        <w:numPr>
          <w:ilvl w:val="0"/>
          <w:numId w:val="2"/>
        </w:numPr>
        <w:spacing w:lineRule="auto"/>
      </w:pPr>
      <w:r>
        <w:rPr/>
        <w:t xml:space="preserve">"Think of it as a paralegal that never sleeps, cites its sources, and never sees your identity."</w:t>
      </w:r>
    </w:p>
    <w:p>
      <w:pPr>
        <w:spacing w:lineRule="auto"/>
      </w:pPr>
      <w:r>
        <w:rPr>
          <w:b/>
        </w:rPr>
        <w:t xml:space="preserve">Screen cue:</w:t>
      </w:r>
      <w:r>
        <w:rPr/>
        <w:t xml:space="preserve"> Quick montage — chat answer with citations → OCR document → generated draft.</w:t>
      </w:r>
    </w:p>
    <w:p>
      <w:pPr>
        <w:pStyle w:val="Heading2"/>
        <w:spacing w:lineRule="auto"/>
      </w:pPr>
      <w:r>
        <w:rPr/>
        <w:t xml:space="preserve">c. Tech Stack — RAG, Architecture, LLM  (~2.5 min) [CORE SECTION]</w:t>
      </w:r>
    </w:p>
    <w:p>
      <w:pPr>
        <w:pStyle w:val="Heading3"/>
        <w:spacing w:lineRule="auto"/>
      </w:pPr>
      <w:r>
        <w:rPr/>
        <w:t xml:space="preserve">Architecture (show </w:t>
      </w:r>
      <w:r>
        <w:rPr/>
        <w:t xml:space="preserve">architecture diagram.png</w:t>
      </w:r>
      <w:r>
        <w:rPr/>
        <w:t xml:space="preserve">, then live </w:t>
      </w:r>
      <w:r>
        <w:rPr/>
        <w:t xml:space="preserve">main.py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4"/>
        </w:numPr>
        <w:spacing w:lineRule="auto"/>
      </w:pPr>
      <w:r>
        <w:rPr/>
        <w:t xml:space="preserve">"Here's the architecture. The front end is </w:t>
      </w:r>
      <w:r>
        <w:rPr>
          <w:b/>
        </w:rPr>
        <w:t xml:space="preserve">React + TypeScript + Vite + Tailwind</w:t>
      </w:r>
      <w:r>
        <w:rPr/>
        <w:t xml:space="preserve">, talking to a </w:t>
      </w:r>
      <w:r>
        <w:rPr>
          <w:b/>
        </w:rPr>
        <w:t xml:space="preserve">FastAPI</w:t>
      </w:r>
      <w:r>
        <w:rPr/>
        <w:t xml:space="preserve"> backend over CORS."</w:t>
      </w:r>
    </w:p>
    <w:p>
      <w:pPr>
        <w:numPr>
          <w:ilvl w:val="0"/>
          <w:numId w:val="4"/>
        </w:numPr>
        <w:spacing w:lineRule="auto"/>
      </w:pPr>
      <w:r>
        <w:rPr/>
        <w:t xml:space="preserve">"The brain is a </w:t>
      </w:r>
      <w:r>
        <w:rPr>
          <w:b/>
        </w:rPr>
        <w:t xml:space="preserve">two-stage Agentic RAG pipeline</w:t>
      </w:r>
      <w:r>
        <w:rPr/>
        <w:t xml:space="preserve"> — let me show the code. (</w:t>
      </w:r>
      <w:r>
        <w:rPr/>
        <w:t xml:space="preserve">backend/agentic_rag.py</w:t>
      </w:r>
      <w:r>
        <w:rPr/>
        <w:t xml:space="preserve">)"</w:t>
      </w:r>
    </w:p>
    <w:p>
      <w:pPr>
        <w:spacing w:lineRule="auto"/>
      </w:pPr>
      <w:r>
        <w:rPr>
          <w:b/>
        </w:rPr>
        <w:t xml:space="preserve">Show </w:t>
      </w:r>
      <w:r>
        <w:rPr>
          <w:b/>
        </w:rPr>
        <w:t xml:space="preserve">agentic_rag.py</w:t>
      </w:r>
      <w:r>
        <w:rPr>
          <w:b/>
        </w:rPr>
        <w:t xml:space="preserve"> RouterDecision / JudgeDecision:</w:t>
      </w:r>
    </w:p>
    <w:p>
      <w:pPr>
        <w:numPr>
          <w:ilvl w:val="0"/>
          <w:numId w:val="5"/>
        </w:numPr>
        <w:spacing w:lineRule="auto"/>
      </w:pPr>
      <w:r>
        <w:rPr/>
        <w:t xml:space="preserve">"Step 1 — a fast </w:t>
      </w:r>
      <w:r>
        <w:rPr>
          <w:b/>
        </w:rPr>
        <w:t xml:space="preserve">Router LLM</w:t>
      </w:r>
      <w:r>
        <w:rPr/>
        <w:t xml:space="preserve"> classifies the query: which Act applies (BNS/BNSS/BSA/Constitution/IT Act/Case Law), and what expansions to try. (</w:t>
      </w:r>
      <w:r>
        <w:rPr/>
        <w:t xml:space="preserve">AgenticRagConfig</w:t>
      </w:r>
      <w:r>
        <w:rPr/>
        <w:t xml:space="preserve">: max 3 expansions, 8 citations, 12k context chars.)"</w:t>
      </w:r>
    </w:p>
    <w:p>
      <w:pPr>
        <w:numPr>
          <w:ilvl w:val="0"/>
          <w:numId w:val="5"/>
        </w:numPr>
        <w:spacing w:lineRule="auto"/>
      </w:pPr>
      <w:r>
        <w:rPr/>
        <w:t xml:space="preserve">"Step 2 — we </w:t>
      </w:r>
      <w:r>
        <w:rPr>
          <w:b/>
        </w:rPr>
        <w:t xml:space="preserve">retrieve</w:t>
      </w:r>
      <w:r>
        <w:rPr/>
        <w:t xml:space="preserve"> from </w:t>
      </w:r>
      <w:r>
        <w:rPr>
          <w:b/>
        </w:rPr>
        <w:t xml:space="preserve">ChromaDB</w:t>
      </w:r>
      <w:r>
        <w:rPr/>
        <w:t xml:space="preserve"> using </w:t>
      </w:r>
      <w:r>
        <w:rPr/>
        <w:t xml:space="preserve">all-MiniLM-L6-v2</w:t>
      </w:r>
      <w:r>
        <w:rPr/>
        <w:t xml:space="preserve"> embeddings, with act filters so we don't mix up statutes."</w:t>
      </w:r>
    </w:p>
    <w:p>
      <w:pPr>
        <w:numPr>
          <w:ilvl w:val="0"/>
          <w:numId w:val="5"/>
        </w:numPr>
        <w:spacing w:lineRule="auto"/>
      </w:pPr>
      <w:r>
        <w:rPr/>
        <w:t xml:space="preserve">"Step 3 — a </w:t>
      </w:r>
      <w:r>
        <w:rPr>
          <w:b/>
        </w:rPr>
        <w:t xml:space="preserve">Judge/Answer LLM</w:t>
      </w:r>
      <w:r>
        <w:rPr/>
        <w:t xml:space="preserve"> checks the retrieved context. If it's insufficient, it says so instead of hallucinating. That's our anti-hallucination guard."</w:t>
      </w:r>
    </w:p>
    <w:p>
      <w:pPr>
        <w:pStyle w:val="Heading3"/>
        <w:spacing w:lineRule="auto"/>
      </w:pPr>
      <w:r>
        <w:rPr/>
        <w:t xml:space="preserve">RAG deep-dive (show </w:t>
      </w:r>
      <w:r>
        <w:rPr/>
        <w:t xml:space="preserve">chroma_manager</w:t>
      </w:r>
      <w:r>
        <w:rPr/>
        <w:t xml:space="preserve"> + retrieval in </w:t>
      </w:r>
      <w:r>
        <w:rPr/>
        <w:t xml:space="preserve">main.py:_retrieve_legal_citations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6"/>
        </w:numPr>
        <w:spacing w:lineRule="auto"/>
      </w:pPr>
      <w:r>
        <w:rPr/>
        <w:t xml:space="preserve">"Retrieval isn't naive. We infer the act from the query (</w:t>
      </w:r>
      <w:r>
        <w:rPr/>
        <w:t xml:space="preserve">infer_act_filters</w:t>
      </w:r>
      <w:r>
        <w:rPr/>
        <w:t xml:space="preserve">), filter Chroma by that act, de-duplicate, sort by confidence, and only then build the prompt."</w:t>
      </w:r>
    </w:p>
    <w:p>
      <w:pPr>
        <w:numPr>
          <w:ilvl w:val="0"/>
          <w:numId w:val="6"/>
        </w:numPr>
        <w:spacing w:lineRule="auto"/>
      </w:pPr>
      <w:r>
        <w:rPr/>
        <w:t xml:space="preserve">"Crucially, the LLM is told: answer </w:t>
      </w:r>
      <w:r>
        <w:rPr>
          <w:b/>
        </w:rPr>
        <w:t xml:space="preserve">only</w:t>
      </w:r>
      <w:r>
        <w:rPr/>
        <w:t xml:space="preserve"> from context, copy redaction placeholders exactly, never rename BNS to IPC, and never invent a section that isn't there. (</w:t>
      </w:r>
      <w:r>
        <w:rPr/>
        <w:t xml:space="preserve">llm_engine.py</w:t>
      </w:r>
      <w:r>
        <w:rPr/>
        <w:t xml:space="preserve"> system prompt.)"</w:t>
      </w:r>
    </w:p>
    <w:p>
      <w:pPr>
        <w:pStyle w:val="Heading3"/>
        <w:spacing w:lineRule="auto"/>
      </w:pPr>
      <w:r>
        <w:rPr/>
        <w:t xml:space="preserve">LLM (show </w:t>
      </w:r>
      <w:r>
        <w:rPr/>
        <w:t xml:space="preserve">llm_engine.py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7"/>
        </w:numPr>
        <w:spacing w:lineRule="auto"/>
      </w:pPr>
      <w:r>
        <w:rPr/>
        <w:t xml:space="preserve">"The LLM is </w:t>
      </w:r>
      <w:r>
        <w:rPr>
          <w:b/>
        </w:rPr>
        <w:t xml:space="preserve">Cerebras </w:t>
      </w:r>
      <w:r>
        <w:rPr>
          <w:b/>
        </w:rPr>
        <w:t xml:space="preserve">gpt-oss-120b</w:t>
      </w:r>
      <w:r>
        <w:rPr/>
        <w:t xml:space="preserve">, accessed via the </w:t>
      </w:r>
      <w:r>
        <w:rPr/>
        <w:t xml:space="preserve">langchain-cerebras</w:t>
      </w:r>
      <w:r>
        <w:rPr/>
        <w:t xml:space="preserve"> ChatCerebras client. We use a strict grounding prompt, multiple specialized chains — legal answer, follow-ups, title, prompt-enhance — and a model fallback list so it degrades gracefully."</w:t>
      </w:r>
    </w:p>
    <w:p>
      <w:pPr>
        <w:numPr>
          <w:ilvl w:val="0"/>
          <w:numId w:val="7"/>
        </w:numPr>
        <w:spacing w:lineRule="auto"/>
      </w:pPr>
      <w:r>
        <w:rPr/>
        <w:t xml:space="preserve">"Embeddings: </w:t>
      </w:r>
      <w:r>
        <w:rPr/>
        <w:t xml:space="preserve">all-MiniLM-L6-v2</w:t>
      </w:r>
      <w:r>
        <w:rPr/>
        <w:t xml:space="preserve"> through Chroma. Persistent chunks also mirror into </w:t>
      </w:r>
      <w:r>
        <w:rPr>
          <w:b/>
        </w:rPr>
        <w:t xml:space="preserve">Oracle</w:t>
      </w:r>
      <w:r>
        <w:rPr/>
        <w:t xml:space="preserve"> (</w:t>
      </w:r>
      <w:r>
        <w:rPr/>
        <w:t xml:space="preserve">vidhoor_legal_chunks</w:t>
      </w:r>
      <w:r>
        <w:rPr/>
        <w:t xml:space="preserve">) for BM25 hybrid retrieval."</w:t>
      </w:r>
    </w:p>
    <w:p>
      <w:pPr>
        <w:pStyle w:val="Heading3"/>
        <w:spacing w:lineRule="auto"/>
      </w:pPr>
      <w:r>
        <w:rPr/>
        <w:t xml:space="preserve">Persistence &amp; Auth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8"/>
        </w:numPr>
        <w:spacing w:lineRule="auto"/>
      </w:pPr>
      <w:r>
        <w:rPr/>
        <w:t xml:space="preserve">"Chat history, drafts, feedback, and encrypted evidence persist in </w:t>
      </w:r>
      <w:r>
        <w:rPr>
          <w:b/>
        </w:rPr>
        <w:t xml:space="preserve">Oracle Autonomous DB</w:t>
      </w:r>
      <w:r>
        <w:rPr/>
        <w:t xml:space="preserve"> (wallet-secured), with a </w:t>
      </w:r>
      <w:r>
        <w:rPr>
          <w:b/>
        </w:rPr>
        <w:t xml:space="preserve">SQLite fallback</w:t>
      </w:r>
      <w:r>
        <w:rPr/>
        <w:t xml:space="preserve"> for local dev. Auth is </w:t>
      </w:r>
      <w:r>
        <w:rPr>
          <w:b/>
        </w:rPr>
        <w:t xml:space="preserve">Firebase</w:t>
      </w:r>
      <w:r>
        <w:rPr/>
        <w:t xml:space="preserve"> (email/Google), with a guest mode."</w:t>
      </w:r>
    </w:p>
    <w:p>
      <w:pPr>
        <w:spacing w:lineRule="auto"/>
      </w:pPr>
      <w:r>
        <w:rPr>
          <w:b/>
        </w:rPr>
        <w:t xml:space="preserve">Screen cue:</w:t>
      </w:r>
      <w:r>
        <w:rPr/>
        <w:t xml:space="preserve"> Keep a static architecture callout box: </w:t>
      </w:r>
      <w:r>
        <w:rPr/>
        <w:t xml:space="preserve">React → FastAPI → AgenticRAG(Cerebras) → ChromaDB + Oracle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d. Tutorial / Live Walkthrough  (~2 min)</w:t>
      </w:r>
    </w:p>
    <w:p>
      <w:pPr>
        <w:spacing w:lineRule="auto"/>
      </w:pPr>
      <w:r>
        <w:rPr>
          <w:b/>
        </w:rPr>
        <w:t xml:space="preserve">On screen:</w:t>
      </w:r>
      <w:r>
        <w:rPr/>
        <w:t xml:space="preserve"> Record the actual app. Use a clean test query.</w:t>
      </w:r>
    </w:p>
    <w:p>
      <w:pPr>
        <w:spacing w:lineRule="auto"/>
      </w:pPr>
      <w:r>
        <w:rPr>
          <w:b/>
        </w:rPr>
        <w:t xml:space="preserve">Narration (walk while clicking):</w:t>
      </w:r>
    </w:p>
    <w:p>
      <w:pPr>
        <w:numPr>
          <w:ilvl w:val="0"/>
          <w:numId w:val="9"/>
        </w:numPr>
        <w:spacing w:lineRule="auto"/>
      </w:pPr>
      <w:r>
        <w:rPr/>
        <w:t xml:space="preserve">"Open the app, sign in (or use guest)."</w:t>
      </w:r>
    </w:p>
    <w:p>
      <w:pPr>
        <w:numPr>
          <w:ilvl w:val="0"/>
          <w:numId w:val="9"/>
        </w:numPr>
        <w:spacing w:lineRule="auto"/>
      </w:pPr>
      <w:r>
        <w:rPr/>
        <w:t xml:space="preserve">"Ask: </w:t>
      </w:r>
      <w:r>
        <w:rPr/>
        <w:t xml:space="preserve">'My bike was stolen, what should I do under BNS?'</w:t>
      </w:r>
      <w:r>
        <w:rPr/>
        <w:t xml:space="preserve">" </w:t>
      </w:r>
    </w:p>
    <w:p>
      <w:pPr>
        <w:numPr>
          <w:ilvl w:val="1"/>
          <w:numId w:val="10"/>
        </w:numPr>
        <w:spacing w:lineRule="auto"/>
      </w:pPr>
      <w:r>
        <w:rPr/>
        <w:t xml:space="preserve">Show the structured answer: "What you can do", "Laws supporting", "Summary table of applicable laws" with </w:t>
      </w:r>
      <w:r>
        <w:rPr>
          <w:b/>
        </w:rPr>
        <w:t xml:space="preserve">BNS Section 303</w:t>
      </w:r>
      <w:r>
        <w:rPr/>
        <w:t xml:space="preserve"> cited.</w:t>
      </w:r>
    </w:p>
    <w:p>
      <w:pPr>
        <w:numPr>
          <w:ilvl w:val="0"/>
          <w:numId w:val="9"/>
        </w:numPr>
        <w:spacing w:lineRule="auto"/>
      </w:pPr>
      <w:r>
        <w:rPr/>
        <w:t xml:space="preserve">"Notice the </w:t>
      </w:r>
      <w:r>
        <w:rPr>
          <w:b/>
        </w:rPr>
        <w:t xml:space="preserve">citations</w:t>
      </w:r>
      <w:r>
        <w:rPr/>
        <w:t xml:space="preserve"> with source links — every claim is traceable."</w:t>
      </w:r>
    </w:p>
    <w:p>
      <w:pPr>
        <w:numPr>
          <w:ilvl w:val="0"/>
          <w:numId w:val="9"/>
        </w:numPr>
        <w:spacing w:lineRule="auto"/>
      </w:pPr>
      <w:r>
        <w:rPr/>
        <w:t xml:space="preserve">"Upload a document / FIR → it runs </w:t>
      </w:r>
      <w:r>
        <w:rPr>
          <w:b/>
        </w:rPr>
        <w:t xml:space="preserve">OCR + translation</w:t>
      </w:r>
      <w:r>
        <w:rPr/>
        <w:t xml:space="preserve"> (</w:t>
      </w:r>
      <w:r>
        <w:rPr/>
        <w:t xml:space="preserve">services/ocr_vision.py</w:t>
      </w:r>
      <w:r>
        <w:rPr/>
        <w:t xml:space="preserve">, Helsinki translator) and gives masked analysis + evidence storage."</w:t>
      </w:r>
    </w:p>
    <w:p>
      <w:pPr>
        <w:numPr>
          <w:ilvl w:val="0"/>
          <w:numId w:val="9"/>
        </w:numPr>
        <w:spacing w:lineRule="auto"/>
      </w:pPr>
      <w:r>
        <w:rPr/>
        <w:t xml:space="preserve">"Open </w:t>
      </w:r>
      <w:r>
        <w:rPr>
          <w:b/>
        </w:rPr>
        <w:t xml:space="preserve">Draft generation</w:t>
      </w:r>
      <w:r>
        <w:rPr/>
        <w:t xml:space="preserve"> → pick 'Bail Application', paste facts → it returns a formal draft and can email it to you (</w:t>
      </w:r>
      <w:r>
        <w:rPr/>
        <w:t xml:space="preserve">services/draft_mailer.py</w:t>
      </w:r>
      <w:r>
        <w:rPr/>
        <w:t xml:space="preserve">)."</w:t>
      </w:r>
    </w:p>
    <w:p>
      <w:pPr>
        <w:numPr>
          <w:ilvl w:val="0"/>
          <w:numId w:val="9"/>
        </w:numPr>
        <w:spacing w:lineRule="auto"/>
      </w:pPr>
      <w:r>
        <w:rPr/>
        <w:t xml:space="preserve">"Sidebar shows </w:t>
      </w:r>
      <w:r>
        <w:rPr>
          <w:b/>
        </w:rPr>
        <w:t xml:space="preserve">pinned sessions, drafts, and encrypted evidence</w:t>
      </w:r>
      <w:r>
        <w:rPr/>
        <w:t xml:space="preserve"> you can reopen anytime."</w:t>
      </w:r>
    </w:p>
    <w:p>
      <w:pPr>
        <w:spacing w:lineRule="auto"/>
      </w:pPr>
      <w:r>
        <w:rPr>
          <w:b/>
        </w:rPr>
        <w:t xml:space="preserve">Screen cue:</w:t>
      </w:r>
      <w:r>
        <w:rPr/>
        <w:t xml:space="preserve"> Highlight the "masked_entities" badge and the 🔐 "Encrypted evidence saved" toast — sets up section (e).</w:t>
      </w:r>
    </w:p>
    <w:p>
      <w:pPr>
        <w:pStyle w:val="Heading2"/>
        <w:spacing w:lineRule="auto"/>
      </w:pPr>
      <w:r>
        <w:rPr/>
        <w:t xml:space="preserve">e. PII Masking &amp; AES  (~2 min)  [YOU WILL SHOW RESPONSE + DB SCHEMA]</w:t>
      </w:r>
    </w:p>
    <w:p>
      <w:pPr>
        <w:pStyle w:val="Heading3"/>
        <w:spacing w:lineRule="auto"/>
      </w:pPr>
      <w:r>
        <w:rPr/>
        <w:t xml:space="preserve">PII Masking (show </w:t>
      </w:r>
      <w:r>
        <w:rPr/>
        <w:t xml:space="preserve">backend/pii_vault.py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11"/>
        </w:numPr>
        <w:spacing w:lineRule="auto"/>
      </w:pPr>
      <w:r>
        <w:rPr/>
        <w:t xml:space="preserve">"Privacy is non-negotiable. Before any text hits the LLM or the database, we run </w:t>
      </w:r>
      <w:r>
        <w:rPr>
          <w:b/>
        </w:rPr>
        <w:t xml:space="preserve">PII masking</w:t>
      </w:r>
      <w:r>
        <w:rPr/>
        <w:t xml:space="preserve"> using </w:t>
      </w:r>
      <w:r>
        <w:rPr>
          <w:b/>
        </w:rPr>
        <w:t xml:space="preserve">Microsoft Presidio</w:t>
      </w:r>
      <w:r>
        <w:rPr/>
        <w:t xml:space="preserve"> with custom Indian recognizers for </w:t>
      </w:r>
      <w:r>
        <w:rPr>
          <w:b/>
        </w:rPr>
        <w:t xml:space="preserve">Aadhaar</w:t>
      </w:r>
      <w:r>
        <w:rPr/>
        <w:t xml:space="preserve"> and </w:t>
      </w:r>
      <w:r>
        <w:rPr>
          <w:b/>
        </w:rPr>
        <w:t xml:space="preserve">PAN</w:t>
      </w:r>
      <w:r>
        <w:rPr/>
        <w:t xml:space="preserve">, plus regex fallbacks."</w:t>
      </w:r>
    </w:p>
    <w:p>
      <w:pPr>
        <w:numPr>
          <w:ilvl w:val="0"/>
          <w:numId w:val="11"/>
        </w:numPr>
        <w:spacing w:lineRule="auto"/>
      </w:pPr>
      <w:r>
        <w:rPr/>
        <w:t xml:space="preserve">"We mask five entity types: </w:t>
      </w:r>
      <w:r>
        <w:rPr/>
        <w:t xml:space="preserve">PERSON</w:t>
      </w:r>
      <w:r>
        <w:rPr/>
        <w:t xml:space="preserve">, </w:t>
      </w:r>
      <w:r>
        <w:rPr/>
        <w:t xml:space="preserve">EMAIL_ADDRESS</w:t>
      </w:r>
      <w:r>
        <w:rPr/>
        <w:t xml:space="preserve">, </w:t>
      </w:r>
      <w:r>
        <w:rPr/>
        <w:t xml:space="preserve">PHONE_NUMBER</w:t>
      </w:r>
      <w:r>
        <w:rPr/>
        <w:t xml:space="preserve">, </w:t>
      </w:r>
      <w:r>
        <w:rPr/>
        <w:t xml:space="preserve">IN_AADHAAR</w:t>
      </w:r>
      <w:r>
        <w:rPr/>
        <w:t xml:space="preserve">, </w:t>
      </w:r>
      <w:r>
        <w:rPr/>
        <w:t xml:space="preserve">IN_PAN</w:t>
      </w:r>
      <w:r>
        <w:rPr/>
        <w:t xml:space="preserve">. Each becomes a stable token like </w:t>
      </w:r>
      <w:r>
        <w:rPr/>
        <w:t xml:space="preserve">&lt;PERSON_1&gt;</w:t>
      </w:r>
      <w:r>
        <w:rPr/>
        <w:t xml:space="preserve">, </w:t>
      </w:r>
      <w:r>
        <w:rPr/>
        <w:t xml:space="preserve">&lt;IN_AADHAAR_1&gt;</w:t>
      </w:r>
      <w:r>
        <w:rPr/>
        <w:t xml:space="preserve">. The LLM is explicitly told to copy these tokens verbatim and never reveal the original."</w:t>
      </w:r>
    </w:p>
    <w:p>
      <w:pPr>
        <w:spacing w:lineRule="auto"/>
      </w:pPr>
      <w:r>
        <w:rPr>
          <w:b/>
        </w:rPr>
        <w:t xml:space="preserve">SHOW — the masked response (live app or a screenshot):</w:t>
      </w:r>
    </w:p>
    <w:p>
      <w:pPr>
        <w:numPr>
          <w:ilvl w:val="0"/>
          <w:numId w:val="12"/>
        </w:numPr>
        <w:spacing w:lineRule="auto"/>
      </w:pPr>
      <w:r>
        <w:rPr/>
        <w:t xml:space="preserve">Display a chat answer where the user's name/phone/Aadhaar appear as </w:t>
      </w:r>
      <w:r>
        <w:rPr/>
        <w:t xml:space="preserve">&lt;PERSON_1&gt;</w:t>
      </w:r>
      <w:r>
        <w:rPr/>
        <w:t xml:space="preserve">, </w:t>
      </w:r>
      <w:r>
        <w:rPr/>
        <w:t xml:space="preserve">&lt;PHONE_NUMBER_1&gt;</w:t>
      </w:r>
      <w:r>
        <w:rPr/>
        <w:t xml:space="preserve">, </w:t>
      </w:r>
      <w:r>
        <w:rPr/>
        <w:t xml:space="preserve">&lt;IN_AADHAAR_1&gt;</w:t>
      </w:r>
      <w:r>
        <w:rPr/>
        <w:t xml:space="preserve">. Point at the </w:t>
      </w:r>
      <w:r>
        <w:rPr/>
        <w:t xml:space="preserve">masked_entities</w:t>
      </w:r>
      <w:r>
        <w:rPr/>
        <w:t xml:space="preserve"> map returned in </w:t>
      </w:r>
      <w:r>
        <w:rPr/>
        <w:t xml:space="preserve">ChatResponse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AES Encryption (show </w:t>
      </w:r>
      <w:r>
        <w:rPr/>
        <w:t xml:space="preserve">frontend/src/lib/evidenceCrypto.ts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13"/>
        </w:numPr>
        <w:spacing w:lineRule="auto"/>
      </w:pPr>
      <w:r>
        <w:rPr/>
        <w:t xml:space="preserve">"For uploaded evidence, encryption happens </w:t>
      </w:r>
      <w:r>
        <w:rPr>
          <w:b/>
        </w:rPr>
        <w:t xml:space="preserve">client-side, in the browser</w:t>
      </w:r>
      <w:r>
        <w:rPr/>
        <w:t xml:space="preserve">, before upload — so our servers never see the plaintext file."</w:t>
      </w:r>
    </w:p>
    <w:p>
      <w:pPr>
        <w:numPr>
          <w:ilvl w:val="0"/>
          <w:numId w:val="13"/>
        </w:numPr>
        <w:spacing w:lineRule="auto"/>
      </w:pPr>
      <w:r>
        <w:rPr/>
        <w:t xml:space="preserve">"We use the </w:t>
      </w:r>
      <w:r>
        <w:rPr>
          <w:b/>
        </w:rPr>
        <w:t xml:space="preserve">Web Crypto API</w:t>
      </w:r>
      <w:r>
        <w:rPr/>
        <w:t xml:space="preserve">: </w:t>
      </w:r>
      <w:r>
        <w:rPr>
          <w:b/>
        </w:rPr>
        <w:t xml:space="preserve">AES-GCM-256</w:t>
      </w:r>
      <w:r>
        <w:rPr/>
        <w:t xml:space="preserve">, a fresh random </w:t>
      </w:r>
      <w:r>
        <w:rPr>
          <w:b/>
        </w:rPr>
        <w:t xml:space="preserve">12-byte IV</w:t>
      </w:r>
      <w:r>
        <w:rPr/>
        <w:t xml:space="preserve"> per file, key generated with </w:t>
      </w:r>
      <w:r>
        <w:rPr/>
        <w:t xml:space="preserve">crypto.getRandomValues</w:t>
      </w:r>
      <w:r>
        <w:rPr/>
        <w:t xml:space="preserve">. The key lives only in the user's browser </w:t>
      </w:r>
      <w:r>
        <w:rPr/>
        <w:t xml:space="preserve">localStorage</w:t>
      </w:r>
      <w:r>
        <w:rPr/>
        <w:t xml:space="preserve">; its </w:t>
      </w:r>
      <w:r>
        <w:rPr/>
        <w:t xml:space="preserve">key_id</w:t>
      </w:r>
      <w:r>
        <w:rPr/>
        <w:t xml:space="preserve"> is a SHA-256 fingerprint (</w:t>
      </w:r>
      <w:r>
        <w:rPr/>
        <w:t xml:space="preserve">browser-local-…</w:t>
      </w:r>
      <w:r>
        <w:rPr/>
        <w:t xml:space="preserve">)."</w:t>
      </w:r>
    </w:p>
    <w:p>
      <w:pPr>
        <w:numPr>
          <w:ilvl w:val="0"/>
          <w:numId w:val="13"/>
        </w:numPr>
        <w:spacing w:lineRule="auto"/>
      </w:pPr>
      <w:r>
        <w:rPr/>
        <w:t xml:space="preserve">"Only the </w:t>
      </w:r>
      <w:r>
        <w:rPr>
          <w:b/>
        </w:rPr>
        <w:t xml:space="preserve">ciphertext</w:t>
      </w:r>
      <w:r>
        <w:rPr/>
        <w:t xml:space="preserve"> (</w:t>
      </w:r>
      <w:r>
        <w:rPr/>
        <w:t xml:space="preserve">encrypted_payload_b64</w:t>
      </w:r>
      <w:r>
        <w:rPr/>
        <w:t xml:space="preserve">), the </w:t>
      </w:r>
      <w:r>
        <w:rPr/>
        <w:t xml:space="preserve">iv_b64</w:t>
      </w:r>
      <w:r>
        <w:rPr/>
        <w:t xml:space="preserve">, </w:t>
      </w:r>
      <w:r>
        <w:rPr/>
        <w:t xml:space="preserve">encryption_alg</w:t>
      </w:r>
      <w:r>
        <w:rPr/>
        <w:t xml:space="preserve">, and </w:t>
      </w:r>
      <w:r>
        <w:rPr/>
        <w:t xml:space="preserve">key_id</w:t>
      </w:r>
      <w:r>
        <w:rPr/>
        <w:t xml:space="preserve"> are sent to the backend and stored."</w:t>
      </w:r>
    </w:p>
    <w:p>
      <w:pPr>
        <w:spacing w:lineRule="auto"/>
      </w:pPr>
      <w:r>
        <w:rPr>
          <w:b/>
        </w:rPr>
        <w:t xml:space="preserve">SHOW — the database schema (Oracle / </w:t>
      </w:r>
      <w:r>
        <w:rPr>
          <w:b/>
        </w:rPr>
        <w:t xml:space="preserve">database.py</w:t>
      </w:r>
      <w:r>
        <w:rPr>
          <w:b/>
        </w:rPr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vidhoor_user_evidence (     evidence_id 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user_id  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file_name          VARCHAR2(</w:t>
      </w:r>
      <w:r>
        <w:rPr>
          <w:rFonts w:ascii="Courier" w:hAnsi="Courier"/>
        </w:rPr>
        <w:t xml:space="preserve">512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file_extension     VARCHAR2(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),     encryption_alg   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),     </w:t>
      </w:r>
      <w:r>
        <w:rPr>
          <w:rFonts w:ascii="Courier" w:hAnsi="Courier"/>
        </w:rPr>
        <w:t xml:space="preserve">-- e.g. AES-GCM-256</w:t>
      </w:r>
      <w:r>
        <w:rPr>
          <w:rFonts w:ascii="Courier" w:hAnsi="Courier"/>
        </w:rPr>
        <w:t xml:space="preserve">     key_id   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),    </w:t>
      </w:r>
      <w:r>
        <w:rPr>
          <w:rFonts w:ascii="Courier" w:hAnsi="Courier"/>
        </w:rPr>
        <w:t xml:space="preserve">-- browser-local-&lt;sha256 fingerprint&gt;</w:t>
      </w:r>
      <w:r>
        <w:rPr>
          <w:rFonts w:ascii="Courier" w:hAnsi="Courier"/>
        </w:rPr>
        <w:t xml:space="preserve">     iv_b64        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-- per-file 12-byte IV</w:t>
      </w:r>
      <w:r>
        <w:rPr>
          <w:rFonts w:ascii="Courier" w:hAnsi="Courier"/>
        </w:rPr>
        <w:t xml:space="preserve">     encrypted_payload_b64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</w:t>
      </w:r>
      <w:r>
        <w:rPr>
          <w:rFonts w:ascii="Courier" w:hAnsi="Courier"/>
        </w:rPr>
        <w:t xml:space="preserve">-- ciphertext only</w:t>
      </w:r>
      <w:r>
        <w:rPr>
          <w:rFonts w:ascii="Courier" w:hAnsi="Courier"/>
        </w:rPr>
        <w:t xml:space="preserve">     masked_summary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-- anonymized OCR text</w:t>
      </w:r>
      <w:r>
        <w:rPr>
          <w:rFonts w:ascii="Courier" w:hAnsi="Courier"/>
        </w:rPr>
        <w:t xml:space="preserve">     masked_analysis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-- anonymized analysis</w:t>
      </w:r>
      <w:r>
        <w:rPr>
          <w:rFonts w:ascii="Courier" w:hAnsi="Courier"/>
        </w:rPr>
        <w:t xml:space="preserve">     created_at  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 ); </w:t>
      </w:r>
    </w:p>
    <w:p>
      <w:pPr>
        <w:numPr>
          <w:ilvl w:val="0"/>
          <w:numId w:val="14"/>
        </w:numPr>
        <w:spacing w:lineRule="auto"/>
      </w:pPr>
      <w:r>
        <w:rPr/>
        <w:t xml:space="preserve">"Notice: no plaintext. The DB holds only ciphertext + IV, plus </w:t>
      </w:r>
      <w:r>
        <w:rPr>
          <w:b/>
        </w:rPr>
        <w:t xml:space="preserve">masked</w:t>
      </w:r>
      <w:r>
        <w:rPr/>
        <w:t xml:space="preserve"> summary/analysis. Even a full DB leak yields unreadable blobs."</w:t>
      </w:r>
    </w:p>
    <w:p>
      <w:pPr>
        <w:spacing w:lineRule="auto"/>
      </w:pPr>
      <w:r>
        <w:rPr>
          <w:b/>
        </w:rPr>
        <w:t xml:space="preserve">Screen cue:</w:t>
      </w:r>
      <w:r>
        <w:rPr/>
        <w:t xml:space="preserve"> Side-by-side: "Plaintext in browser → AES-GCM-256 → ciphertext in DB → decrypt only in browser."</w:t>
      </w:r>
    </w:p>
    <w:p>
      <w:pPr>
        <w:pStyle w:val="Heading2"/>
        <w:spacing w:lineRule="auto"/>
      </w:pPr>
      <w:r>
        <w:rPr/>
        <w:t xml:space="preserve">f. Business Impact  (~1 min)</w:t>
      </w:r>
    </w:p>
    <w:p>
      <w:pPr>
        <w:spacing w:lineRule="auto"/>
      </w:pPr>
      <w:r>
        <w:rPr>
          <w:b/>
        </w:rPr>
        <w:t xml:space="preserve">On screen:</w:t>
      </w:r>
      <w:r>
        <w:rPr/>
        <w:t xml:space="preserve"> Simple stat cards / bullets.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15"/>
        </w:numPr>
        <w:spacing w:lineRule="auto"/>
      </w:pPr>
      <w:r>
        <w:rPr/>
        <w:t xml:space="preserve">"For users: instant, affordable, 24×7 legal guidance with citations — reducing dependence on costly per-query lawyer consultations."</w:t>
      </w:r>
    </w:p>
    <w:p>
      <w:pPr>
        <w:numPr>
          <w:ilvl w:val="0"/>
          <w:numId w:val="15"/>
        </w:numPr>
        <w:spacing w:lineRule="auto"/>
      </w:pPr>
      <w:r>
        <w:rPr/>
        <w:t xml:space="preserve">"For the legal ecosystem: it scales paralegal triage, helps NGOs and legal-aid clinics serve more people, and reduces mis-information by grounding every answer in the actual bare act."</w:t>
      </w:r>
    </w:p>
    <w:p>
      <w:pPr>
        <w:numPr>
          <w:ilvl w:val="0"/>
          <w:numId w:val="15"/>
        </w:numPr>
        <w:spacing w:lineRule="auto"/>
      </w:pPr>
      <w:r>
        <w:rPr/>
        <w:t xml:space="preserve">"For us as a product: defensible differentiation — </w:t>
      </w:r>
      <w:r>
        <w:rPr>
          <w:b/>
        </w:rPr>
        <w:t xml:space="preserve">privacy-first architecture</w:t>
      </w:r>
      <w:r>
        <w:rPr/>
        <w:t xml:space="preserve"> (PII masking + client-side AES) is a moat, not a feature. It's deployable on Oracle Cloud, integrable into legal-aid portals, and extensible to more Indian languages and statutes."</w:t>
      </w:r>
    </w:p>
    <w:p>
      <w:pPr>
        <w:numPr>
          <w:ilvl w:val="0"/>
          <w:numId w:val="15"/>
        </w:numPr>
        <w:spacing w:lineRule="auto"/>
      </w:pPr>
      <w:r>
        <w:rPr/>
        <w:t xml:space="preserve">"Monetization path: freemium chat, paid draft packs, and B2B/legal-aid licensing."</w:t>
      </w:r>
    </w:p>
    <w:p>
      <w:pPr>
        <w:pStyle w:val="Heading2"/>
        <w:spacing w:lineRule="auto"/>
      </w:pPr>
      <w:r>
        <w:rPr/>
        <w:t xml:space="preserve">g. Society Impact  (~1 min)</w:t>
      </w:r>
    </w:p>
    <w:p>
      <w:pPr>
        <w:spacing w:lineRule="auto"/>
      </w:pPr>
      <w:r>
        <w:rPr>
          <w:b/>
        </w:rPr>
        <w:t xml:space="preserve">On screen:</w:t>
      </w:r>
      <w:r>
        <w:rPr/>
        <w:t xml:space="preserve"> B-roll of citizens, a legal-aid clinic; closing title "Justice, accessible."</w:t>
      </w:r>
    </w:p>
    <w:p>
      <w:pPr>
        <w:spacing w:lineRule="auto"/>
      </w:pPr>
      <w:r>
        <w:rPr>
          <w:b/>
        </w:rPr>
        <w:t xml:space="preserve">Narration:</w:t>
      </w:r>
    </w:p>
    <w:p>
      <w:pPr>
        <w:numPr>
          <w:ilvl w:val="0"/>
          <w:numId w:val="16"/>
        </w:numPr>
        <w:spacing w:lineRule="auto"/>
      </w:pPr>
      <w:r>
        <w:rPr/>
        <w:t xml:space="preserve">"India has over 5 crore pending cases and far too few lawyers per capita. Most people don't know their rights until it's too late."</w:t>
      </w:r>
    </w:p>
    <w:p>
      <w:pPr>
        <w:numPr>
          <w:ilvl w:val="0"/>
          <w:numId w:val="16"/>
        </w:numPr>
        <w:spacing w:lineRule="auto"/>
      </w:pPr>
      <w:r>
        <w:rPr/>
        <w:t xml:space="preserve">"Vidhoor democratizes access to legal knowledge — in plain language, in regional contexts, with the law cited — so a gig worker in a tier-2 city gets the same grounded guidance as someone in a metro."</w:t>
      </w:r>
    </w:p>
    <w:p>
      <w:pPr>
        <w:numPr>
          <w:ilvl w:val="0"/>
          <w:numId w:val="16"/>
        </w:numPr>
        <w:spacing w:lineRule="auto"/>
      </w:pPr>
      <w:r>
        <w:rPr/>
        <w:t xml:space="preserve">"And because privacy is built in, even vulnerable users can safely get help without exposing their Aadhaar or identity."</w:t>
      </w:r>
    </w:p>
    <w:p>
      <w:pPr>
        <w:numPr>
          <w:ilvl w:val="0"/>
          <w:numId w:val="16"/>
        </w:numPr>
        <w:spacing w:lineRule="auto"/>
      </w:pPr>
      <w:r>
        <w:rPr/>
        <w:t xml:space="preserve">"Our mission: </w:t>
      </w:r>
      <w:r>
        <w:rPr>
          <w:b/>
        </w:rPr>
        <w:t xml:space="preserve">make trustworthy legal help a basic digital right, not a privilege.</w:t>
      </w:r>
      <w:r>
        <w:rPr/>
        <w:t xml:space="preserve">"</w:t>
      </w:r>
    </w:p>
    <w:p>
      <w:pPr>
        <w:spacing w:lineRule="auto"/>
      </w:pPr>
      <w:r>
        <w:rPr>
          <w:b/>
        </w:rPr>
        <w:t xml:space="preserve">Close:</w:t>
      </w:r>
      <w:r>
        <w:rPr/>
        <w:t xml:space="preserve"> Logo + "Vidhoor — Grounded. Private. For every Indian." + GitHub/repo callout.</w:t>
      </w:r>
    </w:p>
    <w:p>
      <w:pPr>
        <w:pStyle w:val="Heading2"/>
        <w:spacing w:lineRule="auto"/>
      </w:pPr>
      <w:r>
        <w:rPr/>
        <w:t xml:space="preserve">Appendix — Quick reference for the presenter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Stack:</w:t>
      </w:r>
      <w:r>
        <w:rPr/>
        <w:t xml:space="preserve"> React+TS+Vite+Tailwind+shadcn/ui · FastAPI · ChromaDB (</w:t>
      </w:r>
      <w:r>
        <w:rPr/>
        <w:t xml:space="preserve">all-MiniLM-L6-v2</w:t>
      </w:r>
      <w:r>
        <w:rPr/>
        <w:t xml:space="preserve">) · Oracle Autonomous DB (SQLite fallback) · Firebase Auth · Cerebras </w:t>
      </w:r>
      <w:r>
        <w:rPr/>
        <w:t xml:space="preserve">gpt-oss-120b</w:t>
      </w:r>
      <w:r>
        <w:rPr/>
        <w:t xml:space="preserve"> · Presidio + regex PII · Web Crypto AES-GCM-256.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RAG flow:</w:t>
      </w:r>
      <w:r>
        <w:rPr/>
        <w:t xml:space="preserve"> Router LLM → act-filtered Chroma retrieval → Judge/Answer LLM (grounding + anti-hallucination).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Key files:</w:t>
      </w:r>
      <w:r>
        <w:rPr/>
        <w:t xml:space="preserve">backend/main.py</w:t>
      </w:r>
      <w:r>
        <w:rPr/>
        <w:t xml:space="preserve">, </w:t>
      </w:r>
      <w:r>
        <w:rPr/>
        <w:t xml:space="preserve">backend/agentic_rag.py</w:t>
      </w:r>
      <w:r>
        <w:rPr/>
        <w:t xml:space="preserve">, </w:t>
      </w:r>
      <w:r>
        <w:rPr/>
        <w:t xml:space="preserve">backend/llm_engine.py</w:t>
      </w:r>
      <w:r>
        <w:rPr/>
        <w:t xml:space="preserve">, </w:t>
      </w:r>
      <w:r>
        <w:rPr/>
        <w:t xml:space="preserve">backend/pii_vault.py</w:t>
      </w:r>
      <w:r>
        <w:rPr/>
        <w:t xml:space="preserve">, </w:t>
      </w:r>
      <w:r>
        <w:rPr/>
        <w:t xml:space="preserve">backend/database.py</w:t>
      </w:r>
      <w:r>
        <w:rPr/>
        <w:t xml:space="preserve">, </w:t>
      </w:r>
      <w:r>
        <w:rPr/>
        <w:t xml:space="preserve">frontend/src/lib/evidenceCrypto.ts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Run locally (for live demo):</w:t>
      </w:r>
      <w:r>
        <w:rPr/>
        <w:t xml:space="preserve"> see </w:t>
      </w:r>
      <w:r>
        <w:rPr/>
        <w:t xml:space="preserve">start.txt</w:t>
      </w:r>
      <w:r>
        <w:rPr/>
        <w:t xml:space="preserve"> — </w:t>
      </w:r>
      <w:r>
        <w:rPr/>
        <w:t xml:space="preserve">docker compose -f docker-compose.chroma.yml up -d</w:t>
      </w:r>
      <w:r>
        <w:rPr/>
        <w:t xml:space="preserve">, ingest, then </w:t>
      </w:r>
      <w:r>
        <w:rPr/>
        <w:t xml:space="preserve">uvicorn main:app</w:t>
      </w:r>
      <w:r>
        <w:rPr/>
        <w:t xml:space="preserve">, and </w:t>
      </w:r>
      <w:r>
        <w:rPr/>
        <w:t xml:space="preserve">npm run dev</w:t>
      </w:r>
      <w:r>
        <w:rPr/>
        <w:t xml:space="preserve"> for frontend.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Evidence tables to show:</w:t>
      </w:r>
      <w:r>
        <w:rPr/>
        <w:t xml:space="preserve">vidhoor_user_evidence</w:t>
      </w:r>
      <w:r>
        <w:rPr/>
        <w:t xml:space="preserve"> (above) and </w:t>
      </w:r>
      <w:r>
        <w:rPr/>
        <w:t xml:space="preserve">vidhoor_chat_messages</w:t>
      </w:r>
      <w:r>
        <w:rPr/>
        <w:t xml:space="preserve"> (stores </w:t>
      </w:r>
      <w:r>
        <w:rPr/>
        <w:t xml:space="preserve">masked_entities</w:t>
      </w:r>
      <w:r>
        <w:rPr/>
        <w:t xml:space="preserve"> CLOB next to </w:t>
      </w:r>
      <w:r>
        <w:rPr/>
        <w:t xml:space="preserve">content</w:t>
      </w:r>
      <w:r>
        <w:rPr/>
        <w:t xml:space="preserve">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2026-08-22T09:39:00.055Z</dcterms:created>
  <dcterms:modified xsi:type="dcterms:W3CDTF">2026-08-22T09:39:00.055Z</dcterms:modified>
</cp:coreProperties>
</file>