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c)Tomando en cuenta la biografía del autor y el poema, responda las siguientes preguntas: 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c.1) ¿Qué parte de la historia personal del poeta le llamó la atención y por qué?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 parte personal del poeta que me llamó la atención fue donde por medio de las hojas de plátano y un palito el escribía, y no sólo eso comprar casquillos y hervir bayas para tener tinta de color morado oscuro.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Esta parte me gustó, porque muestra cómo el sin darse por vencido, buscó instrumentos, no como lo que tenemos ahora, si no algo similar a ellos, y esto para seguir adelante con su aprendizaje.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c.2) ¿Cuál es la posición del poeta en relación a las guerras y las fronteras en el poema Nocturno sin patria? Justifique su respuesta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posición del poeta es de una persona compasiva, un ser humanitario que ayuda a personas en un estado de sufrimiento. En la biografía de Jorge Debravo muestra que es un joven que lucha para obtener la confianza,  de las personas que sufrían y así poder darles una mano. 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Pero la relación que tiene con las guerras y fronteras, nos damos cuenta que los rangos más arriba (política) tenían más dominio de las personas, pero Jorge aunque fue un  inspector, no le pareció justo y comenzó con una lucha para poder asegurar a las trabajadoras, ya que el propio eminente les negó su seguro de vida.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