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EBB70" w14:textId="5E578A56" w:rsidR="0077022F" w:rsidRPr="001F3BE7" w:rsidRDefault="0077022F">
      <w:pPr>
        <w:rPr>
          <w:rFonts w:ascii="Cambria" w:hAnsi="Cambria"/>
          <w:b/>
          <w:bCs/>
          <w:sz w:val="28"/>
          <w:szCs w:val="28"/>
        </w:rPr>
      </w:pPr>
      <w:r w:rsidRPr="001F3BE7">
        <w:rPr>
          <w:rFonts w:ascii="Cambria" w:hAnsi="Cambria"/>
          <w:b/>
          <w:bCs/>
          <w:sz w:val="28"/>
          <w:szCs w:val="28"/>
        </w:rPr>
        <w:t>Parte A</w:t>
      </w:r>
    </w:p>
    <w:p w14:paraId="5F62DE1B" w14:textId="02E5907A" w:rsidR="0077022F" w:rsidRPr="0077022F" w:rsidRDefault="0077022F">
      <w:pPr>
        <w:rPr>
          <w:rFonts w:ascii="Cambria" w:hAnsi="Cambria"/>
          <w:b/>
          <w:bCs/>
          <w:sz w:val="22"/>
        </w:rPr>
      </w:pPr>
      <w:r w:rsidRPr="0077022F">
        <w:rPr>
          <w:rFonts w:ascii="Cambria" w:hAnsi="Cambria"/>
          <w:b/>
          <w:bCs/>
          <w:sz w:val="22"/>
        </w:rPr>
        <w:t>Grafica de capacitancia, energía y carga, con respecto al offset en el teflón.</w:t>
      </w:r>
    </w:p>
    <w:p w14:paraId="3BE4535D" w14:textId="54207BF4" w:rsidR="0077022F" w:rsidRPr="0077022F" w:rsidRDefault="001F3BE7" w:rsidP="0077022F">
      <w:pPr>
        <w:jc w:val="center"/>
        <w:rPr>
          <w:rFonts w:ascii="Cambria" w:hAnsi="Cambria"/>
          <w:b/>
          <w:bCs/>
          <w:sz w:val="22"/>
        </w:rPr>
      </w:pPr>
      <w:r>
        <w:rPr>
          <w:noProof/>
        </w:rPr>
        <w:drawing>
          <wp:inline distT="0" distB="0" distL="0" distR="0" wp14:anchorId="7D401EDF" wp14:editId="6A93D638">
            <wp:extent cx="6018865" cy="2428875"/>
            <wp:effectExtent l="0" t="0" r="1270" b="952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1F0426E7-7542-423A-BB41-AF95DA41B1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32E7FDF" w14:textId="1A20F9EF" w:rsidR="0077022F" w:rsidRDefault="0077022F" w:rsidP="001F3BE7">
      <w:pPr>
        <w:jc w:val="center"/>
        <w:rPr>
          <w:rFonts w:ascii="Cambria" w:hAnsi="Cambria"/>
          <w:sz w:val="22"/>
        </w:rPr>
      </w:pPr>
      <w:r w:rsidRPr="0077022F">
        <w:rPr>
          <w:rFonts w:ascii="Cambria" w:hAnsi="Cambria"/>
          <w:sz w:val="22"/>
        </w:rPr>
        <w:t>Grafica</w:t>
      </w:r>
      <w:r w:rsidRPr="0077022F">
        <w:rPr>
          <w:rFonts w:ascii="Cambria" w:hAnsi="Cambria"/>
          <w:sz w:val="22"/>
        </w:rPr>
        <w:t xml:space="preserve"> 1.</w:t>
      </w:r>
      <w:r w:rsidRPr="0077022F">
        <w:rPr>
          <w:rFonts w:ascii="Cambria" w:hAnsi="Cambria"/>
          <w:sz w:val="22"/>
        </w:rPr>
        <w:t xml:space="preserve"> </w:t>
      </w:r>
      <w:r w:rsidRPr="0077022F">
        <w:rPr>
          <w:rFonts w:ascii="Cambria" w:hAnsi="Cambria"/>
          <w:sz w:val="22"/>
        </w:rPr>
        <w:t>C</w:t>
      </w:r>
      <w:r w:rsidRPr="0077022F">
        <w:rPr>
          <w:rFonts w:ascii="Cambria" w:hAnsi="Cambria"/>
          <w:sz w:val="22"/>
        </w:rPr>
        <w:t>apacitancia, energía y carga, con respecto al offset en el teflón.</w:t>
      </w:r>
    </w:p>
    <w:p w14:paraId="7E20FD31" w14:textId="77777777" w:rsidR="001F3BE7" w:rsidRPr="001F3BE7" w:rsidRDefault="001F3BE7" w:rsidP="001F3BE7">
      <w:pPr>
        <w:jc w:val="center"/>
        <w:rPr>
          <w:rFonts w:ascii="Cambria" w:hAnsi="Cambria"/>
          <w:sz w:val="22"/>
        </w:rPr>
      </w:pPr>
    </w:p>
    <w:p w14:paraId="58736ED6" w14:textId="13A5B0BE" w:rsidR="007F6D8A" w:rsidRPr="001F3BE7" w:rsidRDefault="0071675E">
      <w:pPr>
        <w:rPr>
          <w:rFonts w:ascii="Cambria" w:hAnsi="Cambria"/>
          <w:b/>
          <w:bCs/>
          <w:sz w:val="22"/>
        </w:rPr>
      </w:pPr>
      <w:r w:rsidRPr="001F3BE7">
        <w:rPr>
          <w:rFonts w:ascii="Cambria" w:hAnsi="Cambria"/>
          <w:b/>
          <w:bCs/>
          <w:sz w:val="22"/>
        </w:rPr>
        <w:t>Demostración matemática</w:t>
      </w:r>
      <w:r w:rsidR="0077022F" w:rsidRPr="001F3BE7">
        <w:rPr>
          <w:rFonts w:ascii="Cambria" w:hAnsi="Cambria"/>
          <w:b/>
          <w:bCs/>
          <w:sz w:val="22"/>
        </w:rPr>
        <w:t xml:space="preserve"> de la capacitancia en función del offset</w:t>
      </w:r>
    </w:p>
    <w:p w14:paraId="72A90334" w14:textId="080D74DE" w:rsidR="0071675E" w:rsidRPr="0077022F" w:rsidRDefault="0071675E" w:rsidP="0071675E">
      <w:pPr>
        <w:jc w:val="center"/>
        <w:rPr>
          <w:rFonts w:ascii="Cambria" w:hAnsi="Cambria"/>
          <w:sz w:val="22"/>
        </w:rPr>
      </w:pPr>
      <w:r w:rsidRPr="0077022F">
        <w:rPr>
          <w:rFonts w:ascii="Cambria" w:hAnsi="Cambria"/>
          <w:sz w:val="22"/>
        </w:rPr>
        <w:drawing>
          <wp:inline distT="0" distB="0" distL="0" distR="0" wp14:anchorId="53C29FC6" wp14:editId="7B2DE781">
            <wp:extent cx="2602955" cy="1103561"/>
            <wp:effectExtent l="0" t="0" r="0" b="1905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800" cy="111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2DBC" w14:textId="4113962D" w:rsidR="0071675E" w:rsidRPr="0077022F" w:rsidRDefault="0071675E" w:rsidP="00026615">
      <w:pPr>
        <w:spacing w:line="240" w:lineRule="auto"/>
        <w:rPr>
          <w:rFonts w:ascii="Cambria" w:hAnsi="Cambria"/>
          <w:sz w:val="22"/>
        </w:rPr>
      </w:pPr>
      <w:r w:rsidRPr="0077022F">
        <w:rPr>
          <w:rFonts w:ascii="Cambria" w:hAnsi="Cambria"/>
          <w:sz w:val="22"/>
        </w:rPr>
        <w:t>Con esto podemos calcular la capacitancia de la siguiente manera.</w:t>
      </w:r>
    </w:p>
    <w:p w14:paraId="080FEA0A" w14:textId="178E1E26" w:rsidR="002E6D93" w:rsidRPr="0077022F" w:rsidRDefault="002E6D93" w:rsidP="00026615">
      <w:pPr>
        <w:spacing w:line="240" w:lineRule="auto"/>
        <w:rPr>
          <w:rFonts w:ascii="Cambria" w:eastAsiaTheme="minorEastAsia" w:hAnsi="Cambr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C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den>
          </m:f>
        </m:oMath>
      </m:oMathPara>
    </w:p>
    <w:p w14:paraId="27750255" w14:textId="5CC18476" w:rsidR="002E6D93" w:rsidRPr="0077022F" w:rsidRDefault="002E6D93" w:rsidP="00026615">
      <w:pPr>
        <w:spacing w:line="240" w:lineRule="auto"/>
        <w:rPr>
          <w:rFonts w:ascii="Cambria" w:hAnsi="Cambria"/>
          <w:sz w:val="22"/>
        </w:rPr>
      </w:pPr>
      <w:r w:rsidRPr="0077022F">
        <w:rPr>
          <w:rFonts w:ascii="Cambria" w:hAnsi="Cambria"/>
          <w:sz w:val="22"/>
        </w:rPr>
        <w:t>Además, sabemos que la carga esta dada mediante la forma</w:t>
      </w:r>
    </w:p>
    <w:p w14:paraId="64BBF19B" w14:textId="6553727D" w:rsidR="002E6D93" w:rsidRPr="0077022F" w:rsidRDefault="002E6D93" w:rsidP="00026615">
      <w:pPr>
        <w:spacing w:line="240" w:lineRule="auto"/>
        <w:rPr>
          <w:rFonts w:ascii="Cambria" w:eastAsiaTheme="minorEastAsia" w:hAnsi="Cambr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Q</m:t>
          </m:r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ρ</m:t>
              </m:r>
            </m:e>
            <m:sub>
              <m:r>
                <w:rPr>
                  <w:rFonts w:ascii="Cambria Math" w:hAnsi="Cambria Math"/>
                  <w:sz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</w:rPr>
            <m:t>∙S</m:t>
          </m:r>
        </m:oMath>
      </m:oMathPara>
    </w:p>
    <w:p w14:paraId="70733B72" w14:textId="65890E05" w:rsidR="002E6D93" w:rsidRPr="0077022F" w:rsidRDefault="002E6D93" w:rsidP="00026615">
      <w:pPr>
        <w:spacing w:line="240" w:lineRule="auto"/>
        <w:rPr>
          <w:rFonts w:ascii="Cambria" w:eastAsiaTheme="minorEastAsia" w:hAnsi="Cambria"/>
          <w:sz w:val="22"/>
        </w:rPr>
      </w:pPr>
      <w:r w:rsidRPr="0077022F">
        <w:rPr>
          <w:rFonts w:ascii="Cambria" w:eastAsiaTheme="minorEastAsia" w:hAnsi="Cambria"/>
          <w:sz w:val="22"/>
        </w:rPr>
        <w:t xml:space="preserve">Donde </w:t>
      </w:r>
      <m:oMath>
        <m:r>
          <w:rPr>
            <w:rFonts w:ascii="Cambria Math" w:hAnsi="Cambria Math"/>
            <w:sz w:val="22"/>
          </w:rPr>
          <m:t>S</m:t>
        </m:r>
      </m:oMath>
      <w:r w:rsidRPr="0077022F">
        <w:rPr>
          <w:rFonts w:ascii="Cambria" w:eastAsiaTheme="minorEastAsia" w:hAnsi="Cambria"/>
          <w:sz w:val="22"/>
        </w:rPr>
        <w:t xml:space="preserve"> es la superficie del capacitor</w:t>
      </w:r>
    </w:p>
    <w:p w14:paraId="55EBC562" w14:textId="055A1ED4" w:rsidR="002E6D93" w:rsidRPr="0077022F" w:rsidRDefault="002E6D93" w:rsidP="00026615">
      <w:pPr>
        <w:spacing w:line="240" w:lineRule="auto"/>
        <w:rPr>
          <w:rFonts w:ascii="Cambria" w:eastAsiaTheme="minorEastAsia" w:hAnsi="Cambria"/>
          <w:sz w:val="22"/>
        </w:rPr>
      </w:pPr>
      <w:r w:rsidRPr="0077022F">
        <w:rPr>
          <w:rFonts w:ascii="Cambria" w:eastAsiaTheme="minorEastAsia" w:hAnsi="Cambria"/>
          <w:sz w:val="22"/>
        </w:rPr>
        <w:t xml:space="preserve">Con lo anterior calculamos los datos necesarios </w:t>
      </w:r>
    </w:p>
    <w:p w14:paraId="0FC44677" w14:textId="1FC0958E" w:rsidR="0071675E" w:rsidRPr="0077022F" w:rsidRDefault="0071675E" w:rsidP="00026615">
      <w:pPr>
        <w:spacing w:line="240" w:lineRule="auto"/>
        <w:rPr>
          <w:rFonts w:ascii="Cambria" w:eastAsiaTheme="minorEastAsia" w:hAnsi="Cambria"/>
          <w:sz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E</m:t>
              </m:r>
            </m:e>
          </m:acc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ϵ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2"/>
                </w:rPr>
                <m:t xml:space="preserve"> a</m:t>
              </m:r>
            </m:e>
            <m:sub>
              <m:r>
                <w:rPr>
                  <w:rFonts w:ascii="Cambria Math" w:hAnsi="Cambria Math"/>
                  <w:sz w:val="22"/>
                </w:rPr>
                <m:t>z</m:t>
              </m:r>
            </m:sub>
          </m:sSub>
        </m:oMath>
      </m:oMathPara>
    </w:p>
    <w:p w14:paraId="58C6A120" w14:textId="627E69B5" w:rsidR="0071675E" w:rsidRPr="0077022F" w:rsidRDefault="002E6D93" w:rsidP="00026615">
      <w:pPr>
        <w:spacing w:line="240" w:lineRule="auto"/>
        <w:rPr>
          <w:rFonts w:ascii="Cambria" w:eastAsiaTheme="minorEastAsia" w:hAnsi="Cambr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</m:acc>
              <m:r>
                <w:rPr>
                  <w:rFonts w:ascii="Cambria Math" w:hAnsi="Cambria Math"/>
                  <w:sz w:val="22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</m:acc>
            </m:e>
          </m:nary>
        </m:oMath>
      </m:oMathPara>
    </w:p>
    <w:p w14:paraId="26AA28C9" w14:textId="798197F5" w:rsidR="002E6D93" w:rsidRPr="0077022F" w:rsidRDefault="002E6D93" w:rsidP="00026615">
      <w:pPr>
        <w:spacing w:line="240" w:lineRule="auto"/>
        <w:rPr>
          <w:rFonts w:ascii="Cambria" w:eastAsiaTheme="minorEastAsia" w:hAnsi="Cambr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2"/>
                </w:rPr>
                <m:t>E</m:t>
              </m:r>
              <m:r>
                <w:rPr>
                  <w:rFonts w:ascii="Cambria Math" w:hAnsi="Cambria Math"/>
                  <w:sz w:val="22"/>
                </w:rPr>
                <m:t>d</m:t>
              </m:r>
              <m:r>
                <w:rPr>
                  <w:rFonts w:ascii="Cambria Math" w:hAnsi="Cambria Math"/>
                  <w:sz w:val="22"/>
                </w:rPr>
                <m:t>L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cos</m:t>
              </m:r>
            </m:fName>
            <m:e>
              <m:r>
                <w:rPr>
                  <w:rFonts w:ascii="Cambria Math" w:hAnsi="Cambria Math"/>
                  <w:sz w:val="22"/>
                </w:rPr>
                <m:t>0</m:t>
              </m:r>
            </m:e>
          </m:func>
        </m:oMath>
      </m:oMathPara>
    </w:p>
    <w:p w14:paraId="0E70F626" w14:textId="634922F4" w:rsidR="002E6D93" w:rsidRPr="0077022F" w:rsidRDefault="002E6D93" w:rsidP="00026615">
      <w:pPr>
        <w:spacing w:line="240" w:lineRule="auto"/>
        <w:rPr>
          <w:rFonts w:ascii="Cambria" w:eastAsiaTheme="minorEastAsia" w:hAnsi="Cambr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ϵ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 </m:t>
              </m:r>
              <m:r>
                <w:rPr>
                  <w:rFonts w:ascii="Cambria Math" w:hAnsi="Cambria Math"/>
                  <w:sz w:val="22"/>
                </w:rPr>
                <m:t>d</m:t>
              </m:r>
              <m:r>
                <w:rPr>
                  <w:rFonts w:ascii="Cambria Math" w:hAnsi="Cambria Math"/>
                  <w:sz w:val="22"/>
                </w:rPr>
                <m:t>z</m:t>
              </m:r>
            </m:e>
          </m:nary>
        </m:oMath>
      </m:oMathPara>
    </w:p>
    <w:p w14:paraId="226E5332" w14:textId="4F326E8A" w:rsidR="0033521E" w:rsidRPr="0077022F" w:rsidRDefault="0033521E" w:rsidP="00026615">
      <w:pPr>
        <w:spacing w:line="240" w:lineRule="auto"/>
        <w:rPr>
          <w:rFonts w:ascii="Cambria" w:eastAsiaTheme="minorEastAsia" w:hAnsi="Cambr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d</m:t>
              </m:r>
            </m:sub>
            <m:sup>
              <m:r>
                <w:rPr>
                  <w:rFonts w:ascii="Cambria Math" w:hAnsi="Cambria Math"/>
                  <w:sz w:val="22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ϵ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 dz</m:t>
              </m:r>
            </m:e>
          </m:nary>
        </m:oMath>
      </m:oMathPara>
    </w:p>
    <w:p w14:paraId="36905965" w14:textId="28DE637B" w:rsidR="0033521E" w:rsidRPr="0077022F" w:rsidRDefault="0033521E" w:rsidP="00026615">
      <w:pPr>
        <w:spacing w:line="240" w:lineRule="auto"/>
        <w:rPr>
          <w:rFonts w:ascii="Cambria" w:eastAsiaTheme="minorEastAsia" w:hAnsi="Cambr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ϵ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 xml:space="preserve"> dz</m:t>
              </m:r>
            </m:e>
          </m:nary>
        </m:oMath>
      </m:oMathPara>
    </w:p>
    <w:p w14:paraId="3D0BE76A" w14:textId="4938DBD7" w:rsidR="0033521E" w:rsidRPr="0077022F" w:rsidRDefault="0033521E" w:rsidP="00026615">
      <w:pPr>
        <w:spacing w:line="240" w:lineRule="auto"/>
        <w:rPr>
          <w:rFonts w:ascii="Cambria" w:eastAsiaTheme="minorEastAsia" w:hAnsi="Cambr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V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2"/>
                </w:rPr>
                <m:t>ϵ</m:t>
              </m:r>
            </m:den>
          </m:f>
          <m:r>
            <w:rPr>
              <w:rFonts w:ascii="Cambria Math" w:hAnsi="Cambria Math"/>
              <w:sz w:val="22"/>
            </w:rPr>
            <m:t>d</m:t>
          </m:r>
        </m:oMath>
      </m:oMathPara>
    </w:p>
    <w:p w14:paraId="25569063" w14:textId="429D3441" w:rsidR="0033521E" w:rsidRPr="0077022F" w:rsidRDefault="0033521E" w:rsidP="00026615">
      <w:pPr>
        <w:spacing w:line="240" w:lineRule="auto"/>
        <w:rPr>
          <w:rFonts w:ascii="Cambria" w:eastAsiaTheme="minorEastAsia" w:hAnsi="Cambria"/>
          <w:sz w:val="22"/>
        </w:rPr>
      </w:pPr>
      <w:r w:rsidRPr="0077022F">
        <w:rPr>
          <w:rFonts w:ascii="Cambria" w:eastAsiaTheme="minorEastAsia" w:hAnsi="Cambria"/>
          <w:sz w:val="22"/>
        </w:rPr>
        <w:t xml:space="preserve">Con esto tenemos que </w:t>
      </w:r>
    </w:p>
    <w:p w14:paraId="12EAC9C2" w14:textId="7F56B197" w:rsidR="0033521E" w:rsidRPr="0077022F" w:rsidRDefault="0033521E" w:rsidP="00026615">
      <w:pPr>
        <w:spacing w:line="240" w:lineRule="auto"/>
        <w:rPr>
          <w:rFonts w:ascii="Cambria" w:eastAsiaTheme="minorEastAsia" w:hAnsi="Cambr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</m:den>
          </m:f>
        </m:oMath>
      </m:oMathPara>
    </w:p>
    <w:p w14:paraId="4B8AA86F" w14:textId="66BE1744" w:rsidR="0033521E" w:rsidRPr="0077022F" w:rsidRDefault="0033521E" w:rsidP="00026615">
      <w:pPr>
        <w:spacing w:line="240" w:lineRule="auto"/>
        <w:rPr>
          <w:rFonts w:ascii="Cambria" w:eastAsiaTheme="minorEastAsia" w:hAnsi="Cambr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∙S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ϵ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</m:oMath>
      </m:oMathPara>
    </w:p>
    <w:p w14:paraId="0ED650A5" w14:textId="22E9F5CE" w:rsidR="0071675E" w:rsidRPr="0077022F" w:rsidRDefault="0033521E" w:rsidP="00026615">
      <w:pPr>
        <w:rPr>
          <w:rFonts w:ascii="Cambria" w:eastAsiaTheme="minorEastAsia" w:hAnsi="Cambr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ϵ</m:t>
              </m:r>
              <m:r>
                <w:rPr>
                  <w:rFonts w:ascii="Cambria Math" w:hAnsi="Cambria Math"/>
                  <w:sz w:val="22"/>
                </w:rPr>
                <m:t>S</m:t>
              </m:r>
            </m:num>
            <m:den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</m:oMath>
      </m:oMathPara>
    </w:p>
    <w:p w14:paraId="048795DD" w14:textId="77777777" w:rsidR="0033521E" w:rsidRPr="0077022F" w:rsidRDefault="0033521E">
      <w:pPr>
        <w:rPr>
          <w:rFonts w:ascii="Cambria" w:eastAsiaTheme="minorEastAsia" w:hAnsi="Cambria"/>
          <w:sz w:val="22"/>
        </w:rPr>
      </w:pPr>
    </w:p>
    <w:p w14:paraId="70879676" w14:textId="5A13C574" w:rsidR="0033521E" w:rsidRPr="0077022F" w:rsidRDefault="0033521E" w:rsidP="0033521E">
      <w:pPr>
        <w:rPr>
          <w:rFonts w:ascii="Cambria" w:hAnsi="Cambria"/>
          <w:sz w:val="22"/>
        </w:rPr>
      </w:pPr>
      <w:r w:rsidRPr="0077022F">
        <w:rPr>
          <w:rFonts w:ascii="Cambria" w:hAnsi="Cambria"/>
          <w:sz w:val="22"/>
        </w:rPr>
        <w:t xml:space="preserve">Capacitancia en función del </w:t>
      </w:r>
      <w:r w:rsidRPr="0077022F">
        <w:rPr>
          <w:rFonts w:ascii="Cambria" w:hAnsi="Cambria"/>
          <w:i/>
          <w:iCs/>
          <w:sz w:val="22"/>
        </w:rPr>
        <w:t>offset</w:t>
      </w:r>
      <w:r w:rsidRPr="0077022F">
        <w:rPr>
          <w:rFonts w:ascii="Cambria" w:hAnsi="Cambria"/>
          <w:sz w:val="22"/>
        </w:rPr>
        <w:t xml:space="preserve"> (</w:t>
      </w:r>
      <w:r w:rsidRPr="0077022F">
        <w:rPr>
          <w:rFonts w:ascii="Cambria" w:hAnsi="Cambria"/>
          <w:i/>
          <w:iCs/>
          <w:sz w:val="22"/>
        </w:rPr>
        <w:t>x</w:t>
      </w:r>
      <w:r w:rsidRPr="0077022F">
        <w:rPr>
          <w:rFonts w:ascii="Cambria" w:hAnsi="Cambria"/>
          <w:sz w:val="22"/>
        </w:rPr>
        <w:t>)</w:t>
      </w:r>
    </w:p>
    <w:p w14:paraId="7DE2FB19" w14:textId="47B07BB3" w:rsidR="0071675E" w:rsidRPr="0077022F" w:rsidRDefault="00557068" w:rsidP="0033521E">
      <w:pPr>
        <w:jc w:val="center"/>
        <w:rPr>
          <w:sz w:val="22"/>
        </w:rPr>
      </w:pPr>
      <w:r w:rsidRPr="0077022F">
        <w:rPr>
          <w:sz w:val="22"/>
        </w:rPr>
        <w:drawing>
          <wp:inline distT="0" distB="0" distL="0" distR="0" wp14:anchorId="58865E30" wp14:editId="4415CFF3">
            <wp:extent cx="2636614" cy="1383044"/>
            <wp:effectExtent l="0" t="0" r="0" b="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965" cy="13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E5E9" w14:textId="3E3C7F2E" w:rsidR="0071675E" w:rsidRPr="0077022F" w:rsidRDefault="00026615" w:rsidP="00026615">
      <w:pPr>
        <w:jc w:val="both"/>
        <w:rPr>
          <w:sz w:val="22"/>
        </w:rPr>
      </w:pPr>
      <w:r w:rsidRPr="0077022F">
        <w:rPr>
          <w:sz w:val="22"/>
        </w:rPr>
        <w:t>Como se ve en la figura, al aumentar el offset quedan capacitores en paralelo, por lo que la capacitancia equivalente tiene la siguiente forma</w:t>
      </w:r>
    </w:p>
    <w:p w14:paraId="31E7E705" w14:textId="582617AD" w:rsidR="00026615" w:rsidRPr="0077022F" w:rsidRDefault="00026615" w:rsidP="00026615">
      <w:pPr>
        <w:jc w:val="both"/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eq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</m:oMath>
      </m:oMathPara>
    </w:p>
    <w:p w14:paraId="486719F8" w14:textId="3C83FFCD" w:rsidR="00026615" w:rsidRPr="0077022F" w:rsidRDefault="00026615" w:rsidP="00026615">
      <w:pPr>
        <w:jc w:val="both"/>
        <w:rPr>
          <w:rFonts w:eastAsiaTheme="minorEastAsia"/>
          <w:sz w:val="22"/>
        </w:rPr>
      </w:pPr>
      <w:r w:rsidRPr="0077022F">
        <w:rPr>
          <w:rFonts w:eastAsiaTheme="minorEastAsia"/>
          <w:sz w:val="22"/>
        </w:rPr>
        <w:t xml:space="preserve">Entonces ya sabemos que </w:t>
      </w:r>
    </w:p>
    <w:p w14:paraId="26295625" w14:textId="0B689592" w:rsidR="00026615" w:rsidRPr="0077022F" w:rsidRDefault="00026615" w:rsidP="00026615">
      <w:pPr>
        <w:jc w:val="both"/>
        <w:rPr>
          <w:rFonts w:ascii="Cambria" w:eastAsiaTheme="minorEastAsia" w:hAnsi="Cambr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ϵS</m:t>
              </m:r>
            </m:num>
            <m:den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</m:oMath>
      </m:oMathPara>
    </w:p>
    <w:p w14:paraId="463EB477" w14:textId="4E290E7B" w:rsidR="00026615" w:rsidRPr="0077022F" w:rsidRDefault="00026615" w:rsidP="00026615">
      <w:pPr>
        <w:jc w:val="both"/>
        <w:rPr>
          <w:rFonts w:ascii="Cambria" w:eastAsiaTheme="minorEastAsia" w:hAnsi="Cambria"/>
          <w:sz w:val="22"/>
        </w:rPr>
      </w:pPr>
      <w:r w:rsidRPr="0077022F">
        <w:rPr>
          <w:rFonts w:ascii="Cambria" w:eastAsiaTheme="minorEastAsia" w:hAnsi="Cambria"/>
          <w:sz w:val="22"/>
        </w:rPr>
        <w:t>La superficie va a disminuir para el material dieléctrico, asumiendo el valor de la superficie como:</w:t>
      </w:r>
    </w:p>
    <w:p w14:paraId="181D52FD" w14:textId="21279C48" w:rsidR="00026615" w:rsidRPr="0077022F" w:rsidRDefault="00026615" w:rsidP="00026615">
      <w:pPr>
        <w:rPr>
          <w:rFonts w:ascii="Cambria" w:eastAsiaTheme="minorEastAsia" w:hAnsi="Cambr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S</m:t>
          </m:r>
          <m:r>
            <w:rPr>
              <w:rFonts w:ascii="Cambria Math" w:hAnsi="Cambria Math"/>
              <w:sz w:val="22"/>
            </w:rPr>
            <m:t>=wl</m:t>
          </m:r>
        </m:oMath>
      </m:oMathPara>
    </w:p>
    <w:p w14:paraId="2EF91F0F" w14:textId="621E0EE7" w:rsidR="00026615" w:rsidRPr="0077022F" w:rsidRDefault="00557068">
      <w:pPr>
        <w:rPr>
          <w:rFonts w:eastAsiaTheme="minorEastAsia"/>
          <w:sz w:val="22"/>
        </w:rPr>
      </w:pPr>
      <w:r w:rsidRPr="0077022F">
        <w:rPr>
          <w:sz w:val="22"/>
        </w:rPr>
        <w:t xml:space="preserve">Con </w:t>
      </w:r>
      <m:oMath>
        <m:r>
          <w:rPr>
            <w:rFonts w:ascii="Cambria Math" w:hAnsi="Cambria Math"/>
            <w:sz w:val="22"/>
          </w:rPr>
          <m:t>w</m:t>
        </m:r>
      </m:oMath>
      <w:r w:rsidRPr="0077022F">
        <w:rPr>
          <w:rFonts w:eastAsiaTheme="minorEastAsia"/>
          <w:sz w:val="22"/>
        </w:rPr>
        <w:t xml:space="preserve"> el ancho del capacitor</w:t>
      </w:r>
    </w:p>
    <w:p w14:paraId="41D0BFD5" w14:textId="634B5F9A" w:rsidR="00557068" w:rsidRPr="0077022F" w:rsidRDefault="00557068" w:rsidP="00557068">
      <w:pPr>
        <w:jc w:val="both"/>
        <w:rPr>
          <w:rFonts w:ascii="Cambria" w:eastAsiaTheme="minorEastAsia" w:hAnsi="Cambr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wx</m:t>
              </m:r>
            </m:num>
            <m:den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22"/>
            </w:rPr>
            <m:t xml:space="preserve">     y     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ϵ</m:t>
              </m:r>
              <m:r>
                <w:rPr>
                  <w:rFonts w:ascii="Cambria Math" w:hAnsi="Cambria Math"/>
                  <w:sz w:val="22"/>
                </w:rPr>
                <m:t>w(l-x)</m:t>
              </m:r>
            </m:num>
            <m:den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</m:oMath>
      </m:oMathPara>
    </w:p>
    <w:p w14:paraId="33295B57" w14:textId="76931A3E" w:rsidR="00557068" w:rsidRPr="0077022F" w:rsidRDefault="00557068" w:rsidP="00557068">
      <w:pPr>
        <w:jc w:val="both"/>
        <w:rPr>
          <w:rFonts w:ascii="Cambria" w:eastAsiaTheme="minorEastAsia" w:hAnsi="Cambria"/>
          <w:sz w:val="22"/>
        </w:rPr>
      </w:pPr>
      <w:r w:rsidRPr="0077022F">
        <w:rPr>
          <w:rFonts w:ascii="Cambria" w:eastAsiaTheme="minorEastAsia" w:hAnsi="Cambria"/>
          <w:sz w:val="22"/>
        </w:rPr>
        <w:t xml:space="preserve">Por lo que la capacitancia equivalente seria de la forma </w:t>
      </w:r>
    </w:p>
    <w:p w14:paraId="362E8ECF" w14:textId="5603AAE7" w:rsidR="00557068" w:rsidRPr="0077022F" w:rsidRDefault="00557068">
      <w:pPr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eq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wx</m:t>
              </m:r>
            </m:num>
            <m:den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ϵw(l-x)</m:t>
              </m:r>
            </m:num>
            <m:den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</m:oMath>
      </m:oMathPara>
    </w:p>
    <w:p w14:paraId="7D44059E" w14:textId="33716E50" w:rsidR="00557068" w:rsidRPr="0077022F" w:rsidRDefault="00557068" w:rsidP="00557068">
      <w:pPr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eq</m:t>
              </m:r>
            </m:sub>
          </m:sSub>
          <m:r>
            <w:rPr>
              <w:rFonts w:ascii="Cambria Math" w:hAnsi="Cambria Math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wx</m:t>
              </m:r>
            </m:num>
            <m:den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ϵw</m:t>
              </m:r>
              <m:r>
                <w:rPr>
                  <w:rFonts w:ascii="Cambria Math" w:hAnsi="Cambria Math"/>
                  <w:sz w:val="22"/>
                </w:rPr>
                <m:t>l</m:t>
              </m:r>
            </m:num>
            <m:den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  <m: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ϵwx</m:t>
              </m:r>
            </m:num>
            <m:den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</m:oMath>
      </m:oMathPara>
    </w:p>
    <w:p w14:paraId="295D5782" w14:textId="7CF2D96F" w:rsidR="00963DE5" w:rsidRPr="0077022F" w:rsidRDefault="00963DE5" w:rsidP="00963DE5">
      <w:pPr>
        <w:rPr>
          <w:rFonts w:eastAsiaTheme="minor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eq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wx</m:t>
              </m:r>
            </m:num>
            <m:den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</m:t>
              </m:r>
              <m:r>
                <w:rPr>
                  <w:rFonts w:ascii="Cambria Math" w:hAnsi="Cambria Math"/>
                  <w:sz w:val="22"/>
                </w:rPr>
                <m:t>ϵ</m:t>
              </m:r>
            </m:e>
          </m:d>
          <m:r>
            <w:rPr>
              <w:rFonts w:ascii="Cambria Math" w:eastAsiaTheme="minorEastAsia" w:hAnsi="Cambria Math"/>
              <w:sz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ϵwl</m:t>
              </m:r>
            </m:num>
            <m:den>
              <m:r>
                <w:rPr>
                  <w:rFonts w:ascii="Cambria Math" w:hAnsi="Cambria Math"/>
                  <w:sz w:val="22"/>
                </w:rPr>
                <m:t>d</m:t>
              </m:r>
            </m:den>
          </m:f>
        </m:oMath>
      </m:oMathPara>
    </w:p>
    <w:p w14:paraId="2BD8811B" w14:textId="70C9E24A" w:rsidR="001F3BE7" w:rsidRDefault="00963DE5" w:rsidP="0077022F">
      <w:pPr>
        <w:jc w:val="both"/>
        <w:rPr>
          <w:rFonts w:eastAsiaTheme="minorEastAsia"/>
          <w:b/>
          <w:bCs/>
          <w:i/>
          <w:iCs/>
          <w:sz w:val="22"/>
        </w:rPr>
      </w:pPr>
      <w:r w:rsidRPr="0077022F">
        <w:rPr>
          <w:rFonts w:eastAsiaTheme="minorEastAsia"/>
          <w:sz w:val="22"/>
        </w:rPr>
        <w:t xml:space="preserve">Como sabemos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ϵ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≪</m:t>
        </m:r>
        <m:r>
          <w:rPr>
            <w:rFonts w:ascii="Cambria Math" w:hAnsi="Cambria Math"/>
            <w:sz w:val="22"/>
          </w:rPr>
          <m:t>ϵ</m:t>
        </m:r>
      </m:oMath>
      <w:r w:rsidRPr="0077022F">
        <w:rPr>
          <w:rFonts w:eastAsiaTheme="minorEastAsia"/>
          <w:sz w:val="22"/>
        </w:rPr>
        <w:t xml:space="preserve"> por lo que tenemos que el resultado es una función </w:t>
      </w:r>
      <w:r w:rsidRPr="001F3BE7">
        <w:rPr>
          <w:rFonts w:eastAsiaTheme="minorEastAsia"/>
          <w:b/>
          <w:bCs/>
          <w:i/>
          <w:iCs/>
          <w:sz w:val="22"/>
        </w:rPr>
        <w:t>lineal decreciente</w:t>
      </w:r>
    </w:p>
    <w:p w14:paraId="0BFB3522" w14:textId="77777777" w:rsidR="001F3BE7" w:rsidRPr="001F3BE7" w:rsidRDefault="001F3BE7" w:rsidP="0077022F">
      <w:pPr>
        <w:jc w:val="both"/>
        <w:rPr>
          <w:rFonts w:eastAsiaTheme="minorEastAsia"/>
          <w:b/>
          <w:bCs/>
          <w:i/>
          <w:iCs/>
          <w:sz w:val="22"/>
        </w:rPr>
      </w:pPr>
    </w:p>
    <w:p w14:paraId="09A8E0C5" w14:textId="6EA737DD" w:rsidR="001F3BE7" w:rsidRPr="001F3BE7" w:rsidRDefault="001F3BE7" w:rsidP="0077022F">
      <w:pPr>
        <w:jc w:val="both"/>
        <w:rPr>
          <w:rFonts w:eastAsiaTheme="minorEastAsia"/>
          <w:b/>
          <w:bCs/>
          <w:sz w:val="22"/>
        </w:rPr>
      </w:pPr>
      <w:r w:rsidRPr="001F3BE7">
        <w:rPr>
          <w:rFonts w:eastAsiaTheme="minorEastAsia"/>
          <w:b/>
          <w:bCs/>
          <w:sz w:val="22"/>
        </w:rPr>
        <w:t>Discusión de resultados</w:t>
      </w:r>
    </w:p>
    <w:p w14:paraId="26566428" w14:textId="20171EEC" w:rsidR="0077022F" w:rsidRDefault="0077022F">
      <w:pPr>
        <w:rPr>
          <w:b/>
          <w:bCs/>
          <w:sz w:val="28"/>
          <w:szCs w:val="28"/>
        </w:rPr>
      </w:pPr>
      <w:r w:rsidRPr="001F3BE7">
        <w:rPr>
          <w:b/>
          <w:bCs/>
          <w:sz w:val="28"/>
          <w:szCs w:val="28"/>
        </w:rPr>
        <w:t>Parte B</w:t>
      </w:r>
    </w:p>
    <w:p w14:paraId="12AD9DA1" w14:textId="77777777" w:rsidR="001F3BE7" w:rsidRPr="0077022F" w:rsidRDefault="001F3BE7" w:rsidP="001F3BE7">
      <w:pPr>
        <w:rPr>
          <w:rFonts w:ascii="Cambria" w:hAnsi="Cambria"/>
          <w:b/>
          <w:bCs/>
          <w:sz w:val="22"/>
        </w:rPr>
      </w:pPr>
      <w:r w:rsidRPr="0077022F">
        <w:rPr>
          <w:rFonts w:ascii="Cambria" w:hAnsi="Cambria"/>
          <w:b/>
          <w:bCs/>
          <w:sz w:val="22"/>
        </w:rPr>
        <w:t>Grafica de capacitancia, energía y carga, con respecto al offset en el teflón.</w:t>
      </w:r>
    </w:p>
    <w:p w14:paraId="2984DBC4" w14:textId="77777777" w:rsidR="001F3BE7" w:rsidRPr="0077022F" w:rsidRDefault="001F3BE7" w:rsidP="001F3BE7">
      <w:pPr>
        <w:jc w:val="center"/>
        <w:rPr>
          <w:rFonts w:ascii="Cambria" w:hAnsi="Cambria"/>
          <w:b/>
          <w:bCs/>
          <w:sz w:val="22"/>
        </w:rPr>
      </w:pPr>
      <w:r w:rsidRPr="0077022F">
        <w:rPr>
          <w:noProof/>
          <w:sz w:val="22"/>
        </w:rPr>
        <w:drawing>
          <wp:inline distT="0" distB="0" distL="0" distR="0" wp14:anchorId="512AC78E" wp14:editId="7136812D">
            <wp:extent cx="6041772" cy="2159779"/>
            <wp:effectExtent l="0" t="0" r="16510" b="1206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792F35D-750B-481B-A970-5C592AD93F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0A08BF" w14:textId="41433D26" w:rsidR="001F3BE7" w:rsidRDefault="001F3BE7" w:rsidP="001F3BE7">
      <w:pPr>
        <w:jc w:val="center"/>
        <w:rPr>
          <w:rFonts w:ascii="Cambria" w:hAnsi="Cambria"/>
          <w:sz w:val="22"/>
        </w:rPr>
      </w:pPr>
      <w:r w:rsidRPr="0077022F">
        <w:rPr>
          <w:rFonts w:ascii="Cambria" w:hAnsi="Cambria"/>
          <w:sz w:val="22"/>
        </w:rPr>
        <w:t>Grafica 1. Capacitancia, energía y carga, con respecto al offset en el teflón.</w:t>
      </w:r>
    </w:p>
    <w:p w14:paraId="4B8DA85B" w14:textId="77777777" w:rsidR="001F3BE7" w:rsidRPr="001F3BE7" w:rsidRDefault="001F3BE7" w:rsidP="001F3BE7">
      <w:pPr>
        <w:jc w:val="center"/>
        <w:rPr>
          <w:rFonts w:ascii="Cambria" w:hAnsi="Cambria"/>
          <w:sz w:val="22"/>
        </w:rPr>
      </w:pPr>
    </w:p>
    <w:p w14:paraId="51934C63" w14:textId="77777777" w:rsidR="001F3BE7" w:rsidRPr="001F3BE7" w:rsidRDefault="001F3BE7" w:rsidP="001F3BE7">
      <w:pPr>
        <w:jc w:val="both"/>
        <w:rPr>
          <w:rFonts w:eastAsiaTheme="minorEastAsia"/>
          <w:b/>
          <w:bCs/>
          <w:sz w:val="22"/>
        </w:rPr>
      </w:pPr>
      <w:r w:rsidRPr="001F3BE7">
        <w:rPr>
          <w:rFonts w:eastAsiaTheme="minorEastAsia"/>
          <w:b/>
          <w:bCs/>
          <w:sz w:val="22"/>
        </w:rPr>
        <w:t>Discusión de resultados</w:t>
      </w:r>
    </w:p>
    <w:p w14:paraId="2EC0CCFD" w14:textId="77777777" w:rsidR="0077022F" w:rsidRPr="0077022F" w:rsidRDefault="0077022F">
      <w:pPr>
        <w:rPr>
          <w:b/>
          <w:bCs/>
          <w:sz w:val="22"/>
        </w:rPr>
      </w:pPr>
    </w:p>
    <w:sectPr w:rsidR="0077022F" w:rsidRPr="007702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5E"/>
    <w:rsid w:val="00026615"/>
    <w:rsid w:val="00045A9E"/>
    <w:rsid w:val="001F3BE7"/>
    <w:rsid w:val="002E6D93"/>
    <w:rsid w:val="0033521E"/>
    <w:rsid w:val="00557068"/>
    <w:rsid w:val="0071675E"/>
    <w:rsid w:val="0077022F"/>
    <w:rsid w:val="007F6D8A"/>
    <w:rsid w:val="00963DE5"/>
    <w:rsid w:val="00D7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5A31"/>
  <w15:chartTrackingRefBased/>
  <w15:docId w15:val="{B306868D-2C71-45DD-8652-9E3D2CB9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BE7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5A9E"/>
    <w:pPr>
      <w:keepNext/>
      <w:keepLines/>
      <w:spacing w:before="40" w:after="0" w:line="360" w:lineRule="auto"/>
      <w:ind w:firstLine="709"/>
      <w:jc w:val="both"/>
      <w:outlineLvl w:val="2"/>
    </w:pPr>
    <w:rPr>
      <w:rFonts w:ascii="Arial" w:eastAsiaTheme="majorEastAsia" w:hAnsi="Arial" w:cstheme="majorBidi"/>
      <w:color w:val="FFFFFF" w:themeColor="background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45A9E"/>
    <w:rPr>
      <w:rFonts w:ascii="Arial" w:eastAsiaTheme="majorEastAsia" w:hAnsi="Arial" w:cstheme="majorBidi"/>
      <w:color w:val="FFFFFF" w:themeColor="background1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167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a11\Documents\Angie\Electromagnetismo\Proyectos\Proyecto%203\Grafic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a11\Documents\Angie\Electromagnetismo\Proyectos\Proyecto%203\Grafic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Hoja1!$E$8</c:f>
              <c:strCache>
                <c:ptCount val="1"/>
                <c:pt idx="0">
                  <c:v>Capacitancia [F]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Hoja1!$D$9:$D$13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Hoja1!$E$9:$E$13</c:f>
              <c:numCache>
                <c:formatCode>0.00E+00</c:formatCode>
                <c:ptCount val="5"/>
                <c:pt idx="0">
                  <c:v>1.4899999999999999E-12</c:v>
                </c:pt>
                <c:pt idx="1">
                  <c:v>1.29E-12</c:v>
                </c:pt>
                <c:pt idx="2">
                  <c:v>1.1E-12</c:v>
                </c:pt>
                <c:pt idx="3">
                  <c:v>9E-13</c:v>
                </c:pt>
                <c:pt idx="4">
                  <c:v>7.1E-13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FF-4721-AB1B-1B4E0B5C75DF}"/>
            </c:ext>
          </c:extLst>
        </c:ser>
        <c:ser>
          <c:idx val="1"/>
          <c:order val="1"/>
          <c:tx>
            <c:strRef>
              <c:f>Hoja1!$F$8</c:f>
              <c:strCache>
                <c:ptCount val="1"/>
                <c:pt idx="0">
                  <c:v>Energía almacenada [J]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Hoja1!$D$9:$D$13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Hoja1!$F$9:$F$13</c:f>
              <c:numCache>
                <c:formatCode>0.00E+00</c:formatCode>
                <c:ptCount val="5"/>
                <c:pt idx="0">
                  <c:v>1.7E-12</c:v>
                </c:pt>
                <c:pt idx="1">
                  <c:v>1.5000000000000001E-12</c:v>
                </c:pt>
                <c:pt idx="2">
                  <c:v>1.1999999999999999E-12</c:v>
                </c:pt>
                <c:pt idx="3">
                  <c:v>9.9999999999999998E-13</c:v>
                </c:pt>
                <c:pt idx="4">
                  <c:v>8.0000000000000002E-13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FF-4721-AB1B-1B4E0B5C75DF}"/>
            </c:ext>
          </c:extLst>
        </c:ser>
        <c:ser>
          <c:idx val="2"/>
          <c:order val="2"/>
          <c:tx>
            <c:strRef>
              <c:f>Hoja1!$H$8</c:f>
              <c:strCache>
                <c:ptCount val="1"/>
                <c:pt idx="0">
                  <c:v>Carga [C]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Hoja1!$D$9:$D$13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Hoja1!$H$9:$H$13</c:f>
              <c:numCache>
                <c:formatCode>0.00E+00</c:formatCode>
                <c:ptCount val="5"/>
                <c:pt idx="0">
                  <c:v>2.1999999999999999E-12</c:v>
                </c:pt>
                <c:pt idx="1">
                  <c:v>1.9E-12</c:v>
                </c:pt>
                <c:pt idx="2">
                  <c:v>1.6E-12</c:v>
                </c:pt>
                <c:pt idx="3">
                  <c:v>1.4000000000000001E-12</c:v>
                </c:pt>
                <c:pt idx="4">
                  <c:v>1.1E-12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EFF-4721-AB1B-1B4E0B5C7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tx1">
                  <a:lumMod val="50000"/>
                  <a:lumOff val="50000"/>
                </a:schemeClr>
              </a:solidFill>
              <a:prstDash val="dash"/>
            </a:ln>
            <a:effectLst/>
          </c:spPr>
        </c:dropLines>
        <c:smooth val="0"/>
        <c:axId val="113708927"/>
        <c:axId val="113705599"/>
      </c:lineChart>
      <c:catAx>
        <c:axId val="113708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es-CR"/>
                  <a:t>offset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es-C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s-CR"/>
          </a:p>
        </c:txPr>
        <c:crossAx val="113705599"/>
        <c:crosses val="autoZero"/>
        <c:auto val="1"/>
        <c:lblAlgn val="ctr"/>
        <c:lblOffset val="100"/>
        <c:noMultiLvlLbl val="0"/>
      </c:catAx>
      <c:valAx>
        <c:axId val="11370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s-CR"/>
          </a:p>
        </c:txPr>
        <c:crossAx val="113708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C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" panose="02040503050406030204" pitchFamily="18" charset="0"/>
          <a:ea typeface="Cambria" panose="02040503050406030204" pitchFamily="18" charset="0"/>
        </a:defRPr>
      </a:pPr>
      <a:endParaRPr lang="es-C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Hoja1!$E$19</c:f>
              <c:strCache>
                <c:ptCount val="1"/>
                <c:pt idx="0">
                  <c:v>Capacitancia [F]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Hoja1!$D$20:$D$24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Hoja1!$E$20:$E$24</c:f>
              <c:numCache>
                <c:formatCode>0.00E+00</c:formatCode>
                <c:ptCount val="5"/>
                <c:pt idx="0">
                  <c:v>3.5E-12</c:v>
                </c:pt>
                <c:pt idx="1">
                  <c:v>2.8000000000000002E-12</c:v>
                </c:pt>
                <c:pt idx="2">
                  <c:v>2.0999999999999999E-12</c:v>
                </c:pt>
                <c:pt idx="3">
                  <c:v>1.4000000000000001E-12</c:v>
                </c:pt>
                <c:pt idx="4">
                  <c:v>7.0000000000000005E-13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B0-45F7-8C50-C6999BD7852B}"/>
            </c:ext>
          </c:extLst>
        </c:ser>
        <c:ser>
          <c:idx val="1"/>
          <c:order val="1"/>
          <c:tx>
            <c:strRef>
              <c:f>Hoja1!$F$19</c:f>
              <c:strCache>
                <c:ptCount val="1"/>
                <c:pt idx="0">
                  <c:v>Energía almacenada [J]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Hoja1!$D$20:$D$24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Hoja1!$F$20:$F$24</c:f>
              <c:numCache>
                <c:formatCode>0.00E+00</c:formatCode>
                <c:ptCount val="5"/>
                <c:pt idx="0">
                  <c:v>3.9999999999999999E-12</c:v>
                </c:pt>
                <c:pt idx="1">
                  <c:v>3.2000000000000001E-12</c:v>
                </c:pt>
                <c:pt idx="2">
                  <c:v>2.3999999999999999E-12</c:v>
                </c:pt>
                <c:pt idx="3">
                  <c:v>1.6E-12</c:v>
                </c:pt>
                <c:pt idx="4">
                  <c:v>8.0000000000000002E-13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B0-45F7-8C50-C6999BD7852B}"/>
            </c:ext>
          </c:extLst>
        </c:ser>
        <c:ser>
          <c:idx val="2"/>
          <c:order val="2"/>
          <c:tx>
            <c:strRef>
              <c:f>Hoja1!$H$19</c:f>
              <c:strCache>
                <c:ptCount val="1"/>
                <c:pt idx="0">
                  <c:v>Carga [C]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Hoja1!$D$20:$D$24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Hoja1!$H$20:$H$24</c:f>
              <c:numCache>
                <c:formatCode>0.00E+00</c:formatCode>
                <c:ptCount val="5"/>
                <c:pt idx="0">
                  <c:v>5.2999999999999996E-12</c:v>
                </c:pt>
                <c:pt idx="1">
                  <c:v>4.1999999999999999E-12</c:v>
                </c:pt>
                <c:pt idx="2">
                  <c:v>3.2000000000000001E-12</c:v>
                </c:pt>
                <c:pt idx="3">
                  <c:v>2.0999999999999999E-12</c:v>
                </c:pt>
                <c:pt idx="4">
                  <c:v>1.1E-12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B0-45F7-8C50-C6999BD78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tx1">
                  <a:lumMod val="50000"/>
                  <a:lumOff val="50000"/>
                </a:schemeClr>
              </a:solidFill>
              <a:prstDash val="dash"/>
            </a:ln>
            <a:effectLst/>
          </c:spPr>
        </c:dropLines>
        <c:smooth val="0"/>
        <c:axId val="56629311"/>
        <c:axId val="56621823"/>
      </c:lineChart>
      <c:catAx>
        <c:axId val="56629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ambria" panose="02040503050406030204" pitchFamily="18" charset="0"/>
                    <a:ea typeface="Cambria" panose="02040503050406030204" pitchFamily="18" charset="0"/>
                    <a:cs typeface="+mn-cs"/>
                  </a:defRPr>
                </a:pPr>
                <a:r>
                  <a:rPr lang="es-CR"/>
                  <a:t>offset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ambria" panose="02040503050406030204" pitchFamily="18" charset="0"/>
                  <a:ea typeface="Cambria" panose="02040503050406030204" pitchFamily="18" charset="0"/>
                  <a:cs typeface="+mn-cs"/>
                </a:defRPr>
              </a:pPr>
              <a:endParaRPr lang="es-C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s-CR"/>
          </a:p>
        </c:txPr>
        <c:crossAx val="56621823"/>
        <c:crosses val="autoZero"/>
        <c:auto val="1"/>
        <c:lblAlgn val="ctr"/>
        <c:lblOffset val="100"/>
        <c:noMultiLvlLbl val="0"/>
      </c:catAx>
      <c:valAx>
        <c:axId val="5662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mbria" panose="02040503050406030204" pitchFamily="18" charset="0"/>
                <a:ea typeface="Cambria" panose="02040503050406030204" pitchFamily="18" charset="0"/>
                <a:cs typeface="+mn-cs"/>
              </a:defRPr>
            </a:pPr>
            <a:endParaRPr lang="es-CR"/>
          </a:p>
        </c:txPr>
        <c:crossAx val="56629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mbria" panose="02040503050406030204" pitchFamily="18" charset="0"/>
              <a:ea typeface="Cambria" panose="02040503050406030204" pitchFamily="18" charset="0"/>
              <a:cs typeface="+mn-cs"/>
            </a:defRPr>
          </a:pPr>
          <a:endParaRPr lang="es-C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ambria" panose="02040503050406030204" pitchFamily="18" charset="0"/>
          <a:ea typeface="Cambria" panose="02040503050406030204" pitchFamily="18" charset="0"/>
        </a:defRPr>
      </a:pPr>
      <a:endParaRPr lang="es-C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4</cp:revision>
  <dcterms:created xsi:type="dcterms:W3CDTF">2021-11-24T23:11:00Z</dcterms:created>
  <dcterms:modified xsi:type="dcterms:W3CDTF">2021-11-24T23:56:00Z</dcterms:modified>
</cp:coreProperties>
</file>