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Meeting Minutes – OT Cybersecurity Assessment for GNV (NAPA System)</w:t>
      </w:r>
    </w:p>
    <w:p>
      <w:r>
        <w:t>Date: 2 April 2026</w:t>
        <w:br/>
        <w:t>Duration: 33 minutes</w:t>
        <w:br/>
        <w:t>Participants: HWG Sababa (Irene Parodi, Federico Rella, Moustafa Ali, Marco, Fabio Morana), NAPA (Harri Ikävalko, Mika Väkiparta), Roberto Parodi</w:t>
        <w:br/>
      </w:r>
    </w:p>
    <w:p>
      <w:r>
        <w:t>1. Network Architecture Overview</w:t>
        <w:br/>
        <w:t>- Most installations are standalone PCs with no network connection.</w:t>
        <w:br/>
        <w:t>- New installations include TCP/IP or serial connections with ship automation.</w:t>
        <w:br/>
        <w:t>- No systems have internet connectivity.</w:t>
        <w:br/>
      </w:r>
    </w:p>
    <w:p>
      <w:r>
        <w:t>2. System Configuration &amp; Operating Systems</w:t>
        <w:br/>
        <w:t>- Server and client run on the same local machine.</w:t>
        <w:br/>
        <w:t>- OS: Mostly Windows 11 Pro; some older systems may run Windows 10.</w:t>
        <w:br/>
        <w:t>- No systems run Windows 11 IoT LTSC.</w:t>
        <w:br/>
      </w:r>
    </w:p>
    <w:p>
      <w:r>
        <w:t>3. User Access Management</w:t>
        <w:br/>
        <w:t>- Standard: normal user + two admin accounts.</w:t>
        <w:br/>
        <w:t>- GNV systems currently use admin-level accounts.</w:t>
        <w:br/>
        <w:t>- Passwords provided at delivery; no forced rotation.</w:t>
        <w:br/>
      </w:r>
    </w:p>
    <w:p>
      <w:r>
        <w:t>4. Wireless Interfaces &amp; USB Usage</w:t>
        <w:br/>
        <w:t>- Wireless/Bluetooth expected to be disabled.</w:t>
        <w:br/>
        <w:t>- Some systems may still contain unused adapters.</w:t>
        <w:br/>
        <w:t>- USB ports allowed due to users having admin rights.</w:t>
        <w:br/>
      </w:r>
    </w:p>
    <w:p>
      <w:r>
        <w:t>5. System Hardening &amp; Installation Procedures</w:t>
        <w:br/>
        <w:t>- Systems delivered with hardened Windows image.</w:t>
        <w:br/>
        <w:t>- No extra customer-side procedures documented.</w:t>
        <w:br/>
      </w:r>
    </w:p>
    <w:p>
      <w:r>
        <w:t>6. System Updates &amp; Patch Management</w:t>
        <w:br/>
        <w:t>- Microsoft Defender installed; offline signatures may be outdated.</w:t>
        <w:br/>
        <w:t>- Windows updates only applied at delivery unless service agreement exists.</w:t>
        <w:br/>
        <w:t>- NAPA software updates covered by standard service agreements.</w:t>
        <w:br/>
      </w:r>
    </w:p>
    <w:p>
      <w:r>
        <w:t>7. Data Exchange &amp; Encryption</w:t>
        <w:br/>
        <w:t>- Ship network data exchange uses TLS with self-signed certificates.</w:t>
        <w:br/>
      </w:r>
    </w:p>
    <w:p>
      <w:r>
        <w:t>8. Cloud Capabilities – NAPA Fleet Intelligence</w:t>
        <w:br/>
        <w:t>- Optional cloud connectivity not enabled on GNV ships.</w:t>
        <w:br/>
      </w:r>
    </w:p>
    <w:p>
      <w:r>
        <w:t>9. Logs &amp; Monitoring</w:t>
        <w:br/>
        <w:t>- Windows Event Logs available locally.</w:t>
        <w:br/>
        <w:t>- Internal debugging logs exist; no operational activity logs.</w:t>
        <w:br/>
      </w:r>
    </w:p>
    <w:p>
      <w:r>
        <w:t>10. Requested Documentation &amp; Next Steps</w:t>
        <w:br/>
        <w:t>- NAPA to provide diagrams, installation lists, and serial interface details.</w:t>
        <w:br/>
        <w:t>- HWG Sababa to review and follow up with further questions.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67BE5479C3A24CBFFEEC48DA41ED37" ma:contentTypeVersion="12" ma:contentTypeDescription="Creare un nuovo documento." ma:contentTypeScope="" ma:versionID="9e5920ca9a3b21e923e9999a6d252a42">
  <xsd:schema xmlns:xsd="http://www.w3.org/2001/XMLSchema" xmlns:xs="http://www.w3.org/2001/XMLSchema" xmlns:p="http://schemas.microsoft.com/office/2006/metadata/properties" xmlns:ns2="07339397-dfd8-4f6a-9018-3414231c0558" xmlns:ns3="c01ea0eb-f327-4c11-8230-b0d01411b14c" targetNamespace="http://schemas.microsoft.com/office/2006/metadata/properties" ma:root="true" ma:fieldsID="3f129db6dd45dd573cf017330b5e25ac" ns2:_="" ns3:_="">
    <xsd:import namespace="07339397-dfd8-4f6a-9018-3414231c0558"/>
    <xsd:import namespace="c01ea0eb-f327-4c11-8230-b0d01411b1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339397-dfd8-4f6a-9018-3414231c05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 immagine" ma:readOnly="false" ma:fieldId="{5cf76f15-5ced-4ddc-b409-7134ff3c332f}" ma:taxonomyMulti="true" ma:sspId="458e2375-a45b-4e14-a573-91403717fc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ea0eb-f327-4c11-8230-b0d01411b14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65362e9-a87a-4451-9ec2-dcb4df751b26}" ma:internalName="TaxCatchAll" ma:showField="CatchAllData" ma:web="c01ea0eb-f327-4c11-8230-b0d01411b1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339397-dfd8-4f6a-9018-3414231c0558">
      <Terms xmlns="http://schemas.microsoft.com/office/infopath/2007/PartnerControls"/>
    </lcf76f155ced4ddcb4097134ff3c332f>
    <TaxCatchAll xmlns="c01ea0eb-f327-4c11-8230-b0d01411b14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AB50AF-A2F8-42A5-A51F-D5FFD2E7FEE8}"/>
</file>

<file path=customXml/itemProps3.xml><?xml version="1.0" encoding="utf-8"?>
<ds:datastoreItem xmlns:ds="http://schemas.openxmlformats.org/officeDocument/2006/customXml" ds:itemID="{8494DC42-7254-4B77-A9CF-21BED6592F25}"/>
</file>

<file path=customXml/itemProps4.xml><?xml version="1.0" encoding="utf-8"?>
<ds:datastoreItem xmlns:ds="http://schemas.openxmlformats.org/officeDocument/2006/customXml" ds:itemID="{B5E033D9-366C-439F-92F4-791FF52A7F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0x0101005967BE5479C3A24CBFFEEC48DA41ED37</vt:lpwstr>
  </property>
</Properties>
</file>