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Error(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msg)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This method is automatically called in case of a fatal error; it simply throws an exception with the provided message.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An inherited class may override it to customize the error handling but the method should never return, otherwise the resulting document would probably be invalid.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msg The error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index.htm" TargetMode="External"/></Relationships>
</file>