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Link(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Puts a link on a rectangular area of the page. Text or image links are generally put via Cell(), Write() or Image(), but this method can be useful for instance to define a clickable area inside an image.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 Abscissa of the upper-left corner of the rectangle. y Ordinate of the upper-left corner of the rectangle. w Width of the rectangle. h Height of the rectangle. link URL or identifier returned by AddLink().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addlink.htm" TargetMode="External"/><Relationship Id="rId6" Type="http://schemas.openxmlformats.org/officeDocument/2006/relationships/hyperlink" Target="http://docs.google.com/cell.htm" TargetMode="External"/><Relationship Id="rId7" Type="http://schemas.openxmlformats.org/officeDocument/2006/relationships/hyperlink" Target="http://docs.google.com/write.htm" TargetMode="External"/><Relationship Id="rId8" Type="http://schemas.openxmlformats.org/officeDocument/2006/relationships/hyperlink" Target="http://docs.google.com/image.htm" TargetMode="External"/></Relationships>
</file>