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Rect(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w,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h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style])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Outputs a rectangle. It can be drawn (border only), filled (with no border) or both.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x Abscissa of upper-left corner. y Ordinate of upper-left corner. w Width. h Height. style Style of rendering. Possible values are: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 or empty string: draw. This is the default value.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F: fill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DF or FD: draw and fill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SetLineWidth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SetDrawColor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SetFillColor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setlinewidth.htm" TargetMode="External"/><Relationship Id="rId6" Type="http://schemas.openxmlformats.org/officeDocument/2006/relationships/hyperlink" Target="http://docs.google.com/setdrawcolor.htm" TargetMode="External"/><Relationship Id="rId7" Type="http://schemas.openxmlformats.org/officeDocument/2006/relationships/hyperlink" Target="http://docs.google.com/setfillcolor.htm" TargetMode="External"/><Relationship Id="rId8" Type="http://schemas.openxmlformats.org/officeDocument/2006/relationships/hyperlink" Target="http://docs.google.com/index.htm" TargetMode="External"/></Relationships>
</file>