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SetAuthor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SetAuthor(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author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isUTF8])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Defines the author of the document.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author The name of the author. isUTF8 Indicates if the string is encoded in ISO-8859-1 (false) or UTF-8 (true).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Default value: false.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SetCreator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SetKeywords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SetSubject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SetTitle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setcreator.htm" TargetMode="External"/><Relationship Id="rId6" Type="http://schemas.openxmlformats.org/officeDocument/2006/relationships/hyperlink" Target="http://docs.google.com/setkeywords.htm" TargetMode="External"/><Relationship Id="rId7" Type="http://schemas.openxmlformats.org/officeDocument/2006/relationships/hyperlink" Target="http://docs.google.com/setsubject.htm" TargetMode="External"/><Relationship Id="rId8" Type="http://schemas.openxmlformats.org/officeDocument/2006/relationships/hyperlink" Target="http://docs.google.com/settitle.htm" TargetMode="External"/></Relationships>
</file>