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SetRightMargin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SetRightMargin(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margin)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Defines the right margin. The method can be called before creating the first page.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margin The margin.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0000ee"/>
          <w:u w:val="single"/>
        </w:rP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SetLeftMargin</w:t>
        </w:r>
      </w:hyperlink>
      <w:r w:rsidDel="00000000" w:rsidR="00000000" w:rsidRPr="00000000">
        <w:rPr>
          <w:rtl w:val="0"/>
        </w:rPr>
        <w:t xml:space="preserve">,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SetTopMargin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SetAutoPageBreak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SetMargins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google.com/index.htm" TargetMode="External"/><Relationship Id="rId5" Type="http://schemas.openxmlformats.org/officeDocument/2006/relationships/hyperlink" Target="http://docs.google.com/setleftmargin.htm" TargetMode="External"/><Relationship Id="rId6" Type="http://schemas.openxmlformats.org/officeDocument/2006/relationships/hyperlink" Target="http://docs.google.com/settopmargin.htm" TargetMode="External"/><Relationship Id="rId7" Type="http://schemas.openxmlformats.org/officeDocument/2006/relationships/hyperlink" Target="http://docs.google.com/setautopagebreak.htm" TargetMode="External"/><Relationship Id="rId8" Type="http://schemas.openxmlformats.org/officeDocument/2006/relationships/hyperlink" Target="http://docs.google.com/setmargins.htm" TargetMode="External"/></Relationships>
</file>