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ia;Vienna;83859;80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ium;Brussels;30518;101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mark;Copenhagen;43094;52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and;Helsinki;304529;51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;Paris;543965;587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y;Berlin;357022;82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ce;Athens;131625;105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land;Dublin;70723;36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y;Roma;301316;575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embourg;Luxembourg;2586;4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erlands;Amsterdam;41526;156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;Lisbon;91906;99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in;Madrid;504790;393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en;Stockholm;410934;88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Kingdom;London;243820;588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