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3ABB1" w14:textId="578C858B" w:rsidR="00D027A8" w:rsidRDefault="00FF5D35">
      <w:r>
        <w:t>Prueba Liliana</w:t>
      </w:r>
    </w:p>
    <w:sectPr w:rsidR="00D027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35"/>
    <w:rsid w:val="002F57E2"/>
    <w:rsid w:val="007638F0"/>
    <w:rsid w:val="00AD64E9"/>
    <w:rsid w:val="00C136B9"/>
    <w:rsid w:val="00F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84537C"/>
  <w15:chartTrackingRefBased/>
  <w15:docId w15:val="{2C8048D7-BB36-4598-BA44-4B35541B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Maria Naranjo</dc:creator>
  <cp:keywords/>
  <dc:description/>
  <cp:lastModifiedBy>Liliana Maria Naranjo</cp:lastModifiedBy>
  <cp:revision>2</cp:revision>
  <dcterms:created xsi:type="dcterms:W3CDTF">2021-06-05T22:55:00Z</dcterms:created>
  <dcterms:modified xsi:type="dcterms:W3CDTF">2021-06-05T22:56:00Z</dcterms:modified>
</cp:coreProperties>
</file>