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E3A5F"/>
          <w:sz w:val="28"/>
        </w:rPr>
        <w:t>PRENSADOS Y GALVANIZADOS DE LARA, S.A.</w:t>
      </w:r>
    </w:p>
    <w:p>
      <w:pPr>
        <w:jc w:val="center"/>
      </w:pPr>
      <w:r>
        <w:rPr>
          <w:color w:val="6B7280"/>
          <w:sz w:val="16"/>
        </w:rPr>
        <w:t>____________________________________________________________</w:t>
      </w:r>
    </w:p>
    <w:p>
      <w:pPr>
        <w:jc w:val="center"/>
      </w:pPr>
      <w:r>
        <w:rPr>
          <w:rFonts w:ascii="Calibri" w:hAnsi="Calibri"/>
          <w:b/>
          <w:color w:val="1E3A5F"/>
          <w:sz w:val="48"/>
        </w:rPr>
        <w:t>Propuesta de</w:t>
        <w:br/>
        <w:t>Representacion Comercial</w:t>
      </w:r>
    </w:p>
    <w:p>
      <w:pPr>
        <w:jc w:val="center"/>
      </w:pPr>
      <w:r>
        <w:rPr>
          <w:rFonts w:ascii="Calibri" w:hAnsi="Calibri"/>
          <w:color w:val="2C5F8A"/>
          <w:sz w:val="26"/>
        </w:rPr>
        <w:t>Plan de Trabajo y Entregables</w:t>
      </w:r>
    </w:p>
    <w:p/>
    <w:p/>
    <w:p>
      <w:pPr>
        <w:jc w:val="center"/>
      </w:pPr>
      <w:r>
        <w:rPr>
          <w:color w:val="6B7280"/>
          <w:sz w:val="24"/>
        </w:rPr>
        <w:t>Marzo 2026</w:t>
      </w:r>
    </w:p>
    <w:p>
      <w:pPr>
        <w:jc w:val="center"/>
      </w:pPr>
      <w:r>
        <w:rPr>
          <w:b/>
          <w:color w:val="B91C1C"/>
          <w:sz w:val="20"/>
        </w:rPr>
        <w:t>CONFIDENCIAL</w:t>
      </w:r>
    </w:p>
    <w:p>
      <w:pPr>
        <w:jc w:val="center"/>
      </w:pPr>
      <w:r>
        <w:rPr>
          <w:color w:val="6B7280"/>
          <w:sz w:val="20"/>
        </w:rPr>
        <w:t>Zona Industrial I, Barquisimeto, Estado Lara, Venezuela</w:t>
      </w:r>
    </w:p>
    <w:p>
      <w:r>
        <w:br w:type="page"/>
      </w:r>
    </w:p>
    <w:p>
      <w:r>
        <w:rPr>
          <w:rFonts w:ascii="Calibri" w:hAnsi="Calibri"/>
          <w:b/>
          <w:i w:val="0"/>
          <w:sz w:val="24"/>
        </w:rPr>
        <w:t>Preparado por: Andres Montbrun</w:t>
      </w:r>
    </w:p>
    <w:p>
      <w:r>
        <w:rPr>
          <w:rFonts w:ascii="Calibri" w:hAnsi="Calibri"/>
          <w:b/>
          <w:i w:val="0"/>
          <w:sz w:val="24"/>
        </w:rPr>
        <w:t>Presentado a: Francisco Ballesteros Zamorano y Nelly Alvarado de Ballesteros</w:t>
      </w:r>
    </w:p>
    <w:p>
      <w:r>
        <w:rPr>
          <w:rFonts w:ascii="Calibri" w:hAnsi="Calibri"/>
          <w:b/>
          <w:i w:val="0"/>
          <w:sz w:val="24"/>
        </w:rPr>
        <w:t>Fecha: Marzo 2026</w:t>
      </w:r>
    </w:p>
    <w:p>
      <w:r>
        <w:rPr>
          <w:rFonts w:ascii="Calibri" w:hAnsi="Calibri"/>
          <w:b/>
          <w:i w:val="0"/>
          <w:sz w:val="24"/>
        </w:rPr>
        <w:t>Modelo de Compensacion: 5% de comision sobre ingresos generados por clientes captados por el representante</w:t>
      </w:r>
    </w:p>
    <w:p/>
    <w:p>
      <w:pPr>
        <w:pStyle w:val="Heading1"/>
      </w:pPr>
      <w:r>
        <w:rPr>
          <w:rFonts w:ascii="Calibri" w:hAnsi="Calibri"/>
          <w:color w:val="1E3A5F"/>
        </w:rPr>
        <w:t>1. Fase 0 -- Entregables Ya Completados</w:t>
      </w:r>
    </w:p>
    <w:p>
      <w:r>
        <w:rPr>
          <w:rFonts w:ascii="Calibri" w:hAnsi="Calibri"/>
          <w:b w:val="0"/>
          <w:i w:val="0"/>
          <w:sz w:val="22"/>
        </w:rPr>
        <w:t>Estos entregables fueron producidos por iniciativa y a costo propio del representante, antes de cualquier acuerdo formal. Representan la base para todo el trabajo comercial subsiguiente.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Equivalente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D-01: Due Diligence Completo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Documentacion tecnica de activos, capacidades, costos de reactivacion y parametros operativos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~40h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$5.000-$8.000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D-02: Inteligencia Competitiva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Investigacion de competidores, analisis de posicionamiento, inteligencia de precios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~15h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$3.000-$5.000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D-03: Investigacion de Clientes (34 empresas)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Perfilamiento completo, verificacion de estado operativo, evaluacion de relevancia para PYGLARA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~60h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$8.000-$12.000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D-04: Modelaje Financiero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Proyecciones de ingresos, modelo de costos, escenarios de inversion, analisis de ROI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~25h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$4.000-$6.000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D-05: Traduccion y Analisis de Data Historica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Digitalizacion y conversion a USD de datos P&amp;L 2005-2019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~10h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$2.000-$3.000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D-06: Paquete para Inversionistas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Documentos profesionales bilingues para captacion de capital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~20h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$3.000-$5.000</w:t>
            </w:r>
          </w:p>
        </w:tc>
      </w:tr>
    </w:tbl>
    <w:p/>
    <w:p>
      <w:r>
        <w:rPr>
          <w:rFonts w:ascii="Calibri" w:hAnsi="Calibri"/>
          <w:b/>
          <w:i w:val="0"/>
          <w:color w:val="1E3A5F"/>
          <w:sz w:val="24"/>
        </w:rPr>
        <w:t>VALOR TOTAL ENTREGADO EN FASE 0: $25.000-$39.000 USD</w:t>
      </w:r>
    </w:p>
    <w:p>
      <w:r>
        <w:rPr>
          <w:rFonts w:ascii="Calibri" w:hAnsi="Calibri"/>
          <w:b/>
          <w:i w:val="0"/>
          <w:color w:val="1E3A5F"/>
          <w:sz w:val="24"/>
        </w:rPr>
        <w:t>TIEMPO INVERTIDO: ~170 horas</w:t>
      </w:r>
    </w:p>
    <w:p>
      <w:r>
        <w:rPr>
          <w:rFonts w:ascii="Calibri" w:hAnsi="Calibri"/>
          <w:b/>
          <w:i w:val="0"/>
          <w:color w:val="2D6A4F"/>
          <w:sz w:val="24"/>
        </w:rPr>
        <w:t>COSTO PARA LOS PROPIETARIOS: $0</w:t>
      </w:r>
    </w:p>
    <w:p>
      <w:pPr>
        <w:pStyle w:val="Heading1"/>
      </w:pPr>
      <w:r>
        <w:rPr>
          <w:rFonts w:ascii="Calibri" w:hAnsi="Calibri"/>
          <w:color w:val="1E3A5F"/>
        </w:rPr>
        <w:t>2. Fase 1 -- Captacion de Clientes y Primeros Pedidos (Semanas 1-8)</w:t>
      </w:r>
    </w:p>
    <w:p>
      <w:r>
        <w:rPr>
          <w:rFonts w:ascii="Calibri" w:hAnsi="Calibri"/>
          <w:b w:val="0"/>
          <w:i w:val="0"/>
          <w:sz w:val="22"/>
        </w:rPr>
        <w:t>Inicia al formalizar el acuerdo. Puede comenzar inmediatamente, incluso antes de la reactivacion de la planta: asegurar cartas de intencion fortalece el caso de inversion.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D-07: Campana Tier 1 (5 cuentas)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Visitas presenciales a los 5 prospectos de mayor valor, incluyendo cuentas en la misma Zona Industrial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Semanas 1-4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D-08: Campana Tier 2 (6 cuentas)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Prospeccion de cuentas de volumen medio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Semanas 3-6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D-09: Campana Tier 3 (5 cuentas)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Clientes para completar capacidad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Semanas 5-8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D-10: Propuesta CORPOELEC (Cobre)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Documento formal para licitacion referenciando el precedente de 20.000 varillas y la posicion de cero competidores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Semanas 2-4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D-11: Cartas de Intencion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LOIs o compromisos escritos con volumenes y plazos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Semanas 4-8</w:t>
            </w:r>
          </w:p>
        </w:tc>
      </w:tr>
    </w:tbl>
    <w:p/>
    <w:p>
      <w:pPr>
        <w:ind w:left="567" w:right="567"/>
      </w:pPr>
      <w:r>
        <w:rPr>
          <w:rFonts w:ascii="Calibri" w:hAnsi="Calibri"/>
          <w:i/>
          <w:color w:val="2C5F8A"/>
          <w:sz w:val="20"/>
        </w:rPr>
        <w:t>Se han identificado y perfilado 34 clientes historicos, 6 de los cuales han confirmado interes en reactivar pedidos. Una campana detallada de prospeccion esta lista para ejecutarse.</w:t>
      </w:r>
    </w:p>
    <w:p>
      <w:r>
        <w:rPr>
          <w:rFonts w:ascii="Calibri" w:hAnsi="Calibri"/>
          <w:b/>
          <w:i w:val="0"/>
          <w:sz w:val="22"/>
        </w:rPr>
        <w:t>META DE FASE 1: $2,1M-$4,1M/ano en pipeline comprometido</w:t>
      </w:r>
    </w:p>
    <w:p>
      <w:r>
        <w:rPr>
          <w:rFonts w:ascii="Calibri" w:hAnsi="Calibri"/>
          <w:b/>
          <w:i w:val="0"/>
          <w:sz w:val="22"/>
        </w:rPr>
        <w:t>COMISION DEL REPRESENTANTE: $107.000-$207.000/ano (al fluir los pedidos)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8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-proj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87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1E3A5F"/>
        </w:rPr>
        <w:t>3. Fase 2 -- Operaciones de Venta y Gestion de Cuentas (Meses 3-6)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D-12: Incorporacion de Clientes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Coordinar primeros trabajos de galvanizado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 3-4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D-13: Tablas de Precios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Estructura de precios por tipo, volumen y cliente (margen 30%)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Mes 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D-14: Reportes Mensuales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Pipeline, ingresos, utilizacion de capacidad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Desde Mes 3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D-15: Prospeccion Petroleo y Gas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Minimo 10 nuevos prospectos calificados por trimestre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Mes 4-6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D-16: Estrategia de Calidad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Posicionar certificados ASTM como diferenciador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 5-6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META DE FASE 2: 8-12 clientes activos, $100K-$200K/mes en ingresos</w:t>
      </w:r>
    </w:p>
    <w:p>
      <w:pPr>
        <w:pStyle w:val="Heading1"/>
      </w:pPr>
      <w:r>
        <w:rPr>
          <w:rFonts w:ascii="Calibri" w:hAnsi="Calibri"/>
          <w:color w:val="1E3A5F"/>
        </w:rPr>
        <w:t>4. Fase 3 -- Escalamiento y Expansion (Meses 7-12)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D-17: Desarrollo Linea de Cobre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Cartera de clientes dedicada para varillas cobreadas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 7-9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D-18: Estudio Cuba 9m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Demanda documentada para piezas &gt;7m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Mes 10-12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D-19: Reporte Anual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Resumen ejecutivo de desempeno comercial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 12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META DE FASE 3: 7m a plena capacidad (~300 TM/mes), linea de cobre activa, 15+ clientes</w:t>
      </w:r>
    </w:p>
    <w:p>
      <w:pPr>
        <w:pStyle w:val="Heading1"/>
      </w:pPr>
      <w:r>
        <w:rPr>
          <w:rFonts w:ascii="Calibri" w:hAnsi="Calibri"/>
          <w:color w:val="1E3A5F"/>
        </w:rPr>
        <w:t>5. Resumen de Valor Total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Entregables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Consultoria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Ingresos para PYGLARA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Fase 0 (completada)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D-01 a D-06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Ya completo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$25.000-$39.000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$0 (pre-ingresos)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Fase 1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D-07 a D-11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Semanas 1-8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$15.000-$20.000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Pipeline: $2,1M-$4,1M/ano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Fase 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D-12 a D-16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Meses 3-6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$10.000-$15.000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$1,2M-$2,4M/ano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Fase 3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D-17 a D-19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Meses 7-12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$8.000-$12.000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$1,8M-$3,5M/ano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19 entregables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12 meses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$58.000-$86.000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$1,8M-$3,5M/ano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6. Comparacion de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 de Contratacion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Costo Anual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Director comercial tiempo completo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$24.000-$48.000/ano + beneficios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 paga independientemente de resultados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Consultora de ventas externa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$50.000-$80.000/ano retainer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Se paga independientemente de resultados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Esta propuesta (5% comision)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$0 hasta que fluyan ingresos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Cero riesgo para PYGLARA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</w:r>
    </w:p>
    <w:p>
      <w:pPr>
        <w:ind w:left="567" w:right="567"/>
      </w:pPr>
      <w:r>
        <w:rPr>
          <w:rFonts w:ascii="Calibri" w:hAnsi="Calibri"/>
          <w:i/>
          <w:color w:val="2C5F8A"/>
          <w:sz w:val="20"/>
        </w:rPr>
        <w:t>Esta propuesta representa una alianza comercial de cero riesgo, basada en desempeno. El representante ya ha invertido ~170 horas y entregado $25.000-$39.000 en valor de consultoria a su propio costo. La solicitud es simple: formalizar la relacion y dejar que el representante llene la planta de clientes que paguen.</w:t>
      </w:r>
    </w:p>
    <w:sectPr w:rsidR="00FC693F" w:rsidRPr="0006063C" w:rsidSect="00034616"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Prensados y Galvanizados de Lara, S.A. -- Zona Industrial I, Barquisimeto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