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ScheduleLGU Project Guide</w:t>
      </w:r>
    </w:p>
    <w:p>
      <w:pPr>
        <w:spacing w:after="320"/>
      </w:pPr>
      <w:r>
        <w:rPr>
          <w:color w:val="237461"/>
          <w:sz w:val="28"/>
        </w:rPr>
        <w:t>A plain language explanation of the Android timetable application</w:t>
      </w:r>
    </w:p>
    <w:p>
      <w:r>
        <w:t>ScheduleLGU helps Lahore Garrison University students and teachers view weekly classes, find classroom locations, check free rooms, and receive class reminders. The app retrieves timetable information from LGU, converts the portal pages into consistent records, and keeps a validated copy on the device so the schedule remains available offline.</w:t>
      </w:r>
    </w:p>
    <w:tbl>
      <w:tblPr>
        <w:tblW w:type="auto" w:w="0"/>
        <w:jc w:val="center"/>
        <w:tblLook w:firstColumn="1" w:firstRow="1" w:lastColumn="0" w:lastRow="0" w:noHBand="0" w:noVBand="1" w:val="04A0"/>
      </w:tblPr>
      <w:tblGrid>
        <w:gridCol w:w="9878"/>
      </w:tblGrid>
      <w:tr>
        <w:tc>
          <w:tcPr>
            <w:tcW w:type="dxa" w:w="9878"/>
            <w:shd w:fill="E9F3EF"/>
            <w:vAlign w:val="center"/>
          </w:tcPr>
          <w:p>
            <w:pPr>
              <w:spacing w:before="100" w:after="100"/>
            </w:pPr>
            <w:r>
              <w:rPr>
                <w:b/>
                <w:color w:val="237461"/>
              </w:rPr>
              <w:t xml:space="preserve">Project at a glance  </w:t>
            </w:r>
            <w:r>
              <w:t>Expo and React Native app • TypeScript • Android-focused • direct LGU website integration • local storage and scheduled notifications • no project backend.</w:t>
            </w:r>
          </w:p>
        </w:tc>
      </w:tr>
    </w:tbl>
    <w:p>
      <w:pPr>
        <w:pStyle w:val="Heading1"/>
      </w:pPr>
      <w:r>
        <w:t>Contents</w:t>
      </w:r>
    </w:p>
    <w:p>
      <w:pPr>
        <w:spacing w:after="80"/>
        <w:ind w:left="115"/>
      </w:pPr>
      <w:r>
        <w:rPr>
          <w:b/>
          <w:color w:val="153C35"/>
        </w:rPr>
        <w:t>1. What is ScheduleLGU?</w:t>
      </w:r>
      <w:r>
        <w:t xml:space="preserve">  What it is, who it serves, and what information it provides.</w:t>
      </w:r>
    </w:p>
    <w:p>
      <w:pPr>
        <w:spacing w:after="80"/>
        <w:ind w:left="115"/>
      </w:pPr>
      <w:r>
        <w:rPr>
          <w:b/>
          <w:color w:val="153C35"/>
        </w:rPr>
        <w:t>2. Why it is needed</w:t>
      </w:r>
      <w:r>
        <w:t xml:space="preserve">  The practical problems the app addresses.</w:t>
      </w:r>
    </w:p>
    <w:p>
      <w:pPr>
        <w:spacing w:after="80"/>
        <w:ind w:left="115"/>
      </w:pPr>
      <w:r>
        <w:rPr>
          <w:b/>
          <w:color w:val="153C35"/>
        </w:rPr>
        <w:t>3. How it works</w:t>
      </w:r>
      <w:r>
        <w:t xml:space="preserve">  The end-to-end data flow, from LGU pages to the phone.</w:t>
      </w:r>
    </w:p>
    <w:p>
      <w:pPr>
        <w:spacing w:after="80"/>
        <w:ind w:left="115"/>
      </w:pPr>
      <w:r>
        <w:rPr>
          <w:b/>
          <w:color w:val="153C35"/>
        </w:rPr>
        <w:t>4. Main user experience</w:t>
      </w:r>
      <w:r>
        <w:t xml:space="preserve">  Setup, Home, Schedule, Free Rooms, and Settings.</w:t>
      </w:r>
    </w:p>
    <w:p>
      <w:pPr>
        <w:spacing w:after="80"/>
        <w:ind w:left="115"/>
      </w:pPr>
      <w:r>
        <w:rPr>
          <w:b/>
          <w:color w:val="153C35"/>
        </w:rPr>
        <w:t>5. Project architecture and code areas</w:t>
      </w:r>
      <w:r>
        <w:t xml:space="preserve">  The responsibilities of the app layers and major files.</w:t>
      </w:r>
    </w:p>
    <w:p>
      <w:pPr>
        <w:spacing w:after="80"/>
        <w:ind w:left="115"/>
      </w:pPr>
      <w:r>
        <w:rPr>
          <w:b/>
          <w:color w:val="153C35"/>
        </w:rPr>
        <w:t>6. Data model and safeguards</w:t>
      </w:r>
      <w:r>
        <w:t xml:space="preserve">  Timetable records, validation, stable IDs, comparison, and offline behavior.</w:t>
      </w:r>
    </w:p>
    <w:p>
      <w:pPr>
        <w:spacing w:after="80"/>
        <w:ind w:left="115"/>
      </w:pPr>
      <w:r>
        <w:rPr>
          <w:b/>
          <w:color w:val="153C35"/>
        </w:rPr>
        <w:t>7. LGU data integrations</w:t>
      </w:r>
      <w:r>
        <w:t xml:space="preserve">  Student timetable, teacher timetable, and free-room flows.</w:t>
      </w:r>
    </w:p>
    <w:p>
      <w:pPr>
        <w:spacing w:after="80"/>
        <w:ind w:left="115"/>
      </w:pPr>
      <w:r>
        <w:rPr>
          <w:b/>
          <w:color w:val="153C35"/>
        </w:rPr>
        <w:t>8. Reminders, refresh, and settings</w:t>
      </w:r>
      <w:r>
        <w:t xml:space="preserve">  Notifications, refresh triggers, preferences, and platform limits.</w:t>
      </w:r>
    </w:p>
    <w:p>
      <w:pPr>
        <w:spacing w:after="80"/>
        <w:ind w:left="115"/>
      </w:pPr>
      <w:r>
        <w:rPr>
          <w:b/>
          <w:color w:val="153C35"/>
        </w:rPr>
        <w:t>9. Visual design and shared components</w:t>
      </w:r>
      <w:r>
        <w:t xml:space="preserve">  Themes, navigation, reusable interface building blocks.</w:t>
      </w:r>
    </w:p>
    <w:p>
      <w:pPr>
        <w:spacing w:after="80"/>
        <w:ind w:left="115"/>
      </w:pPr>
      <w:r>
        <w:rPr>
          <w:b/>
          <w:color w:val="153C35"/>
        </w:rPr>
        <w:t>10. Tests, build, and current limitations</w:t>
      </w:r>
      <w:r>
        <w:t xml:space="preserve">  What is covered and what remains unfinished.</w:t>
      </w:r>
    </w:p>
    <w:p>
      <w:pPr>
        <w:spacing w:after="80"/>
        <w:ind w:left="115"/>
      </w:pPr>
      <w:r>
        <w:rPr>
          <w:b/>
          <w:color w:val="153C35"/>
        </w:rPr>
        <w:t>11. End-to-end example</w:t>
      </w:r>
      <w:r>
        <w:t xml:space="preserve">  A student setup and the resulting daily use.</w:t>
      </w:r>
    </w:p>
    <w:p>
      <w:pPr>
        <w:spacing w:after="80"/>
        <w:ind w:left="115"/>
      </w:pPr>
      <w:r>
        <w:rPr>
          <w:b/>
          <w:color w:val="153C35"/>
        </w:rPr>
        <w:t>12. Project glossary</w:t>
      </w:r>
      <w:r>
        <w:t xml:space="preserve">  Key terms in plain language.</w:t>
      </w:r>
    </w:p>
    <w:p>
      <w:pPr>
        <w:pStyle w:val="Heading1"/>
      </w:pPr>
      <w:r>
        <w:t>1. What is ScheduleLGU?</w:t>
      </w:r>
    </w:p>
    <w:p>
      <w:r>
        <w:t>ScheduleLGU is a mobile timetable companion for Lahore Garrison University (LGU). It is built with React Native and Expo using TypeScript. The project includes an Android native shell and can be built into Android APK or app bundle packages through Expo Application Services (EAS).</w:t>
      </w:r>
    </w:p>
    <w:p>
      <w:r>
        <w:t>A student can select a semester, program, and section to load the class schedule. A teacher can select a department and teacher to load a weekly teaching schedule. Once a timetable is saved, the app organizes it by day and time, highlights the current or next class, shows room and campus location details when known, and can schedule reminders. A separate Rooms tab retrieves the university’s room availability for a chosen day.</w:t>
      </w:r>
    </w:p>
    <w:p>
      <w:r>
        <w:t>The app communicates directly with LGU’s timetable website. There is no custom server in this repository. The app keeps timetable and preference data in on-device AsyncStorage; the operating system owns the scheduled local notifications.</w:t>
      </w:r>
    </w:p>
    <w:p>
      <w:pPr>
        <w:pStyle w:val="Heading1"/>
      </w:pPr>
      <w:r>
        <w:t>2. Why it is needed</w:t>
      </w:r>
    </w:p>
    <w:p>
      <w:r>
        <w:t>University timetable information is often spread across portal pages and is not always convenient to check between classes. A student may need to remember the next lecture, confirm where a room is, or plan a study break. Teachers may want their weekly teaching schedule in one place, and students may want to know which rooms are free.</w:t>
      </w:r>
    </w:p>
    <w:p>
      <w:pPr>
        <w:pStyle w:val="ListBullet"/>
        <w:spacing w:after="60"/>
      </w:pPr>
      <w:r>
        <w:t>Fast daily reference: the Home screen surfaces the class happening now or the next class and lists the rest of today.</w:t>
      </w:r>
    </w:p>
    <w:p>
      <w:pPr>
        <w:pStyle w:val="ListBullet"/>
        <w:spacing w:after="60"/>
      </w:pPr>
      <w:r>
        <w:t>A usable weekly view: the Schedule screen lets users move across days or scan the full week.</w:t>
      </w:r>
    </w:p>
    <w:p>
      <w:pPr>
        <w:pStyle w:val="ListBullet"/>
        <w:spacing w:after="60"/>
      </w:pPr>
      <w:r>
        <w:t>Fewer location guesses: recognized classrooms are mapped to block and floor; unclear cases stay explicitly unclear.</w:t>
      </w:r>
    </w:p>
    <w:p>
      <w:pPr>
        <w:pStyle w:val="ListBullet"/>
        <w:spacing w:after="60"/>
      </w:pPr>
      <w:r>
        <w:t>Timetable change awareness: refresh compares normalized class records and can tell the user when a saved schedule changes.</w:t>
      </w:r>
    </w:p>
    <w:p>
      <w:pPr>
        <w:pStyle w:val="ListBullet"/>
        <w:spacing w:after="60"/>
      </w:pPr>
      <w:r>
        <w:t>Offline access: after a valid schedule is saved, it remains available without a network connection. Network access is needed to set up or refresh it and to load free-room data.</w:t>
      </w:r>
    </w:p>
    <w:p>
      <w:pPr>
        <w:pStyle w:val="ListBullet"/>
        <w:spacing w:after="60"/>
      </w:pPr>
      <w:r>
        <w:t>Convenient reminders: the OS can show recurring class notifications even if the app is closed, provided permission is granted.</w:t>
      </w:r>
    </w:p>
    <w:p>
      <w:pPr>
        <w:pStyle w:val="Heading1"/>
      </w:pPr>
      <w:r>
        <w:t>3. How it works</w:t>
      </w:r>
    </w:p>
    <w:p>
      <w:r>
        <w:t>The app is divided into layers so that screens display information without knowing how LGU HTML is requested or interpreted. A typical student timetable moves through these stages:</w:t>
      </w:r>
    </w:p>
    <w:tbl>
      <w:tblPr>
        <w:tblStyle w:val="LightShading-Accent1"/>
        <w:tblW w:type="auto" w:w="0"/>
        <w:jc w:val="center"/>
        <w:tblLook w:firstColumn="1" w:firstRow="1" w:lastColumn="0" w:lastRow="0" w:noHBand="0" w:noVBand="1" w:val="04A0"/>
      </w:tblPr>
      <w:tblGrid>
        <w:gridCol w:w="4939"/>
        <w:gridCol w:w="4939"/>
      </w:tblGrid>
      <w:tr>
        <w:tc>
          <w:tcPr>
            <w:tcW w:type="dxa" w:w="4939"/>
          </w:tcPr>
          <w:p>
            <w:pPr>
              <w:spacing w:after="40"/>
            </w:pPr>
            <w:r/>
            <w:r>
              <w:rPr>
                <w:b/>
                <w:color w:val="FFFFFF"/>
                <w:sz w:val="18"/>
              </w:rPr>
              <w:t>STEP</w:t>
            </w:r>
          </w:p>
        </w:tc>
        <w:tc>
          <w:tcPr>
            <w:tcW w:type="dxa" w:w="4939"/>
          </w:tcPr>
          <w:p>
            <w:pPr>
              <w:spacing w:after="40"/>
            </w:pPr>
            <w:r/>
            <w:r>
              <w:rPr>
                <w:b/>
                <w:color w:val="FFFFFF"/>
                <w:sz w:val="18"/>
              </w:rPr>
              <w:t>WHAT HAPPENS</w:t>
            </w:r>
          </w:p>
        </w:tc>
      </w:tr>
      <w:tr>
        <w:tc>
          <w:tcPr>
            <w:tcW w:type="dxa" w:w="4939"/>
            <w:shd w:fill="E9F3EF"/>
          </w:tcPr>
          <w:p>
            <w:pPr>
              <w:spacing w:after="40"/>
            </w:pPr>
            <w:r/>
            <w:r>
              <w:rPr>
                <w:b/>
                <w:color w:val="153C35"/>
                <w:sz w:val="18"/>
              </w:rPr>
              <w:t>1  Choose</w:t>
            </w:r>
          </w:p>
        </w:tc>
        <w:tc>
          <w:tcPr>
            <w:tcW w:type="dxa" w:w="4939"/>
            <w:shd w:fill="F7FAF8"/>
          </w:tcPr>
          <w:p>
            <w:pPr>
              <w:spacing w:after="40"/>
            </w:pPr>
            <w:r/>
            <w:r>
              <w:rPr>
                <w:b w:val="0"/>
                <w:color w:val="2B3740"/>
                <w:sz w:val="18"/>
              </w:rPr>
              <w:t>The setup flow collects the portal identifiers for semester, program, and section (or department and teacher).</w:t>
            </w:r>
          </w:p>
        </w:tc>
      </w:tr>
      <w:tr>
        <w:tc>
          <w:tcPr>
            <w:tcW w:type="dxa" w:w="4939"/>
            <w:shd w:fill="E9F3EF"/>
          </w:tcPr>
          <w:p>
            <w:pPr>
              <w:spacing w:after="40"/>
            </w:pPr>
            <w:r/>
            <w:r>
              <w:rPr>
                <w:b/>
                <w:color w:val="153C35"/>
                <w:sz w:val="18"/>
              </w:rPr>
              <w:t>2  Request</w:t>
            </w:r>
          </w:p>
        </w:tc>
        <w:tc>
          <w:tcPr>
            <w:tcW w:type="dxa" w:w="4939"/>
            <w:shd w:fill="F7FAF8"/>
          </w:tcPr>
          <w:p>
            <w:pPr>
              <w:spacing w:after="40"/>
            </w:pPr>
            <w:r/>
            <w:r>
              <w:rPr>
                <w:b w:val="0"/>
                <w:color w:val="2B3740"/>
                <w:sz w:val="18"/>
              </w:rPr>
              <w:t>The LGU client starts a web session and sends the portal’s expected GET and POST requests.</w:t>
            </w:r>
          </w:p>
        </w:tc>
      </w:tr>
      <w:tr>
        <w:tc>
          <w:tcPr>
            <w:tcW w:type="dxa" w:w="4939"/>
            <w:shd w:fill="E9F3EF"/>
          </w:tcPr>
          <w:p>
            <w:pPr>
              <w:spacing w:after="40"/>
            </w:pPr>
            <w:r/>
            <w:r>
              <w:rPr>
                <w:b/>
                <w:color w:val="153C35"/>
                <w:sz w:val="18"/>
              </w:rPr>
              <w:t>3  Parse</w:t>
            </w:r>
          </w:p>
        </w:tc>
        <w:tc>
          <w:tcPr>
            <w:tcW w:type="dxa" w:w="4939"/>
            <w:shd w:fill="F7FAF8"/>
          </w:tcPr>
          <w:p>
            <w:pPr>
              <w:spacing w:after="40"/>
            </w:pPr>
            <w:r/>
            <w:r>
              <w:rPr>
                <w:b w:val="0"/>
                <w:color w:val="2B3740"/>
                <w:sz w:val="18"/>
              </w:rPr>
              <w:t>The parser reads options and table cells from the returned HTML and produces raw timetable rows.</w:t>
            </w:r>
          </w:p>
        </w:tc>
      </w:tr>
      <w:tr>
        <w:tc>
          <w:tcPr>
            <w:tcW w:type="dxa" w:w="4939"/>
            <w:shd w:fill="E9F3EF"/>
          </w:tcPr>
          <w:p>
            <w:pPr>
              <w:spacing w:after="40"/>
            </w:pPr>
            <w:r/>
            <w:r>
              <w:rPr>
                <w:b/>
                <w:color w:val="153C35"/>
                <w:sz w:val="18"/>
              </w:rPr>
              <w:t>4  Normalize</w:t>
            </w:r>
          </w:p>
        </w:tc>
        <w:tc>
          <w:tcPr>
            <w:tcW w:type="dxa" w:w="4939"/>
            <w:shd w:fill="F7FAF8"/>
          </w:tcPr>
          <w:p>
            <w:pPr>
              <w:spacing w:after="40"/>
            </w:pPr>
            <w:r/>
            <w:r>
              <w:rPr>
                <w:b w:val="0"/>
                <w:color w:val="2B3740"/>
                <w:sz w:val="18"/>
              </w:rPr>
              <w:t>The normalizer standardizes days, times, and text, resolves room locations when possible, removes duplicate or untrustworthy rows, and assigns stable IDs.</w:t>
            </w:r>
          </w:p>
        </w:tc>
      </w:tr>
      <w:tr>
        <w:tc>
          <w:tcPr>
            <w:tcW w:type="dxa" w:w="4939"/>
            <w:shd w:fill="E9F3EF"/>
          </w:tcPr>
          <w:p>
            <w:pPr>
              <w:spacing w:after="40"/>
            </w:pPr>
            <w:r/>
            <w:r>
              <w:rPr>
                <w:b/>
                <w:color w:val="153C35"/>
                <w:sz w:val="18"/>
              </w:rPr>
              <w:t>5  Validate and compare</w:t>
            </w:r>
          </w:p>
        </w:tc>
        <w:tc>
          <w:tcPr>
            <w:tcW w:type="dxa" w:w="4939"/>
            <w:shd w:fill="F7FAF8"/>
          </w:tcPr>
          <w:p>
            <w:pPr>
              <w:spacing w:after="40"/>
            </w:pPr>
            <w:r/>
            <w:r>
              <w:rPr>
                <w:b w:val="0"/>
                <w:color w:val="2B3740"/>
                <w:sz w:val="18"/>
              </w:rPr>
              <w:t>The refresh service rejects empty or malformed results and compares valid data with the saved schedule.</w:t>
            </w:r>
          </w:p>
        </w:tc>
      </w:tr>
      <w:tr>
        <w:tc>
          <w:tcPr>
            <w:tcW w:type="dxa" w:w="4939"/>
            <w:shd w:fill="E9F3EF"/>
          </w:tcPr>
          <w:p>
            <w:pPr>
              <w:spacing w:after="40"/>
            </w:pPr>
            <w:r/>
            <w:r>
              <w:rPr>
                <w:b/>
                <w:color w:val="153C35"/>
                <w:sz w:val="18"/>
              </w:rPr>
              <w:t>6  Save and display</w:t>
            </w:r>
          </w:p>
        </w:tc>
        <w:tc>
          <w:tcPr>
            <w:tcW w:type="dxa" w:w="4939"/>
            <w:shd w:fill="F7FAF8"/>
          </w:tcPr>
          <w:p>
            <w:pPr>
              <w:spacing w:after="40"/>
            </w:pPr>
            <w:r/>
            <w:r>
              <w:rPr>
                <w:b w:val="0"/>
                <w:color w:val="2B3740"/>
                <w:sz w:val="18"/>
              </w:rPr>
              <w:t>Validated results are saved locally. React context shares the timetable and settings with the screens.</w:t>
            </w:r>
          </w:p>
        </w:tc>
      </w:tr>
      <w:tr>
        <w:tc>
          <w:tcPr>
            <w:tcW w:type="dxa" w:w="4939"/>
            <w:shd w:fill="E9F3EF"/>
          </w:tcPr>
          <w:p>
            <w:pPr>
              <w:spacing w:after="40"/>
            </w:pPr>
            <w:r/>
            <w:r>
              <w:rPr>
                <w:b/>
                <w:color w:val="153C35"/>
                <w:sz w:val="18"/>
              </w:rPr>
              <w:t>7  Schedule reminders</w:t>
            </w:r>
          </w:p>
        </w:tc>
        <w:tc>
          <w:tcPr>
            <w:tcW w:type="dxa" w:w="4939"/>
            <w:shd w:fill="F7FAF8"/>
          </w:tcPr>
          <w:p>
            <w:pPr>
              <w:spacing w:after="40"/>
            </w:pPr>
            <w:r/>
            <w:r>
              <w:rPr>
                <w:b w:val="0"/>
                <w:color w:val="2B3740"/>
                <w:sz w:val="18"/>
              </w:rPr>
              <w:t>The notification service derives a reminder plan from the timetable and settings, then asks Android/iOS to schedule notifications.</w:t>
            </w:r>
          </w:p>
        </w:tc>
      </w:tr>
    </w:tbl>
    <w:p>
      <w:r>
        <w:t>The central safety rule is that a failed, empty, or invalid fetch does not replace a good timetable. If a refresh fails, the UI can continue to show the last saved schedule and explain the failure.</w:t>
      </w:r>
    </w:p>
    <w:p>
      <w:pPr>
        <w:pStyle w:val="Heading1"/>
      </w:pPr>
      <w:r>
        <w:t>4. Main user experience</w:t>
      </w:r>
    </w:p>
    <w:p>
      <w:pPr>
        <w:pStyle w:val="Heading2"/>
      </w:pPr>
      <w:r>
        <w:t>4.1 First launch and timetable setup</w:t>
      </w:r>
    </w:p>
    <w:p>
      <w:r>
        <w:t>If no timetable is saved, the app presents Setup as a full-screen flow. The user first chooses Student or Teacher. Student setup proceeds through semester, program, and section; teacher setup proceeds through department and teacher. The final confirmation step previews the selection and fetched schedule before saving. Options are loaded through the relevant provider, and the screen displays loading, error, and retry states.</w:t>
      </w:r>
    </w:p>
    <w:p>
      <w:r>
        <w:t>When editing an existing selection, the same setup flow is opened while the current timetable remains available if the user cancels. On save, the selected timetable is persisted and reminders are recalculated.</w:t>
      </w:r>
    </w:p>
    <w:p>
      <w:pPr>
        <w:pStyle w:val="Heading2"/>
      </w:pPr>
      <w:r>
        <w:t>4.2 Home</w:t>
      </w:r>
    </w:p>
    <w:p>
      <w:r>
        <w:t>Home shows the device-local time and date, a featured current or next class, and today’s full class list. It can show status messages for a failed refresh, an unchanged timetable, or development data. Pull-to-refresh starts an update check.</w:t>
      </w:r>
    </w:p>
    <w:p>
      <w:pPr>
        <w:pStyle w:val="Heading2"/>
      </w:pPr>
      <w:r>
        <w:t>4.3 Schedule</w:t>
      </w:r>
    </w:p>
    <w:p>
      <w:r>
        <w:t>Schedule provides Daily and Weekly modes. Daily mode offers day buttons and swipe navigation; it highlights today and uses current-time status for today’s classes. Weekly mode lays out the whole set of lectures. Shared schedule components display class cards, breaks, and location badges.</w:t>
      </w:r>
    </w:p>
    <w:p>
      <w:pPr>
        <w:pStyle w:val="Heading2"/>
      </w:pPr>
      <w:r>
        <w:t>4.4 Free Rooms</w:t>
      </w:r>
    </w:p>
    <w:p>
      <w:r>
        <w:t>Rooms lets the user select a day and fetches LGU’s room grid for that day. The screen groups available intervals by room, sorts them by start time, and for today identifies rooms free at the current moment and the next free window. Availability is trimmed at the configured 4:00 PM closing time. This screen fetches on demand and uses pull-to-refresh; it is not part of the saved student timetable.</w:t>
      </w:r>
    </w:p>
    <w:p>
      <w:pPr>
        <w:pStyle w:val="Heading2"/>
      </w:pPr>
      <w:r>
        <w:t>4.5 Settings</w:t>
      </w:r>
    </w:p>
    <w:p>
      <w:r>
        <w:t>Settings shows the active timetable selection, last update time, class count, and data provider. The user can refresh the timetable, edit the selection, enable or disable class reminders, choose a 5, 10, 15, or 30 minute lead time, and set the appearance to system, light, or dark. Notification permission is requested when the user enables reminders.</w:t>
      </w:r>
    </w:p>
    <w:p>
      <w:pPr>
        <w:pStyle w:val="Heading1"/>
      </w:pPr>
      <w:r>
        <w:t>5. Project architecture and code areas</w:t>
      </w:r>
    </w:p>
    <w:p>
      <w:r>
        <w:t>The source under src is organized by responsibility. React screens compose reusable UI and call app state or provider interfaces; network and parsing code stays in service modules.</w:t>
      </w:r>
    </w:p>
    <w:tbl>
      <w:tblPr>
        <w:tblStyle w:val="LightShading-Accent1"/>
        <w:tblW w:type="auto" w:w="0"/>
        <w:jc w:val="center"/>
        <w:tblLook w:firstColumn="1" w:firstRow="1" w:lastColumn="0" w:lastRow="0" w:noHBand="0" w:noVBand="1" w:val="04A0"/>
      </w:tblPr>
      <w:tblGrid>
        <w:gridCol w:w="4939"/>
        <w:gridCol w:w="4939"/>
      </w:tblGrid>
      <w:tr>
        <w:tc>
          <w:tcPr>
            <w:tcW w:type="dxa" w:w="4939"/>
          </w:tcPr>
          <w:p>
            <w:pPr>
              <w:spacing w:after="40"/>
            </w:pPr>
            <w:r/>
            <w:r>
              <w:rPr>
                <w:b/>
                <w:color w:val="FFFFFF"/>
                <w:sz w:val="18"/>
              </w:rPr>
              <w:t>AREA</w:t>
            </w:r>
          </w:p>
        </w:tc>
        <w:tc>
          <w:tcPr>
            <w:tcW w:type="dxa" w:w="4939"/>
          </w:tcPr>
          <w:p>
            <w:pPr>
              <w:spacing w:after="40"/>
            </w:pPr>
            <w:r/>
            <w:r>
              <w:rPr>
                <w:b/>
                <w:color w:val="FFFFFF"/>
                <w:sz w:val="18"/>
              </w:rPr>
              <w:t>RESPONSIBILITY</w:t>
            </w:r>
          </w:p>
        </w:tc>
      </w:tr>
      <w:tr>
        <w:tc>
          <w:tcPr>
            <w:tcW w:type="dxa" w:w="4939"/>
            <w:shd w:fill="E9F3EF"/>
          </w:tcPr>
          <w:p>
            <w:pPr>
              <w:spacing w:after="40"/>
            </w:pPr>
            <w:r/>
            <w:r>
              <w:rPr>
                <w:b/>
                <w:color w:val="153C35"/>
                <w:sz w:val="18"/>
              </w:rPr>
              <w:t>App.tsx</w:t>
            </w:r>
          </w:p>
        </w:tc>
        <w:tc>
          <w:tcPr>
            <w:tcW w:type="dxa" w:w="4939"/>
            <w:shd w:fill="F7FAF8"/>
          </w:tcPr>
          <w:p>
            <w:pPr>
              <w:spacing w:after="40"/>
            </w:pPr>
            <w:r/>
            <w:r>
              <w:rPr>
                <w:b w:val="0"/>
                <w:color w:val="2B3740"/>
                <w:sz w:val="18"/>
              </w:rPr>
              <w:t>Root composition: safe-area handling, the shared AppStore, theme provider, and navigation.</w:t>
            </w:r>
          </w:p>
        </w:tc>
      </w:tr>
      <w:tr>
        <w:tc>
          <w:tcPr>
            <w:tcW w:type="dxa" w:w="4939"/>
            <w:shd w:fill="E9F3EF"/>
          </w:tcPr>
          <w:p>
            <w:pPr>
              <w:spacing w:after="40"/>
            </w:pPr>
            <w:r/>
            <w:r>
              <w:rPr>
                <w:b/>
                <w:color w:val="153C35"/>
                <w:sz w:val="18"/>
              </w:rPr>
              <w:t>src/state/AppStore.tsx</w:t>
            </w:r>
          </w:p>
        </w:tc>
        <w:tc>
          <w:tcPr>
            <w:tcW w:type="dxa" w:w="4939"/>
            <w:shd w:fill="F7FAF8"/>
          </w:tcPr>
          <w:p>
            <w:pPr>
              <w:spacing w:after="40"/>
            </w:pPr>
            <w:r/>
            <w:r>
              <w:rPr>
                <w:b w:val="0"/>
                <w:color w:val="2B3740"/>
                <w:sz w:val="18"/>
              </w:rPr>
              <w:t>React context for hydrated state, timetable, selection, settings, refresh status, persistence actions, and refresh lifecycle.</w:t>
            </w:r>
          </w:p>
        </w:tc>
      </w:tr>
      <w:tr>
        <w:tc>
          <w:tcPr>
            <w:tcW w:type="dxa" w:w="4939"/>
            <w:shd w:fill="E9F3EF"/>
          </w:tcPr>
          <w:p>
            <w:pPr>
              <w:spacing w:after="40"/>
            </w:pPr>
            <w:r/>
            <w:r>
              <w:rPr>
                <w:b/>
                <w:color w:val="153C35"/>
                <w:sz w:val="18"/>
              </w:rPr>
              <w:t>src/navigation/AppNavigator.tsx</w:t>
            </w:r>
          </w:p>
        </w:tc>
        <w:tc>
          <w:tcPr>
            <w:tcW w:type="dxa" w:w="4939"/>
            <w:shd w:fill="F7FAF8"/>
          </w:tcPr>
          <w:p>
            <w:pPr>
              <w:spacing w:after="40"/>
            </w:pPr>
            <w:r/>
            <w:r>
              <w:rPr>
                <w:b w:val="0"/>
                <w:color w:val="2B3740"/>
                <w:sz w:val="18"/>
              </w:rPr>
              <w:t>Splash/setup routing and Home, Schedule, Rooms, and Settings bottom tabs.</w:t>
            </w:r>
          </w:p>
        </w:tc>
      </w:tr>
      <w:tr>
        <w:tc>
          <w:tcPr>
            <w:tcW w:type="dxa" w:w="4939"/>
            <w:shd w:fill="E9F3EF"/>
          </w:tcPr>
          <w:p>
            <w:pPr>
              <w:spacing w:after="40"/>
            </w:pPr>
            <w:r/>
            <w:r>
              <w:rPr>
                <w:b/>
                <w:color w:val="153C35"/>
                <w:sz w:val="18"/>
              </w:rPr>
              <w:t>src/screens/</w:t>
            </w:r>
          </w:p>
        </w:tc>
        <w:tc>
          <w:tcPr>
            <w:tcW w:type="dxa" w:w="4939"/>
            <w:shd w:fill="F7FAF8"/>
          </w:tcPr>
          <w:p>
            <w:pPr>
              <w:spacing w:after="40"/>
            </w:pPr>
            <w:r/>
            <w:r>
              <w:rPr>
                <w:b w:val="0"/>
                <w:color w:val="2B3740"/>
                <w:sz w:val="18"/>
              </w:rPr>
              <w:t>The five complete screen flows: HomeScreen, ScheduleScreen, FreeRoomsScreen, SettingsScreen, and SetupScreen.</w:t>
            </w:r>
          </w:p>
        </w:tc>
      </w:tr>
      <w:tr>
        <w:tc>
          <w:tcPr>
            <w:tcW w:type="dxa" w:w="4939"/>
            <w:shd w:fill="E9F3EF"/>
          </w:tcPr>
          <w:p>
            <w:pPr>
              <w:spacing w:after="40"/>
            </w:pPr>
            <w:r/>
            <w:r>
              <w:rPr>
                <w:b/>
                <w:color w:val="153C35"/>
                <w:sz w:val="18"/>
              </w:rPr>
              <w:t>src/components/</w:t>
            </w:r>
          </w:p>
        </w:tc>
        <w:tc>
          <w:tcPr>
            <w:tcW w:type="dxa" w:w="4939"/>
            <w:shd w:fill="F7FAF8"/>
          </w:tcPr>
          <w:p>
            <w:pPr>
              <w:spacing w:after="40"/>
            </w:pPr>
            <w:r/>
            <w:r>
              <w:rPr>
                <w:b w:val="0"/>
                <w:color w:val="2B3740"/>
                <w:sz w:val="18"/>
              </w:rPr>
              <w:t>Reusable cards, day and week schedules, loading and empty states, room/location badges, backdrop, buttons, and glass styling.</w:t>
            </w:r>
          </w:p>
        </w:tc>
      </w:tr>
      <w:tr>
        <w:tc>
          <w:tcPr>
            <w:tcW w:type="dxa" w:w="4939"/>
            <w:shd w:fill="E9F3EF"/>
          </w:tcPr>
          <w:p>
            <w:pPr>
              <w:spacing w:after="40"/>
            </w:pPr>
            <w:r/>
            <w:r>
              <w:rPr>
                <w:b/>
                <w:color w:val="153C35"/>
                <w:sz w:val="18"/>
              </w:rPr>
              <w:t>src/services/lgu/</w:t>
            </w:r>
          </w:p>
        </w:tc>
        <w:tc>
          <w:tcPr>
            <w:tcW w:type="dxa" w:w="4939"/>
            <w:shd w:fill="F7FAF8"/>
          </w:tcPr>
          <w:p>
            <w:pPr>
              <w:spacing w:after="40"/>
            </w:pPr>
            <w:r/>
            <w:r>
              <w:rPr>
                <w:b w:val="0"/>
                <w:color w:val="2B3740"/>
                <w:sz w:val="18"/>
              </w:rPr>
              <w:t>Live LGU HTTP clients, HTML parser, data normalizer, student/teacher providers, and free-room service.</w:t>
            </w:r>
          </w:p>
        </w:tc>
      </w:tr>
      <w:tr>
        <w:tc>
          <w:tcPr>
            <w:tcW w:type="dxa" w:w="4939"/>
            <w:shd w:fill="E9F3EF"/>
          </w:tcPr>
          <w:p>
            <w:pPr>
              <w:spacing w:after="40"/>
            </w:pPr>
            <w:r/>
            <w:r>
              <w:rPr>
                <w:b/>
                <w:color w:val="153C35"/>
                <w:sz w:val="18"/>
              </w:rPr>
              <w:t>src/services/timetable/</w:t>
            </w:r>
          </w:p>
        </w:tc>
        <w:tc>
          <w:tcPr>
            <w:tcW w:type="dxa" w:w="4939"/>
            <w:shd w:fill="F7FAF8"/>
          </w:tcPr>
          <w:p>
            <w:pPr>
              <w:spacing w:after="40"/>
            </w:pPr>
            <w:r/>
            <w:r>
              <w:rPr>
                <w:b w:val="0"/>
                <w:color w:val="2B3740"/>
                <w:sz w:val="18"/>
              </w:rPr>
              <w:t>Provider interfaces and selection, development fallback provider, and safe fetch/validate/compare/save refresh logic.</w:t>
            </w:r>
          </w:p>
        </w:tc>
      </w:tr>
      <w:tr>
        <w:tc>
          <w:tcPr>
            <w:tcW w:type="dxa" w:w="4939"/>
            <w:shd w:fill="E9F3EF"/>
          </w:tcPr>
          <w:p>
            <w:pPr>
              <w:spacing w:after="40"/>
            </w:pPr>
            <w:r/>
            <w:r>
              <w:rPr>
                <w:b/>
                <w:color w:val="153C35"/>
                <w:sz w:val="18"/>
              </w:rPr>
              <w:t>src/services/notifications/</w:t>
            </w:r>
          </w:p>
        </w:tc>
        <w:tc>
          <w:tcPr>
            <w:tcW w:type="dxa" w:w="4939"/>
            <w:shd w:fill="F7FAF8"/>
          </w:tcPr>
          <w:p>
            <w:pPr>
              <w:spacing w:after="40"/>
            </w:pPr>
            <w:r/>
            <w:r>
              <w:rPr>
                <w:b w:val="0"/>
                <w:color w:val="2B3740"/>
                <w:sz w:val="18"/>
              </w:rPr>
              <w:t>Pure reminder-plan creation and platform notification permission, channel, scheduling, and cancellation logic.</w:t>
            </w:r>
          </w:p>
        </w:tc>
      </w:tr>
      <w:tr>
        <w:tc>
          <w:tcPr>
            <w:tcW w:type="dxa" w:w="4939"/>
            <w:shd w:fill="E9F3EF"/>
          </w:tcPr>
          <w:p>
            <w:pPr>
              <w:spacing w:after="40"/>
            </w:pPr>
            <w:r/>
            <w:r>
              <w:rPr>
                <w:b/>
                <w:color w:val="153C35"/>
                <w:sz w:val="18"/>
              </w:rPr>
              <w:t>src/services/location/classroomLocation.ts</w:t>
            </w:r>
          </w:p>
        </w:tc>
        <w:tc>
          <w:tcPr>
            <w:tcW w:type="dxa" w:w="4939"/>
            <w:shd w:fill="F7FAF8"/>
          </w:tcPr>
          <w:p>
            <w:pPr>
              <w:spacing w:after="40"/>
            </w:pPr>
            <w:r/>
            <w:r>
              <w:rPr>
                <w:b w:val="0"/>
                <w:color w:val="2B3740"/>
                <w:sz w:val="18"/>
              </w:rPr>
              <w:t>Single source of truth for campus room-to-block/floor mapping.</w:t>
            </w:r>
          </w:p>
        </w:tc>
      </w:tr>
      <w:tr>
        <w:tc>
          <w:tcPr>
            <w:tcW w:type="dxa" w:w="4939"/>
            <w:shd w:fill="E9F3EF"/>
          </w:tcPr>
          <w:p>
            <w:pPr>
              <w:spacing w:after="40"/>
            </w:pPr>
            <w:r/>
            <w:r>
              <w:rPr>
                <w:b/>
                <w:color w:val="153C35"/>
                <w:sz w:val="18"/>
              </w:rPr>
              <w:t>src/storage/</w:t>
            </w:r>
          </w:p>
        </w:tc>
        <w:tc>
          <w:tcPr>
            <w:tcW w:type="dxa" w:w="4939"/>
            <w:shd w:fill="F7FAF8"/>
          </w:tcPr>
          <w:p>
            <w:pPr>
              <w:spacing w:after="40"/>
            </w:pPr>
            <w:r/>
            <w:r>
              <w:rPr>
                <w:b w:val="0"/>
                <w:color w:val="2B3740"/>
                <w:sz w:val="18"/>
              </w:rPr>
              <w:t>AsyncStorage persistence and validation for timetable, selection, and app settings.</w:t>
            </w:r>
          </w:p>
        </w:tc>
      </w:tr>
      <w:tr>
        <w:tc>
          <w:tcPr>
            <w:tcW w:type="dxa" w:w="4939"/>
            <w:shd w:fill="E9F3EF"/>
          </w:tcPr>
          <w:p>
            <w:pPr>
              <w:spacing w:after="40"/>
            </w:pPr>
            <w:r/>
            <w:r>
              <w:rPr>
                <w:b/>
                <w:color w:val="153C35"/>
                <w:sz w:val="18"/>
              </w:rPr>
              <w:t>src/types/</w:t>
            </w:r>
          </w:p>
        </w:tc>
        <w:tc>
          <w:tcPr>
            <w:tcW w:type="dxa" w:w="4939"/>
            <w:shd w:fill="F7FAF8"/>
          </w:tcPr>
          <w:p>
            <w:pPr>
              <w:spacing w:after="40"/>
            </w:pPr>
            <w:r/>
            <w:r>
              <w:rPr>
                <w:b w:val="0"/>
                <w:color w:val="2B3740"/>
                <w:sz w:val="18"/>
              </w:rPr>
              <w:t>Typed definitions for timetable, lectures, selection options, user roles, settings, refresh outcomes, and free-room records.</w:t>
            </w:r>
          </w:p>
        </w:tc>
      </w:tr>
      <w:tr>
        <w:tc>
          <w:tcPr>
            <w:tcW w:type="dxa" w:w="4939"/>
            <w:shd w:fill="E9F3EF"/>
          </w:tcPr>
          <w:p>
            <w:pPr>
              <w:spacing w:after="40"/>
            </w:pPr>
            <w:r/>
            <w:r>
              <w:rPr>
                <w:b/>
                <w:color w:val="153C35"/>
                <w:sz w:val="18"/>
              </w:rPr>
              <w:t>src/utils/</w:t>
            </w:r>
          </w:p>
        </w:tc>
        <w:tc>
          <w:tcPr>
            <w:tcW w:type="dxa" w:w="4939"/>
            <w:shd w:fill="F7FAF8"/>
          </w:tcPr>
          <w:p>
            <w:pPr>
              <w:spacing w:after="40"/>
            </w:pPr>
            <w:r/>
            <w:r>
              <w:rPr>
                <w:b w:val="0"/>
                <w:color w:val="2B3740"/>
                <w:sz w:val="18"/>
              </w:rPr>
              <w:t>Time parsing and class status, timetable comparison and stable IDs, search helpers, and the live clock hook.</w:t>
            </w:r>
          </w:p>
        </w:tc>
      </w:tr>
      <w:tr>
        <w:tc>
          <w:tcPr>
            <w:tcW w:type="dxa" w:w="4939"/>
            <w:shd w:fill="E9F3EF"/>
          </w:tcPr>
          <w:p>
            <w:pPr>
              <w:spacing w:after="40"/>
            </w:pPr>
            <w:r/>
            <w:r>
              <w:rPr>
                <w:b/>
                <w:color w:val="153C35"/>
                <w:sz w:val="18"/>
              </w:rPr>
              <w:t>src/theme/</w:t>
            </w:r>
          </w:p>
        </w:tc>
        <w:tc>
          <w:tcPr>
            <w:tcW w:type="dxa" w:w="4939"/>
            <w:shd w:fill="F7FAF8"/>
          </w:tcPr>
          <w:p>
            <w:pPr>
              <w:spacing w:after="40"/>
            </w:pPr>
            <w:r/>
            <w:r>
              <w:rPr>
                <w:b w:val="0"/>
                <w:color w:val="2B3740"/>
                <w:sz w:val="18"/>
              </w:rPr>
              <w:t>Theme palettes, design tokens, and system/light/dark theme selection.</w:t>
            </w:r>
          </w:p>
        </w:tc>
      </w:tr>
      <w:tr>
        <w:tc>
          <w:tcPr>
            <w:tcW w:type="dxa" w:w="4939"/>
            <w:shd w:fill="E9F3EF"/>
          </w:tcPr>
          <w:p>
            <w:pPr>
              <w:spacing w:after="40"/>
            </w:pPr>
            <w:r/>
            <w:r>
              <w:rPr>
                <w:b/>
                <w:color w:val="153C35"/>
                <w:sz w:val="18"/>
              </w:rPr>
              <w:t>src/__tests__/</w:t>
            </w:r>
          </w:p>
        </w:tc>
        <w:tc>
          <w:tcPr>
            <w:tcW w:type="dxa" w:w="4939"/>
            <w:shd w:fill="F7FAF8"/>
          </w:tcPr>
          <w:p>
            <w:pPr>
              <w:spacing w:after="40"/>
            </w:pPr>
            <w:r/>
            <w:r>
              <w:rPr>
                <w:b w:val="0"/>
                <w:color w:val="2B3740"/>
                <w:sz w:val="18"/>
              </w:rPr>
              <w:t>Jest tests plus captured LGU HTML fixtures used to test parsing and service behavior without live network calls.</w:t>
            </w:r>
          </w:p>
        </w:tc>
      </w:tr>
      <w:tr>
        <w:tc>
          <w:tcPr>
            <w:tcW w:type="dxa" w:w="4939"/>
            <w:shd w:fill="E9F3EF"/>
          </w:tcPr>
          <w:p>
            <w:pPr>
              <w:spacing w:after="40"/>
            </w:pPr>
            <w:r/>
            <w:r>
              <w:rPr>
                <w:b/>
                <w:color w:val="153C35"/>
                <w:sz w:val="18"/>
              </w:rPr>
              <w:t>android/</w:t>
            </w:r>
          </w:p>
        </w:tc>
        <w:tc>
          <w:tcPr>
            <w:tcW w:type="dxa" w:w="4939"/>
            <w:shd w:fill="F7FAF8"/>
          </w:tcPr>
          <w:p>
            <w:pPr>
              <w:spacing w:after="40"/>
            </w:pPr>
            <w:r/>
            <w:r>
              <w:rPr>
                <w:b w:val="0"/>
                <w:color w:val="2B3740"/>
                <w:sz w:val="18"/>
              </w:rPr>
              <w:t>Generated/native Android application configuration, manifest, Gradle build files, and launcher/splash resources.</w:t>
            </w:r>
          </w:p>
        </w:tc>
      </w:tr>
      <w:tr>
        <w:tc>
          <w:tcPr>
            <w:tcW w:type="dxa" w:w="4939"/>
            <w:shd w:fill="E9F3EF"/>
          </w:tcPr>
          <w:p>
            <w:pPr>
              <w:spacing w:after="40"/>
            </w:pPr>
            <w:r/>
            <w:r>
              <w:rPr>
                <w:b/>
                <w:color w:val="153C35"/>
                <w:sz w:val="18"/>
              </w:rPr>
              <w:t>app.json, eas.json, package.json, tsconfig.json</w:t>
            </w:r>
          </w:p>
        </w:tc>
        <w:tc>
          <w:tcPr>
            <w:tcW w:type="dxa" w:w="4939"/>
            <w:shd w:fill="F7FAF8"/>
          </w:tcPr>
          <w:p>
            <w:pPr>
              <w:spacing w:after="40"/>
            </w:pPr>
            <w:r/>
            <w:r>
              <w:rPr>
                <w:b w:val="0"/>
                <w:color w:val="2B3740"/>
                <w:sz w:val="18"/>
              </w:rPr>
              <w:t>Expo identity/version and native settings, EAS build profiles, dependencies/scripts, and TypeScript configuration.</w:t>
            </w:r>
          </w:p>
        </w:tc>
      </w:tr>
    </w:tbl>
    <w:p>
      <w:pPr>
        <w:pStyle w:val="Heading1"/>
      </w:pPr>
      <w:r>
        <w:t>6. Data model and safeguards</w:t>
      </w:r>
    </w:p>
    <w:p>
      <w:pPr>
        <w:pStyle w:val="Heading2"/>
      </w:pPr>
      <w:r>
        <w:t>6.1 What a timetable stores</w:t>
      </w:r>
    </w:p>
    <w:p>
      <w:r>
        <w:t>A Timetable contains the selected portal context, an array of Lecture records, a source marker (lgu or development), and the successful fetch timestamp. Each lecture stores a stable ID, day, start/end times in 24-hour HH:mm form, subject, optional teacher and room, optional block/floor, and the student semester/program/section or teacher class-group context.</w:t>
      </w:r>
    </w:p>
    <w:p>
      <w:pPr>
        <w:pStyle w:val="Heading2"/>
      </w:pPr>
      <w:r>
        <w:t>6.2 Validation and local persistence</w:t>
      </w:r>
    </w:p>
    <w:p>
      <w:r>
        <w:t>timetableStorage.ts checks that a saved timetable has a valid selection and at least one well-formed lecture with a valid day, ID, subject, and time fields. Valid data is serialized to AsyncStorage. If stored JSON is missing or corrupt, loading returns null rather than crashing startup. App settings are separately coerced to supported values, which provides defaults if persisted preferences are malformed.</w:t>
      </w:r>
    </w:p>
    <w:p>
      <w:pPr>
        <w:pStyle w:val="Heading2"/>
      </w:pPr>
      <w:r>
        <w:t>6.3 Stable identity and change detection</w:t>
      </w:r>
    </w:p>
    <w:p>
      <w:r>
        <w:t>Lecture IDs are deterministic hashes of meaningful class fields. Timetable comparison builds normalized signatures so record order, whitespace, and letter case do not falsely signal a change. A change in selection or meaningful class data counts as a change; a timestamp-only difference does not. Stable IDs also make notification identifiers repeatable between fetches.</w:t>
      </w:r>
    </w:p>
    <w:p>
      <w:pPr>
        <w:pStyle w:val="Heading2"/>
      </w:pPr>
      <w:r>
        <w:t>6.4 Room-location resolution</w:t>
      </w:r>
    </w:p>
    <w:p>
      <w:r>
        <w:t>classroomLocation.ts owns the campus mapping for named venues and numeric room ranges. It recognizes explicit block information when present, and resolves a number-only room only when it maps unambiguously. Overlapping ranges and unknown room names are returned as Location unclear. The normalizer writes block/floor once; the UI does not independently guess from room text.</w:t>
      </w:r>
    </w:p>
    <w:p>
      <w:pPr>
        <w:pStyle w:val="Heading1"/>
      </w:pPr>
      <w:r>
        <w:t>7. LGU data integrations</w:t>
      </w:r>
    </w:p>
    <w:p>
      <w:pPr>
        <w:pStyle w:val="Heading2"/>
      </w:pPr>
      <w:r>
        <w:t>7.1 Student timetable flow</w:t>
      </w:r>
    </w:p>
    <w:p>
      <w:r>
        <w:t>lguClient.ts handles HTTP transport, form encoding, timeouts, aborts, response status checks, and PHP session cookies. It opens the semester panel, answers the site’s lightweight login gate, fetches semester options, posts the chosen semester to obtain programs, posts semester/program for sections, then posts the three selected IDs for the timetable. lguService.ts connects those requests to parser and normalizer functions behind the TimetableProvider interface.</w:t>
      </w:r>
    </w:p>
    <w:p>
      <w:pPr>
        <w:pStyle w:val="Heading2"/>
      </w:pPr>
      <w:r>
        <w:t>7.2 Teacher timetable flow</w:t>
      </w:r>
    </w:p>
    <w:p>
      <w:r>
        <w:t>teacherClient.ts shares the session/request helpers but uses the teacher portal endpoints: department list, teachers within a department, and the selected teacher’s weekly timetable. teacherService.ts parses links and timetable rows, then reuses the same normalizer and timetable model. Teacher-specific class-group context is retained on each lecture where provided by the portal.</w:t>
      </w:r>
    </w:p>
    <w:p>
      <w:pPr>
        <w:pStyle w:val="Heading2"/>
      </w:pPr>
      <w:r>
        <w:t>7.3 Free-room flow</w:t>
      </w:r>
    </w:p>
    <w:p>
      <w:r>
        <w:t>freeRoomsService.ts reuses the student-side LGU client and parser. It loads the room availability page, finds the portal’s option for the requested day, fetches the daily room grid, and interprets marked free slots as intervals. Adjacent slots can form windows; windows are grouped by room, sorted, and clipped to the university closing time. The result includes the day and fetch timestamp.</w:t>
      </w:r>
    </w:p>
    <w:p>
      <w:pPr>
        <w:pStyle w:val="Heading2"/>
      </w:pPr>
      <w:r>
        <w:t>7.4 Parsing and normalization boundaries</w:t>
      </w:r>
    </w:p>
    <w:p>
      <w:r>
        <w:t>lguParser.ts is the only module that knows LGU’s HTML structure: named select fields, links, timetable table columns, and room-grid cells. It throws a parse error when it cannot safely interpret changed markup. lguNormalizer.ts contains no DOM knowledge: it cleans and validates raw values, maps day aliases, normalizes times, resolves locations, removes duplicates, and sorts the lectures. This boundary makes website changes easier to diagnose.</w:t>
      </w:r>
    </w:p>
    <w:tbl>
      <w:tblPr>
        <w:tblW w:type="auto" w:w="0"/>
        <w:jc w:val="center"/>
        <w:tblLook w:firstColumn="1" w:firstRow="1" w:lastColumn="0" w:lastRow="0" w:noHBand="0" w:noVBand="1" w:val="04A0"/>
      </w:tblPr>
      <w:tblGrid>
        <w:gridCol w:w="9878"/>
      </w:tblGrid>
      <w:tr>
        <w:tc>
          <w:tcPr>
            <w:tcW w:type="dxa" w:w="9878"/>
            <w:shd w:fill="E9F3EF"/>
            <w:vAlign w:val="center"/>
          </w:tcPr>
          <w:p>
            <w:pPr>
              <w:spacing w:before="100" w:after="100"/>
            </w:pPr>
            <w:r>
              <w:rPr>
                <w:b/>
                <w:color w:val="237461"/>
              </w:rPr>
              <w:t xml:space="preserve">Provider seam  </w:t>
            </w:r>
            <w:r>
              <w:t>Screens ask getTimetableProvider() or getTeacherProvider() for data. The configured provider is live LGU; a development provider exists behind USE_DEVELOPMENT_PROVIDER as a rollback and UI-development seam.</w:t>
            </w:r>
          </w:p>
        </w:tc>
      </w:tr>
    </w:tbl>
    <w:p>
      <w:pPr>
        <w:pStyle w:val="Heading1"/>
      </w:pPr>
      <w:r>
        <w:t>8. Reminders, refresh, and settings</w:t>
      </w:r>
    </w:p>
    <w:p>
      <w:pPr>
        <w:pStyle w:val="Heading2"/>
      </w:pPr>
      <w:r>
        <w:t>8.1 Class reminders</w:t>
      </w:r>
    </w:p>
    <w:p>
      <w:r>
        <w:t>notificationPlan.ts is a pure function that converts timetable plus settings into weekly repeating reminder entries. It applies the chosen lead time, skips invalid times and reminders that would fall on the previous day, includes subject, room/location, and class start time, and derives a stable identifier from each lecture ID. notificationService.ts requests permission only when the user turns reminders on, configures Android channels, cancels only reminders owned by this app, and reschedules the current plan. A serialized queue prevents overlapping reschedules from interleaving.</w:t>
      </w:r>
    </w:p>
    <w:p>
      <w:pPr>
        <w:pStyle w:val="Heading2"/>
      </w:pPr>
      <w:r>
        <w:t>8.2 Timetable refresh behavior</w:t>
      </w:r>
    </w:p>
    <w:p>
      <w:r>
        <w:t>The app loads the saved timetable/settings first and can display them before any network request completes. Once hydrated, it attempts a refresh on launch and when the app returns to the foreground, with a five-minute minimum gap between automatic attempts. The user can also refresh manually from Home, Schedule, or Settings. When data changes, the app stores it, updates reminders, and can issue an update notification.</w:t>
      </w:r>
    </w:p>
    <w:p>
      <w:pPr>
        <w:pStyle w:val="Heading2"/>
      </w:pPr>
      <w:r>
        <w:t>8.3 Background refresh limitation</w:t>
      </w:r>
    </w:p>
    <w:p>
      <w:r>
        <w:t>The current backgroundRefresh object is only an interface seam: register and unregister do nothing, and isRegistered returns false. The app does not promise a fixed 15-minute background refresh. Android Doze, battery optimization, and manufacturer restrictions can defer JavaScript work. Scheduled OS notifications continue separately once created.</w:t>
      </w:r>
    </w:p>
    <w:p>
      <w:pPr>
        <w:pStyle w:val="Heading2"/>
      </w:pPr>
      <w:r>
        <w:t>8.4 Settings persistence</w:t>
      </w:r>
    </w:p>
    <w:p>
      <w:r>
        <w:t>settingsStorage.ts stores theme, reminder choice, notification enablement, and user type in AsyncStorage. ThemeProvider converts system/light/dark preference into a palette and design tokens consumed by the screens and navigation.</w:t>
      </w:r>
    </w:p>
    <w:p>
      <w:pPr>
        <w:pStyle w:val="Heading1"/>
      </w:pPr>
      <w:r>
        <w:t>9. Visual design and shared components</w:t>
      </w:r>
    </w:p>
    <w:p>
      <w:r>
        <w:t>The interface uses a consistent theme with light, dark, and system modes. Navigation is a bottom-tab layout with animated tab transitions, an animated splash screen, and a shared background. Safe-area insets keep content clear of Android system bars. Reusable cards and controls provide consistent loading, empty, and error states.</w:t>
      </w:r>
    </w:p>
    <w:p>
      <w:r>
        <w:t>The components folder divides repeated visual behavior from screen logic: DaySchedule and WeeklySchedule render lecture collections; DaySwiper supports daily navigation; ClassCard, NextClassCard, and BreakCard show timetable events and gaps; LocationBadge displays resolved campus information; OptionList supports setup selection; AppButton, EmptyState, and ProgressLoadingCard handle common interactions and feedback. GlassLayer and AppBackdrop provide the translucent visual treatment.</w:t>
      </w:r>
    </w:p>
    <w:p>
      <w:pPr>
        <w:pStyle w:val="Heading1"/>
      </w:pPr>
      <w:r>
        <w:t>10. Tests, build, and current limitations</w:t>
      </w:r>
    </w:p>
    <w:p>
      <w:r>
        <w:t>The repository includes Jest tests for time parsing and class status, timetable storage and validation, comparison and ID stability, notification plans, refresh safety, search, location mapping, student and teacher portal flows, free rooms, and the LGU client/parser/normalizer. Captured HTML fixtures let parser tests run without accessing the live website.</w:t>
      </w:r>
    </w:p>
    <w:p>
      <w:r>
        <w:t>Useful project commands documented in README.md are npm run typecheck, npm test, npx expo start --android, npm run build:apk, and npm run build:aab. Android notifications require a development/native build for the project’s notification setup; Expo Go may not cover all required behavior.</w:t>
      </w:r>
    </w:p>
    <w:p>
      <w:pPr>
        <w:pStyle w:val="ListBullet"/>
        <w:spacing w:after="60"/>
      </w:pPr>
      <w:r>
        <w:t>Periodic background refresh is not implemented; launch, foreground, and manual refresh are supported.</w:t>
      </w:r>
    </w:p>
    <w:p>
      <w:pPr>
        <w:pStyle w:val="ListBullet"/>
        <w:spacing w:after="60"/>
      </w:pPr>
      <w:r>
        <w:t>The app depends on the LGU site’s endpoints and HTML structure. A portal redesign can break parsing or session setup; fixtures and parser tests help detect such changes.</w:t>
      </w:r>
    </w:p>
    <w:p>
      <w:pPr>
        <w:pStyle w:val="ListBullet"/>
        <w:spacing w:after="60"/>
      </w:pPr>
      <w:r>
        <w:t>Network access is required to fetch or refresh a timetable and to load free-room availability. Existing saved timetable data remains local and usable offline.</w:t>
      </w:r>
    </w:p>
    <w:p>
      <w:pPr>
        <w:pStyle w:val="ListBullet"/>
        <w:spacing w:after="60"/>
      </w:pPr>
      <w:r>
        <w:t>Location mapping is only as complete as the room ranges and named venues in classroomLocation.ts. Unmapped or ambiguous rooms are intentionally shown as unclear.</w:t>
      </w:r>
    </w:p>
    <w:p>
      <w:pPr>
        <w:pStyle w:val="ListBullet"/>
        <w:spacing w:after="60"/>
      </w:pPr>
      <w:r>
        <w:t>Free-room data is fetched when the Rooms screen loads or refreshes and is not described in the code as persistent offline data.</w:t>
      </w:r>
    </w:p>
    <w:p>
      <w:pPr>
        <w:pStyle w:val="Heading1"/>
      </w:pPr>
      <w:r>
        <w:t>11. End-to-end example</w:t>
      </w:r>
    </w:p>
    <w:p>
      <w:r>
        <w:t>A student installs ScheduleLGU and chooses Student during setup. The app requests the semester list from LGU, then loads programs for the chosen semester and sections for the chosen program. The student confirms the desired section. The LGU page is fetched, parsed, normalized, and validated; the result is saved locally and class reminders are scheduled if notifications are enabled and permission is granted.</w:t>
      </w:r>
    </w:p>
    <w:p>
      <w:r>
        <w:t>Later, Home opens immediately from the saved timetable. It uses the current local time to determine whether a class is running or which one starts next. Schedule can show the selected day or the entire week. The Rooms tab requests that day’s room grid and highlights rooms free now and the next available interval. When the app refreshes, it compares the new normalized timetable with the saved one. If LGU is unreachable or returns unusable data, the previous saved schedule stays intact.</w:t>
      </w:r>
    </w:p>
    <w:p>
      <w:pPr>
        <w:pStyle w:val="Heading1"/>
      </w:pPr>
      <w:r>
        <w:t>12. Project glossary</w:t>
      </w:r>
    </w:p>
    <w:tbl>
      <w:tblPr>
        <w:tblStyle w:val="LightShading-Accent1"/>
        <w:tblW w:type="auto" w:w="0"/>
        <w:jc w:val="center"/>
        <w:tblLook w:firstColumn="1" w:firstRow="1" w:lastColumn="0" w:lastRow="0" w:noHBand="0" w:noVBand="1" w:val="04A0"/>
      </w:tblPr>
      <w:tblGrid>
        <w:gridCol w:w="4939"/>
        <w:gridCol w:w="4939"/>
      </w:tblGrid>
      <w:tr>
        <w:tc>
          <w:tcPr>
            <w:tcW w:type="dxa" w:w="4939"/>
          </w:tcPr>
          <w:p>
            <w:pPr>
              <w:spacing w:after="40"/>
            </w:pPr>
            <w:r/>
            <w:r>
              <w:rPr>
                <w:b/>
                <w:color w:val="FFFFFF"/>
                <w:sz w:val="18"/>
              </w:rPr>
              <w:t>TERM</w:t>
            </w:r>
          </w:p>
        </w:tc>
        <w:tc>
          <w:tcPr>
            <w:tcW w:type="dxa" w:w="4939"/>
          </w:tcPr>
          <w:p>
            <w:pPr>
              <w:spacing w:after="40"/>
            </w:pPr>
            <w:r/>
            <w:r>
              <w:rPr>
                <w:b/>
                <w:color w:val="FFFFFF"/>
                <w:sz w:val="18"/>
              </w:rPr>
              <w:t>MEANING</w:t>
            </w:r>
          </w:p>
        </w:tc>
      </w:tr>
      <w:tr>
        <w:tc>
          <w:tcPr>
            <w:tcW w:type="dxa" w:w="4939"/>
            <w:shd w:fill="E9F3EF"/>
          </w:tcPr>
          <w:p>
            <w:pPr>
              <w:spacing w:after="40"/>
            </w:pPr>
            <w:r/>
            <w:r>
              <w:rPr>
                <w:b/>
                <w:color w:val="153C35"/>
                <w:sz w:val="18"/>
              </w:rPr>
              <w:t>AsyncStorage</w:t>
            </w:r>
          </w:p>
        </w:tc>
        <w:tc>
          <w:tcPr>
            <w:tcW w:type="dxa" w:w="4939"/>
            <w:shd w:fill="F7FAF8"/>
          </w:tcPr>
          <w:p>
            <w:pPr>
              <w:spacing w:after="40"/>
            </w:pPr>
            <w:r/>
            <w:r>
              <w:rPr>
                <w:b w:val="0"/>
                <w:color w:val="2B3740"/>
                <w:sz w:val="18"/>
              </w:rPr>
              <w:t>A small on-device key/value store used here for the timetable, selection, and preferences.</w:t>
            </w:r>
          </w:p>
        </w:tc>
      </w:tr>
      <w:tr>
        <w:tc>
          <w:tcPr>
            <w:tcW w:type="dxa" w:w="4939"/>
            <w:shd w:fill="E9F3EF"/>
          </w:tcPr>
          <w:p>
            <w:pPr>
              <w:spacing w:after="40"/>
            </w:pPr>
            <w:r/>
            <w:r>
              <w:rPr>
                <w:b/>
                <w:color w:val="153C35"/>
                <w:sz w:val="18"/>
              </w:rPr>
              <w:t>Provider</w:t>
            </w:r>
          </w:p>
        </w:tc>
        <w:tc>
          <w:tcPr>
            <w:tcW w:type="dxa" w:w="4939"/>
            <w:shd w:fill="F7FAF8"/>
          </w:tcPr>
          <w:p>
            <w:pPr>
              <w:spacing w:after="40"/>
            </w:pPr>
            <w:r/>
            <w:r>
              <w:rPr>
                <w:b w:val="0"/>
                <w:color w:val="2B3740"/>
                <w:sz w:val="18"/>
              </w:rPr>
              <w:t>An interface that exposes timetable operations without exposing the screen to the concrete data source.</w:t>
            </w:r>
          </w:p>
        </w:tc>
      </w:tr>
      <w:tr>
        <w:tc>
          <w:tcPr>
            <w:tcW w:type="dxa" w:w="4939"/>
            <w:shd w:fill="E9F3EF"/>
          </w:tcPr>
          <w:p>
            <w:pPr>
              <w:spacing w:after="40"/>
            </w:pPr>
            <w:r/>
            <w:r>
              <w:rPr>
                <w:b/>
                <w:color w:val="153C35"/>
                <w:sz w:val="18"/>
              </w:rPr>
              <w:t>Parser</w:t>
            </w:r>
          </w:p>
        </w:tc>
        <w:tc>
          <w:tcPr>
            <w:tcW w:type="dxa" w:w="4939"/>
            <w:shd w:fill="F7FAF8"/>
          </w:tcPr>
          <w:p>
            <w:pPr>
              <w:spacing w:after="40"/>
            </w:pPr>
            <w:r/>
            <w:r>
              <w:rPr>
                <w:b w:val="0"/>
                <w:color w:val="2B3740"/>
                <w:sz w:val="18"/>
              </w:rPr>
              <w:t>Code that reads structure from raw HTML and returns raw data rows or options.</w:t>
            </w:r>
          </w:p>
        </w:tc>
      </w:tr>
      <w:tr>
        <w:tc>
          <w:tcPr>
            <w:tcW w:type="dxa" w:w="4939"/>
            <w:shd w:fill="E9F3EF"/>
          </w:tcPr>
          <w:p>
            <w:pPr>
              <w:spacing w:after="40"/>
            </w:pPr>
            <w:r/>
            <w:r>
              <w:rPr>
                <w:b/>
                <w:color w:val="153C35"/>
                <w:sz w:val="18"/>
              </w:rPr>
              <w:t>Normalizer</w:t>
            </w:r>
          </w:p>
        </w:tc>
        <w:tc>
          <w:tcPr>
            <w:tcW w:type="dxa" w:w="4939"/>
            <w:shd w:fill="F7FAF8"/>
          </w:tcPr>
          <w:p>
            <w:pPr>
              <w:spacing w:after="40"/>
            </w:pPr>
            <w:r/>
            <w:r>
              <w:rPr>
                <w:b w:val="0"/>
                <w:color w:val="2B3740"/>
                <w:sz w:val="18"/>
              </w:rPr>
              <w:t>Code that turns raw portal values into the app’s consistent typed records.</w:t>
            </w:r>
          </w:p>
        </w:tc>
      </w:tr>
      <w:tr>
        <w:tc>
          <w:tcPr>
            <w:tcW w:type="dxa" w:w="4939"/>
            <w:shd w:fill="E9F3EF"/>
          </w:tcPr>
          <w:p>
            <w:pPr>
              <w:spacing w:after="40"/>
            </w:pPr>
            <w:r/>
            <w:r>
              <w:rPr>
                <w:b/>
                <w:color w:val="153C35"/>
                <w:sz w:val="18"/>
              </w:rPr>
              <w:t>Validation</w:t>
            </w:r>
          </w:p>
        </w:tc>
        <w:tc>
          <w:tcPr>
            <w:tcW w:type="dxa" w:w="4939"/>
            <w:shd w:fill="F7FAF8"/>
          </w:tcPr>
          <w:p>
            <w:pPr>
              <w:spacing w:after="40"/>
            </w:pPr>
            <w:r/>
            <w:r>
              <w:rPr>
                <w:b w:val="0"/>
                <w:color w:val="2B3740"/>
                <w:sz w:val="18"/>
              </w:rPr>
              <w:t>Checks that fetched or stored data has the fields and structure needed by the app.</w:t>
            </w:r>
          </w:p>
        </w:tc>
      </w:tr>
      <w:tr>
        <w:tc>
          <w:tcPr>
            <w:tcW w:type="dxa" w:w="4939"/>
            <w:shd w:fill="E9F3EF"/>
          </w:tcPr>
          <w:p>
            <w:pPr>
              <w:spacing w:after="40"/>
            </w:pPr>
            <w:r/>
            <w:r>
              <w:rPr>
                <w:b/>
                <w:color w:val="153C35"/>
                <w:sz w:val="18"/>
              </w:rPr>
              <w:t>Stable ID</w:t>
            </w:r>
          </w:p>
        </w:tc>
        <w:tc>
          <w:tcPr>
            <w:tcW w:type="dxa" w:w="4939"/>
            <w:shd w:fill="F7FAF8"/>
          </w:tcPr>
          <w:p>
            <w:pPr>
              <w:spacing w:after="40"/>
            </w:pPr>
            <w:r/>
            <w:r>
              <w:rPr>
                <w:b w:val="0"/>
                <w:color w:val="2B3740"/>
                <w:sz w:val="18"/>
              </w:rPr>
              <w:t>A repeatable identifier for a lecture, based on meaningful class details.</w:t>
            </w:r>
          </w:p>
        </w:tc>
      </w:tr>
      <w:tr>
        <w:tc>
          <w:tcPr>
            <w:tcW w:type="dxa" w:w="4939"/>
            <w:shd w:fill="E9F3EF"/>
          </w:tcPr>
          <w:p>
            <w:pPr>
              <w:spacing w:after="40"/>
            </w:pPr>
            <w:r/>
            <w:r>
              <w:rPr>
                <w:b/>
                <w:color w:val="153C35"/>
                <w:sz w:val="18"/>
              </w:rPr>
              <w:t>Local notification</w:t>
            </w:r>
          </w:p>
        </w:tc>
        <w:tc>
          <w:tcPr>
            <w:tcW w:type="dxa" w:w="4939"/>
            <w:shd w:fill="F7FAF8"/>
          </w:tcPr>
          <w:p>
            <w:pPr>
              <w:spacing w:after="40"/>
            </w:pPr>
            <w:r/>
            <w:r>
              <w:rPr>
                <w:b w:val="0"/>
                <w:color w:val="2B3740"/>
                <w:sz w:val="18"/>
              </w:rPr>
              <w:t>A notification scheduled on the device, rather than sent from a remote server.</w:t>
            </w:r>
          </w:p>
        </w:tc>
      </w:tr>
      <w:tr>
        <w:tc>
          <w:tcPr>
            <w:tcW w:type="dxa" w:w="4939"/>
            <w:shd w:fill="E9F3EF"/>
          </w:tcPr>
          <w:p>
            <w:pPr>
              <w:spacing w:after="40"/>
            </w:pPr>
            <w:r/>
            <w:r>
              <w:rPr>
                <w:b/>
                <w:color w:val="153C35"/>
                <w:sz w:val="18"/>
              </w:rPr>
              <w:t>Fixture</w:t>
            </w:r>
          </w:p>
        </w:tc>
        <w:tc>
          <w:tcPr>
            <w:tcW w:type="dxa" w:w="4939"/>
            <w:shd w:fill="F7FAF8"/>
          </w:tcPr>
          <w:p>
            <w:pPr>
              <w:spacing w:after="40"/>
            </w:pPr>
            <w:r/>
            <w:r>
              <w:rPr>
                <w:b w:val="0"/>
                <w:color w:val="2B3740"/>
                <w:sz w:val="18"/>
              </w:rPr>
              <w:t>A saved sample HTML page used by tests to reproduce a portal response.</w:t>
            </w:r>
          </w:p>
        </w:tc>
      </w:tr>
      <w:tr>
        <w:tc>
          <w:tcPr>
            <w:tcW w:type="dxa" w:w="4939"/>
            <w:shd w:fill="E9F3EF"/>
          </w:tcPr>
          <w:p>
            <w:pPr>
              <w:spacing w:after="40"/>
            </w:pPr>
            <w:r/>
            <w:r>
              <w:rPr>
                <w:b/>
                <w:color w:val="153C35"/>
                <w:sz w:val="18"/>
              </w:rPr>
              <w:t>EAS</w:t>
            </w:r>
          </w:p>
        </w:tc>
        <w:tc>
          <w:tcPr>
            <w:tcW w:type="dxa" w:w="4939"/>
            <w:shd w:fill="F7FAF8"/>
          </w:tcPr>
          <w:p>
            <w:pPr>
              <w:spacing w:after="40"/>
            </w:pPr>
            <w:r/>
            <w:r>
              <w:rPr>
                <w:b w:val="0"/>
                <w:color w:val="2B3740"/>
                <w:sz w:val="18"/>
              </w:rPr>
              <w:t>Expo Application Services, used by this project’s configured Android build profiles.</w:t>
            </w:r>
          </w:p>
        </w:tc>
      </w:tr>
    </w:tbl>
    <w:p>
      <w:r>
        <w:t>Source basis: repository documentation and implementation in README.md, HANDOFF.md, App.tsx, and the src/ and android/ project areas.</w:t>
      </w:r>
    </w:p>
    <w:sectPr w:rsidR="00FC693F" w:rsidRPr="0006063C" w:rsidSect="00034616">
      <w:headerReference w:type="default" r:id="rId9"/>
      <w:footerReference w:type="default" r:id="rId10"/>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78078"/>
        <w:sz w:val="16"/>
      </w:rPr>
      <w:t>ScheduleLGU  •  Project overview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678078"/>
      </w:rPr>
      <w:t>SCHEDULELGU  /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B37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53C35"/>
      <w:sz w:val="4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3746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3C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C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ScheduleLGU Project Guide</dc:title>
  <dc:subject>Project overview and code explanation</dc:subject>
  <dc:creator>ScheduleLGU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