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C: Microsoft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pPr>
        <w:pStyle w:val="ListBullet"/>
      </w:pPr>
      <w:r>
        <w:rPr>
          <w:b w:val="0"/>
          <w:i w:val="0"/>
        </w:rPr>
        <w:t>☐ Check the status (GA or preview) of every Fabric feature before you depend on it.</w:t>
      </w:r>
    </w:p>
    <w:p>
      <w:pPr>
        <w:pStyle w:val="ListBullet"/>
      </w:pPr>
      <w:r>
        <w:rPr>
          <w:b w:val="0"/>
          <w:i w:val="0"/>
        </w:rPr>
        <w:t>☐ One copy of each dataset. Use shortcuts or mirroring before you copy.</w:t>
      </w:r>
    </w:p>
    <w:p>
      <w:pPr>
        <w:pStyle w:val="ListBullet"/>
      </w:pPr>
      <w:r>
        <w:rPr>
          <w:b w:val="0"/>
          <w:i w:val="0"/>
        </w:rPr>
        <w:t>☐ Lakehouse for Spark and files. Warehouse for T-SQL writes and multi-table transactions.</w:t>
      </w:r>
    </w:p>
    <w:p>
      <w:pPr>
        <w:pStyle w:val="ListBullet"/>
      </w:pPr>
      <w:r>
        <w:rPr>
          <w:b w:val="0"/>
          <w:i w:val="0"/>
        </w:rPr>
        <w:t>☐ The SQL analytics endpoint is read-only for table data. Write through Spark or a Warehouse.</w:t>
      </w:r>
    </w:p>
    <w:p>
      <w:pPr>
        <w:pStyle w:val="ListBullet"/>
      </w:pPr>
      <w:r>
        <w:rPr>
          <w:b w:val="0"/>
          <w:i w:val="0"/>
        </w:rPr>
        <w:t>☐ Semantic models use star schemas. DAX measures state their filter context.</w:t>
      </w:r>
    </w:p>
    <w:p>
      <w:pPr>
        <w:pStyle w:val="ListBullet"/>
      </w:pPr>
      <w:r>
        <w:rPr>
          <w:b w:val="0"/>
          <w:i w:val="0"/>
        </w:rPr>
        <w:t>☐ Direct Lake models are checked for fallback to DirectQuery.</w:t>
      </w:r>
    </w:p>
    <w:p>
      <w:pPr>
        <w:pStyle w:val="ListBullet"/>
      </w:pPr>
      <w:r>
        <w:rPr>
          <w:b w:val="0"/>
          <w:i w:val="0"/>
        </w:rPr>
        <w:t>☐ Every Copilot output is read, run on known data and compared against a second method.</w:t>
      </w:r>
    </w:p>
    <w:p>
      <w:pPr>
        <w:pStyle w:val="ListBullet"/>
      </w:pPr>
      <w:r>
        <w:rPr>
          <w:b w:val="0"/>
          <w:i w:val="0"/>
        </w:rPr>
        <w:t>☐ Workspaces map to domains. Access uses roles and OneLake security, not item sharing.</w:t>
      </w:r>
    </w:p>
    <w:p>
      <w:pPr>
        <w:pStyle w:val="ListBullet"/>
      </w:pPr>
      <w:r>
        <w:rPr>
          <w:b w:val="0"/>
          <w:i w:val="0"/>
        </w:rPr>
        <w:t>☐ Items live in Git. Changes move through deployment pipelines.</w:t>
      </w:r>
    </w:p>
    <w:p>
      <w:pPr>
        <w:pStyle w:val="ListBullet"/>
      </w:pPr>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C: Microsoft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