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C1 Fabric architecture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Your code must pass these checks:</w:t>
      </w:r>
    </w:p>
    <w:p>
      <w:pPr>
        <w:pStyle w:val="ListBullet"/>
      </w:pPr>
      <w:r>
        <w:rPr>
          <w:b w:val="0"/>
          <w:i w:val="0"/>
        </w:rPr>
        <w:t>Multiply the SKU's CUs by hours: F64 for 24 hours is 1,536 CU hours.</w:t>
      </w:r>
    </w:p>
    <w:p>
      <w:pPr>
        <w:pStyle w:val="ListBullet"/>
      </w:pPr>
      <w:r>
        <w:rPr>
          <w:b w:val="0"/>
          <w:i w:val="0"/>
        </w:rPr>
        <w:t>Only the listed F SKUs are valid. F3, P1, lower-case f64, F4096 and 64 must raise ValueError.</w:t>
      </w:r>
    </w:p>
    <w:p>
      <w:pPr>
        <w:pStyle w:val="ListBullet"/>
      </w:pPr>
      <w:r>
        <w:rPr>
          <w:b w:val="0"/>
          <w:i w:val="0"/>
        </w:rPr>
        <w:t>Negative hours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F_SKUS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Capacity-unit hours for running an F SKU capacity.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cu_hours(sku: str, hours: float)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Your code must pass these checks:</w:t>
      </w:r>
    </w:p>
    <w:p>
      <w:pPr>
        <w:pStyle w:val="ListBullet"/>
      </w:pPr>
      <w:r>
        <w:rPr>
          <w:b w:val="0"/>
          <w:i w:val="0"/>
        </w:rPr>
        <w:t>Build the path in the given format, without a double slash.</w:t>
      </w:r>
    </w:p>
    <w:p>
      <w:pPr>
        <w:pStyle w:val="ListBullet"/>
      </w:pPr>
      <w:r>
        <w:rPr>
          <w:b w:val="0"/>
          <w:i w:val="0"/>
        </w:rPr>
        <w:t>Only lower-case lakehouse or warehouse are allowed.</w:t>
      </w:r>
    </w:p>
    <w:p>
      <w:pPr>
        <w:pStyle w:val="ListBullet"/>
      </w:pPr>
      <w:r>
        <w:rPr>
          <w:b w:val="0"/>
          <w:i w:val="0"/>
        </w:rPr>
        <w:t>Names with spaces break the abfs URI.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ONELAKE_HOST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ITEM_TYPES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abfss path to data in a OneLake item, addressed by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onelake_path(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Your code must pass these checks:</w:t>
      </w:r>
    </w:p>
    <w:p>
      <w:pPr>
        <w:pStyle w:val="ListBullet"/>
      </w:pPr>
      <w:r>
        <w:rPr>
          <w:b w:val="0"/>
          <w:i w:val="0"/>
        </w:rPr>
        <w:t>Map each action to the lowest role in the table. Spark reads need Contributor. T-SQL reads need Viewer.</w:t>
      </w:r>
    </w:p>
    <w:p>
      <w:pPr>
        <w:pStyle w:val="ListBullet"/>
      </w:pPr>
      <w:r>
        <w:rPr>
          <w:b w:val="0"/>
          <w:i w:val="0"/>
        </w:rPr>
        <w:t>Unknown actions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MIN_ROLE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Lowest Fabric workspace role that allows an 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min_role(action: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 Fabric architecture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