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C: Microsoft Fabric</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C2 Lakehouse, Warehouse and SQL analytics endpoint</w:t>
      </w:r>
    </w:p>
    <w:p>
      <w:pPr>
        <w:spacing w:before="0" w:after="0" w:line="240" w:lineRule="auto"/>
        <w:ind w:left="680"/>
      </w:pPr>
      <w:r>
        <w:t>C2-L3 Lakehouse, Warehouse or SQL analytics endpoint</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If it fails, record the error, since this lesson marks cross-item queries as unverified.</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(search-only: https://learn.microsoft.com/en-us/fabric/data-engineering/lakehouse-sql-analytics-endpoint)</w:t>
      </w:r>
    </w:p>
    <w:p>
      <w:pPr>
        <w:pStyle w:val="ListBullet"/>
      </w:pPr>
      <w:r>
        <w:rPr>
          <w:b w:val="0"/>
          <w:i w:val="0"/>
        </w:rPr>
        <w:t>You can create views, functions and stored procedures in the SQL analytics endpoint. (search-only: https://learn.microsoft.com/en-us/fabric/data-engineering/lakehouse-sql-analytics-endpoint)</w:t>
      </w:r>
    </w:p>
    <w:p>
      <w:pPr>
        <w:pStyle w:val="ListBullet"/>
      </w:pPr>
      <w:r>
        <w:rPr>
          <w:b w:val="0"/>
          <w:i w:val="0"/>
        </w:rPr>
        <w:t>Fabric Warehouse supports full DML, DDL and multi-table transactions. (search-only: https://learn.microsoft.com/en-us/fabric/fundamentals/decision-guide-lakehouse-warehouse)</w:t>
      </w:r>
    </w:p>
    <w:p>
      <w:pPr>
        <w:pStyle w:val="ListBullet"/>
      </w:pPr>
      <w:r>
        <w:rPr>
          <w:b w:val="0"/>
          <w:i w:val="0"/>
        </w:rPr>
        <w:t>Metadata sync lag is usually under one minute, and you can refresh it from the portal, the REST API or sys.sp_dw_refresh_ext_table. (search-only: https://learn.microsoft.com/en-us/fabric/data-engineering/sql-analytics-endpoint-metadata-sync)</w:t>
      </w:r>
    </w:p>
    <w:p>
      <w:pPr>
        <w:pStyle w:val="ListBullet"/>
      </w:pPr>
      <w:r>
        <w:rPr>
          <w:b w:val="0"/>
          <w:i w:val="0"/>
        </w:rPr>
        <w:t>A warehouse reads lakehouse tables in the same workspace with three-part names. (unverified: Check Microsoft Learn: cross-database queries in Fabric Data Warehouse.)</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C: Microsoft Fabric</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