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CONTRATO DE PRESTAÇÃO DE SERVIÇOS ADVOCATÍCIOS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CONTRATANTE: </w:t>
      </w:r>
    </w:p>
    <w:p>
      <w:pPr>
        <w:spacing w:after="160"/>
        <w:jc w:val="both"/>
      </w:pPr>
      <w:r>
        <w:rPr>
          <w:sz w:val="24"/>
          <w:szCs w:val="24"/>
        </w:rPr>
        <w:t xml:space="preserve">PEDRO SANTOS LIMA</w:t>
      </w:r>
      <w:r>
        <w:rPr>
          <w:sz w:val="24"/>
          <w:szCs w:val="24"/>
        </w:rPr>
        <w:t xml:space="preserve"> (Menor, </w:t>
      </w:r>
      <w:r>
        <w:rPr>
          <w:sz w:val="24"/>
          <w:szCs w:val="24"/>
        </w:rPr>
        <w:t xml:space="preserve">impúbere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brasileiro(a)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solteiro(a)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012.345.678-90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12.345.678-9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10/03/2012</w:t>
      </w:r>
      <w:r>
        <w:rPr>
          <w:sz w:val="24"/>
          <w:szCs w:val="24"/>
        </w:rPr>
        <w:t xml:space="preserve">, Representado(a) por seu(sua) </w:t>
      </w:r>
      <w:r>
        <w:rPr>
          <w:sz w:val="24"/>
          <w:szCs w:val="24"/>
        </w:rPr>
        <w:t xml:space="preserve">mãe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ANA LIMA DOS SANTOS</w:t>
      </w:r>
      <w:r>
        <w:rPr>
          <w:sz w:val="24"/>
          <w:szCs w:val="24"/>
        </w:rPr>
        <w:t xml:space="preserve"> (CPF: </w:t>
      </w:r>
      <w:r>
        <w:rPr>
          <w:sz w:val="24"/>
          <w:szCs w:val="24"/>
        </w:rPr>
        <w:t xml:space="preserve">234.567.890-12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34.567.890-1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, ambos residentes na </w:t>
      </w:r>
      <w:r>
        <w:rPr>
          <w:sz w:val="24"/>
          <w:szCs w:val="24"/>
        </w:rPr>
        <w:t xml:space="preserve">Rua das Flores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171</w:t>
      </w:r>
      <w:r>
        <w:rPr>
          <w:sz w:val="24"/>
          <w:szCs w:val="24"/>
        </w:rPr>
        <w:t xml:space="preserve">, Apto 12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Cidade: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05330-030</w:t>
      </w:r>
      <w:r>
        <w:rPr>
          <w:sz w:val="24"/>
          <w:szCs w:val="24"/>
        </w:rPr>
        <w:t xml:space="preserve">;</w:t>
      </w:r>
    </w:p>
    <w:p>
      <w:pPr>
        <w:spacing w:after="100"/>
      </w:pP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ALCIONE FERREIRA GOMES ALENCAR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218.550-SP</w:t>
      </w:r>
      <w:r>
        <w:rPr>
          <w:sz w:val="24"/>
          <w:szCs w:val="24"/>
        </w:rPr>
        <w:t xml:space="preserve"> Email: </w:t>
      </w:r>
      <w:r>
        <w:rPr>
          <w:sz w:val="24"/>
          <w:szCs w:val="24"/>
        </w:rPr>
        <w:t xml:space="preserve">alcionealencar@outlook.com</w:t>
      </w:r>
      <w:r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LIDIANE ROCHA ABREU</w:t>
      </w:r>
      <w:r>
        <w:rPr>
          <w:sz w:val="24"/>
          <w:szCs w:val="24"/>
        </w:rPr>
        <w:t xml:space="preserve">, inscrita na OAB sob nº </w:t>
      </w:r>
      <w:r>
        <w:rPr>
          <w:sz w:val="24"/>
          <w:szCs w:val="24"/>
        </w:rPr>
        <w:t xml:space="preserve">220305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Rua Irmã Pia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172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Sala 13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05335-050</w:t>
      </w:r>
      <w:r>
        <w:rPr>
          <w:sz w:val="24"/>
          <w:szCs w:val="24"/>
        </w:rPr>
        <w:t xml:space="preserve">, e-mail: </w:t>
      </w:r>
      <w:r>
        <w:rPr>
          <w:sz w:val="24"/>
          <w:szCs w:val="24"/>
        </w:rPr>
        <w:t xml:space="preserve">lidianer.abreu@gmail.com</w:t>
      </w:r>
      <w:r>
        <w:rPr>
          <w:sz w:val="24"/>
          <w:szCs w:val="24"/>
        </w:rPr>
        <w:t xml:space="preserve">;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Tem, entre si, justo e acertado o presente Contrato de Prestação de Serviços Advocatícios, que será regido pelas cláusulas e condições descritas no presente;</w:t>
      </w:r>
    </w:p>
    <w:p>
      <w:pPr>
        <w:spacing w:after="160" w:before="240"/>
        <w:jc w:val="both"/>
      </w:pPr>
      <w:r>
        <w:rPr>
          <w:b/>
          <w:bCs/>
          <w:sz w:val="24"/>
          <w:szCs w:val="24"/>
        </w:rPr>
        <w:t xml:space="preserve">Cláusula 1ª. </w:t>
      </w:r>
      <w:r>
        <w:rPr>
          <w:sz w:val="24"/>
          <w:szCs w:val="24"/>
        </w:rPr>
        <w:t xml:space="preserve">O presente instrumento tem como OBJETO a prestação de serviços advocatícios, consubstanciado na defesa dos interesses do Contratante em face do INSS – INSTITUTO NACIONAL DO SEGURO SOCIAL, para fins de </w:t>
      </w:r>
      <w:r>
        <w:rPr>
          <w:sz w:val="24"/>
          <w:szCs w:val="24"/>
        </w:rPr>
        <w:t xml:space="preserve">obtenção do BENEFÍCIO DE PRESTAÇÃO CONTINUADA – BPC/LOAS</w:t>
      </w:r>
      <w:r>
        <w:rPr>
          <w:sz w:val="24"/>
          <w:szCs w:val="24"/>
        </w:rPr>
        <w:t xml:space="preserve">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2ª. </w:t>
      </w:r>
      <w:r>
        <w:rPr>
          <w:sz w:val="24"/>
          <w:szCs w:val="24"/>
        </w:rPr>
        <w:t xml:space="preserve">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3ª. </w:t>
      </w:r>
      <w:r>
        <w:rPr>
          <w:sz w:val="24"/>
          <w:szCs w:val="24"/>
        </w:rPr>
        <w:t xml:space="preserve">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três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30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trinta por cento</w:t>
      </w:r>
      <w:r>
        <w:rPr>
          <w:sz w:val="24"/>
          <w:szCs w:val="24"/>
        </w:rPr>
        <w:t xml:space="preserve">) dos pagamentos em atraso (retroativos pagos pelo INSS),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5ª. </w:t>
      </w:r>
      <w:r>
        <w:rPr>
          <w:sz w:val="24"/>
          <w:szCs w:val="24"/>
        </w:rPr>
        <w:t xml:space="preserve">A desistência da ação ou falta de entrega de documentos essenciais ao andamento da ação que impliquem em extinção do processo, acarretará a aplicação de multa equivalente a 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três</w:t>
      </w:r>
      <w:r>
        <w:rPr>
          <w:sz w:val="24"/>
          <w:szCs w:val="24"/>
        </w:rPr>
        <w:t xml:space="preserve">) salários mínimos à época da desistência ou extinção;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6ª. </w:t>
      </w:r>
      <w:r>
        <w:rPr>
          <w:sz w:val="24"/>
          <w:szCs w:val="24"/>
        </w:rPr>
        <w:t xml:space="preserve">O Substabelecimento sem reservas de poderes ou Rescisão Contratual implicará em pagamento de honorários advocatícios, proporcionalmente, à atuação da Contratada no processo, na forma do Estatuto da OAB/SP.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7ª. </w:t>
      </w:r>
      <w:r>
        <w:rPr>
          <w:sz w:val="24"/>
          <w:szCs w:val="24"/>
        </w:rPr>
        <w:t xml:space="preserve">Para resolver quaisquer controvérsias decorrentes do CONTRATO, as partes elegem o foro </w:t>
      </w:r>
      <w:r>
        <w:rPr>
          <w:sz w:val="24"/>
          <w:szCs w:val="24"/>
        </w:rPr>
        <w:t xml:space="preserve">Regional de Pinheiros, Comarca da Capital (SP)</w:t>
      </w:r>
      <w:r>
        <w:rPr>
          <w:sz w:val="24"/>
          <w:szCs w:val="24"/>
        </w:rPr>
        <w:t xml:space="preserve">.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Por estarem assim de acordo, firmam o presente instrumento, em duas vias de igual teor.</w:t>
      </w:r>
    </w:p>
    <w:p>
      <w:pPr>
        <w:spacing w:after="160"/>
      </w:pPr>
    </w:p>
    <w:p>
      <w:pPr>
        <w:spacing w:after="160"/>
        <w:jc w:val="center"/>
      </w:pPr>
      <w:r>
        <w:rPr>
          <w:sz w:val="24"/>
          <w:szCs w:val="24"/>
        </w:rPr>
        <w:t xml:space="preserve">São Paulo (SP)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07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maio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2026</w:t>
      </w:r>
      <w:r>
        <w:rPr>
          <w:sz w:val="24"/>
          <w:szCs w:val="24"/>
        </w:rPr>
        <w:t xml:space="preserve">.</w:t>
      </w:r>
    </w:p>
    <w:p>
      <w:pPr>
        <w:spacing w:after="400"/>
      </w:pP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PEDRO SANTOS LIMA</w:t>
      </w:r>
    </w:p>
    <w:p>
      <w:pPr>
        <w:spacing w:after="40"/>
        <w:jc w:val="left"/>
      </w:pPr>
      <w:r>
        <w:rPr>
          <w:sz w:val="24"/>
          <w:szCs w:val="24"/>
        </w:rPr>
        <w:t xml:space="preserve">mãe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ANA LIMA DOS SANTOS</w:t>
      </w:r>
    </w:p>
    <w:p>
      <w:pPr>
        <w:spacing w:after="40"/>
        <w:jc w:val="left"/>
      </w:pPr>
      <w:r>
        <w:rPr>
          <w:sz w:val="24"/>
          <w:szCs w:val="24"/>
        </w:rPr>
        <w:t xml:space="preserve">RG: </w:t>
      </w:r>
      <w:r>
        <w:rPr>
          <w:sz w:val="24"/>
          <w:szCs w:val="24"/>
        </w:rPr>
        <w:t xml:space="preserve">34.567.890-1</w:t>
      </w:r>
    </w:p>
    <w:p>
      <w:pPr>
        <w:spacing w:after="40"/>
        <w:jc w:val="left"/>
      </w:pPr>
      <w:r>
        <w:rPr>
          <w:sz w:val="24"/>
          <w:szCs w:val="24"/>
        </w:rPr>
        <w:t xml:space="preserve">CPF: </w:t>
      </w:r>
      <w:r>
        <w:rPr>
          <w:sz w:val="24"/>
          <w:szCs w:val="24"/>
        </w:rPr>
        <w:t xml:space="preserve">234.567.890-12</w:t>
      </w:r>
    </w:p>
    <w:p>
      <w:pPr>
        <w:spacing w:after="3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ALCIONE FERREIRA GOMES ALENCAR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LIDIANE ROCHA ABREU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2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2026-05-07T15:21:42.310Z</dcterms:created>
  <dcterms:modified xsi:type="dcterms:W3CDTF">2026-05-07T15:21:42.322Z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