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Calibri" w:cs="Calibri" w:eastAsia="Calibri" w:hAnsi="Calibri"/>
          <w:b/>
          <w:bCs/>
          <w:color w:val="5A3F2E"/>
          <w:spacing w:val="60"/>
          <w:sz w:val="32"/>
          <w:szCs w:val="32"/>
        </w:rPr>
        <w:t xml:space="preserve">PLANEJAMENTO PREVIDENCIÁRIO</w:t>
      </w:r>
    </w:p>
    <w:p>
      <w:pPr>
        <w:spacing w:after="400"/>
        <w:jc w:val="center"/>
      </w:pPr>
      <w:r>
        <w:rPr>
          <w:rFonts w:ascii="Calibri" w:cs="Calibri" w:eastAsia="Calibri" w:hAnsi="Calibri"/>
          <w:i/>
          <w:iCs/>
          <w:color w:val="666666"/>
          <w:sz w:val="20"/>
          <w:szCs w:val="20"/>
        </w:rPr>
        <w:t xml:space="preserve">Estudo elaborado em {data_extenso}</w:t>
      </w:r>
    </w:p>
    <w:tbl>
      <w:tblPr>
        <w:tblW w:type="dxa" w:w="9000"/>
        <w:tblBorders>
          <w:top w:val="single" w:color="8B6F5C" w:sz="18"/>
          <w:left w:val="single" w:color="8B6F5C" w:sz="18"/>
          <w:bottom w:val="single" w:color="D9C9BE" w:sz="4"/>
          <w:right w:val="single" w:color="D9C9BE" w:sz="4"/>
          <w:insideH w:val="none" w:color="FFFFFF" w:sz="0"/>
          <w:insideV w:val="none" w:color="FFFFFF" w:sz="0"/>
        </w:tblBorders>
      </w:tblPr>
      <w:tblGrid>
        <w:gridCol w:w="2300"/>
        <w:gridCol w:w="2300"/>
        <w:gridCol w:w="2100"/>
        <w:gridCol w:w="2300"/>
      </w:tblGrid>
      <w:tr>
        <w:tc>
          <w:tcPr>
            <w:tcW w:type="dxa" w:w="2300"/>
            <w:tcBorders>
              <w:top w:val="none" w:color="FFFFFF" w:sz="0"/>
              <w:left w:val="none" w:color="FFFFFF" w:sz="0"/>
              <w:bottom w:val="none" w:color="FFFFFF" w:sz="0"/>
              <w:right w:val="none" w:color="FFFFFF" w:sz="0"/>
            </w:tcBorders>
            <w:shd w:fill="FAF6F3" w:val="clear"/>
            <w:tcMar>
              <w:top w:type="dxa" w:w="80"/>
              <w:left w:type="dxa" w:w="160"/>
              <w:bottom w:type="dxa" w:w="80"/>
              <w:right w:type="dxa" w:w="100"/>
            </w:tcMar>
          </w:tcPr>
          <w:p>
            <w:r>
              <w:rPr>
                <w:rFonts w:ascii="Calibri" w:cs="Calibri" w:eastAsia="Calibri" w:hAnsi="Calibri"/>
                <w:b/>
                <w:bCs/>
                <w:color w:val="5A3F2E"/>
                <w:sz w:val="18"/>
                <w:szCs w:val="18"/>
              </w:rPr>
              <w:t xml:space="preserve">Segurado(a):</w:t>
            </w:r>
          </w:p>
        </w:tc>
        <w:tc>
          <w:tcPr>
            <w:tcW w:type="dxa" w:w="6700"/>
            <w:gridSpan w:val="3"/>
            <w:tcBorders>
              <w:top w:val="none" w:color="FFFFFF" w:sz="0"/>
              <w:left w:val="none" w:color="FFFFFF" w:sz="0"/>
              <w:bottom w:val="none" w:color="FFFFFF" w:sz="0"/>
              <w:right w:val="none" w:color="FFFFFF" w:sz="0"/>
            </w:tcBorders>
            <w:shd w:fill="FAF6F3" w:val="clear"/>
            <w:tcMar>
              <w:top w:type="dxa" w:w="80"/>
              <w:left w:type="dxa" w:w="100"/>
              <w:bottom w:type="dxa" w:w="80"/>
              <w:right w:type="dxa" w:w="160"/>
            </w:tcMar>
          </w:tcPr>
          <w:p>
            <w:r>
              <w:rPr>
                <w:rFonts w:ascii="Calibri" w:cs="Calibri" w:eastAsia="Calibri" w:hAnsi="Calibri"/>
                <w:b/>
                <w:bCs/>
                <w:color w:val="1A1A1A"/>
                <w:sz w:val="22"/>
                <w:szCs w:val="22"/>
              </w:rPr>
              <w:t xml:space="preserve">{segurado_nome}</w:t>
            </w:r>
          </w:p>
        </w:tc>
      </w:tr>
      <w:tr>
        <w:tc>
          <w:tcPr>
            <w:tcW w:type="dxa" w:w="2300"/>
            <w:tcBorders>
              <w:top w:val="none" w:color="FFFFFF" w:sz="0"/>
              <w:left w:val="none" w:color="FFFFFF" w:sz="0"/>
              <w:bottom w:val="none" w:color="FFFFFF" w:sz="0"/>
              <w:right w:val="none" w:color="FFFFFF" w:sz="0"/>
            </w:tcBorders>
            <w:shd w:fill="FAF6F3" w:val="clear"/>
            <w:tcMar>
              <w:top w:type="dxa" w:w="80"/>
              <w:left w:type="dxa" w:w="160"/>
              <w:bottom w:type="dxa" w:w="80"/>
              <w:right w:type="dxa" w:w="100"/>
            </w:tcMar>
          </w:tcPr>
          <w:p>
            <w:r>
              <w:rPr>
                <w:rFonts w:ascii="Calibri" w:cs="Calibri" w:eastAsia="Calibri" w:hAnsi="Calibri"/>
                <w:b/>
                <w:bCs/>
                <w:color w:val="5A3F2E"/>
                <w:sz w:val="18"/>
                <w:szCs w:val="18"/>
              </w:rPr>
              <w:t xml:space="preserve">CPF:</w:t>
            </w:r>
          </w:p>
        </w:tc>
        <w:tc>
          <w:tcPr>
            <w:tcW w:type="dxa" w:w="2300"/>
            <w:tcBorders>
              <w:top w:val="none" w:color="FFFFFF" w:sz="0"/>
              <w:left w:val="none" w:color="FFFFFF" w:sz="0"/>
              <w:bottom w:val="none" w:color="FFFFFF" w:sz="0"/>
              <w:right w:val="none" w:color="FFFFFF" w:sz="0"/>
            </w:tcBorders>
            <w:shd w:fill="FAF6F3" w:val="clear"/>
            <w:tcMar>
              <w:top w:type="dxa" w:w="80"/>
              <w:left w:type="dxa" w:w="100"/>
              <w:bottom w:type="dxa" w:w="80"/>
              <w:right w:type="dxa" w:w="160"/>
            </w:tcMar>
          </w:tcPr>
          <w:p>
            <w:r>
              <w:rPr>
                <w:rFonts w:ascii="Calibri" w:cs="Calibri" w:eastAsia="Calibri" w:hAnsi="Calibri"/>
                <w:color w:val="1A1A1A"/>
                <w:sz w:val="18"/>
                <w:szCs w:val="18"/>
              </w:rPr>
              <w:t xml:space="preserve">{segurado_cpf}</w:t>
            </w:r>
          </w:p>
        </w:tc>
        <w:tc>
          <w:tcPr>
            <w:tcW w:type="dxa" w:w="2300"/>
            <w:tcBorders>
              <w:top w:val="none" w:color="FFFFFF" w:sz="0"/>
              <w:left w:val="none" w:color="FFFFFF" w:sz="0"/>
              <w:bottom w:val="none" w:color="FFFFFF" w:sz="0"/>
              <w:right w:val="none" w:color="FFFFFF" w:sz="0"/>
            </w:tcBorders>
            <w:shd w:fill="FAF6F3" w:val="clear"/>
            <w:tcMar>
              <w:top w:type="dxa" w:w="80"/>
              <w:left w:type="dxa" w:w="160"/>
              <w:bottom w:type="dxa" w:w="80"/>
              <w:right w:type="dxa" w:w="100"/>
            </w:tcMar>
          </w:tcPr>
          <w:p>
            <w:r>
              <w:rPr>
                <w:rFonts w:ascii="Calibri" w:cs="Calibri" w:eastAsia="Calibri" w:hAnsi="Calibri"/>
                <w:b/>
                <w:bCs/>
                <w:color w:val="5A3F2E"/>
                <w:sz w:val="18"/>
                <w:szCs w:val="18"/>
              </w:rPr>
              <w:t xml:space="preserve">Nascimento:</w:t>
            </w:r>
          </w:p>
        </w:tc>
        <w:tc>
          <w:tcPr>
            <w:tcW w:type="dxa" w:w="2300"/>
            <w:tcBorders>
              <w:top w:val="none" w:color="FFFFFF" w:sz="0"/>
              <w:left w:val="none" w:color="FFFFFF" w:sz="0"/>
              <w:bottom w:val="none" w:color="FFFFFF" w:sz="0"/>
              <w:right w:val="none" w:color="FFFFFF" w:sz="0"/>
            </w:tcBorders>
            <w:shd w:fill="FAF6F3" w:val="clear"/>
            <w:tcMar>
              <w:top w:type="dxa" w:w="80"/>
              <w:left w:type="dxa" w:w="100"/>
              <w:bottom w:type="dxa" w:w="80"/>
              <w:right w:type="dxa" w:w="160"/>
            </w:tcMar>
          </w:tcPr>
          <w:p>
            <w:r>
              <w:rPr>
                <w:rFonts w:ascii="Calibri" w:cs="Calibri" w:eastAsia="Calibri" w:hAnsi="Calibri"/>
                <w:color w:val="1A1A1A"/>
                <w:sz w:val="18"/>
                <w:szCs w:val="18"/>
              </w:rPr>
              <w:t xml:space="preserve">{segurado_nascimento}</w:t>
            </w:r>
          </w:p>
        </w:tc>
      </w:tr>
      <w:tr>
        <w:tc>
          <w:tcPr>
            <w:tcW w:type="dxa" w:w="2300"/>
            <w:tcBorders>
              <w:top w:val="none" w:color="FFFFFF" w:sz="0"/>
              <w:left w:val="none" w:color="FFFFFF" w:sz="0"/>
              <w:bottom w:val="none" w:color="FFFFFF" w:sz="0"/>
              <w:right w:val="none" w:color="FFFFFF" w:sz="0"/>
            </w:tcBorders>
            <w:shd w:fill="FAF6F3" w:val="clear"/>
            <w:tcMar>
              <w:top w:type="dxa" w:w="80"/>
              <w:left w:type="dxa" w:w="160"/>
              <w:bottom w:type="dxa" w:w="80"/>
              <w:right w:type="dxa" w:w="100"/>
            </w:tcMar>
          </w:tcPr>
          <w:p>
            <w:r>
              <w:rPr>
                <w:rFonts w:ascii="Calibri" w:cs="Calibri" w:eastAsia="Calibri" w:hAnsi="Calibri"/>
                <w:b/>
                <w:bCs/>
                <w:color w:val="5A3F2E"/>
                <w:sz w:val="18"/>
                <w:szCs w:val="18"/>
              </w:rPr>
              <w:t xml:space="preserve">Sexo:</w:t>
            </w:r>
          </w:p>
        </w:tc>
        <w:tc>
          <w:tcPr>
            <w:tcW w:type="dxa" w:w="2300"/>
            <w:tcBorders>
              <w:top w:val="none" w:color="FFFFFF" w:sz="0"/>
              <w:left w:val="none" w:color="FFFFFF" w:sz="0"/>
              <w:bottom w:val="none" w:color="FFFFFF" w:sz="0"/>
              <w:right w:val="none" w:color="FFFFFF" w:sz="0"/>
            </w:tcBorders>
            <w:shd w:fill="FAF6F3" w:val="clear"/>
            <w:tcMar>
              <w:top w:type="dxa" w:w="80"/>
              <w:left w:type="dxa" w:w="100"/>
              <w:bottom w:type="dxa" w:w="80"/>
              <w:right w:type="dxa" w:w="160"/>
            </w:tcMar>
          </w:tcPr>
          <w:p>
            <w:r>
              <w:rPr>
                <w:rFonts w:ascii="Calibri" w:cs="Calibri" w:eastAsia="Calibri" w:hAnsi="Calibri"/>
                <w:color w:val="1A1A1A"/>
                <w:sz w:val="18"/>
                <w:szCs w:val="18"/>
              </w:rPr>
              <w:t xml:space="preserve">{segurado_sexo}</w:t>
            </w:r>
          </w:p>
        </w:tc>
        <w:tc>
          <w:tcPr>
            <w:tcW w:type="dxa" w:w="2300"/>
            <w:tcBorders>
              <w:top w:val="none" w:color="FFFFFF" w:sz="0"/>
              <w:left w:val="none" w:color="FFFFFF" w:sz="0"/>
              <w:bottom w:val="none" w:color="FFFFFF" w:sz="0"/>
              <w:right w:val="none" w:color="FFFFFF" w:sz="0"/>
            </w:tcBorders>
            <w:shd w:fill="FAF6F3" w:val="clear"/>
            <w:tcMar>
              <w:top w:type="dxa" w:w="80"/>
              <w:left w:type="dxa" w:w="160"/>
              <w:bottom w:type="dxa" w:w="80"/>
              <w:right w:type="dxa" w:w="100"/>
            </w:tcMar>
          </w:tcPr>
          <w:p>
            <w:r>
              <w:rPr>
                <w:rFonts w:ascii="Calibri" w:cs="Calibri" w:eastAsia="Calibri" w:hAnsi="Calibri"/>
                <w:b/>
                <w:bCs/>
                <w:color w:val="5A3F2E"/>
                <w:sz w:val="18"/>
                <w:szCs w:val="18"/>
              </w:rPr>
              <w:t xml:space="preserve">DER:</w:t>
            </w:r>
          </w:p>
        </w:tc>
        <w:tc>
          <w:tcPr>
            <w:tcW w:type="dxa" w:w="2300"/>
            <w:tcBorders>
              <w:top w:val="none" w:color="FFFFFF" w:sz="0"/>
              <w:left w:val="none" w:color="FFFFFF" w:sz="0"/>
              <w:bottom w:val="none" w:color="FFFFFF" w:sz="0"/>
              <w:right w:val="none" w:color="FFFFFF" w:sz="0"/>
            </w:tcBorders>
            <w:shd w:fill="FAF6F3" w:val="clear"/>
            <w:tcMar>
              <w:top w:type="dxa" w:w="80"/>
              <w:left w:type="dxa" w:w="100"/>
              <w:bottom w:type="dxa" w:w="80"/>
              <w:right w:type="dxa" w:w="160"/>
            </w:tcMar>
          </w:tcPr>
          <w:p>
            <w:r>
              <w:rPr>
                <w:rFonts w:ascii="Calibri" w:cs="Calibri" w:eastAsia="Calibri" w:hAnsi="Calibri"/>
                <w:color w:val="1A1A1A"/>
                <w:sz w:val="18"/>
                <w:szCs w:val="18"/>
              </w:rPr>
              <w:t xml:space="preserve">{der_formatada}</w:t>
            </w:r>
          </w:p>
        </w:tc>
      </w:tr>
      <w:tr>
        <w:tc>
          <w:tcPr>
            <w:tcW w:type="dxa" w:w="2300"/>
            <w:tcBorders>
              <w:top w:val="none" w:color="FFFFFF" w:sz="0"/>
              <w:left w:val="none" w:color="FFFFFF" w:sz="0"/>
              <w:bottom w:val="none" w:color="FFFFFF" w:sz="0"/>
              <w:right w:val="none" w:color="FFFFFF" w:sz="0"/>
            </w:tcBorders>
            <w:shd w:fill="FAF6F3" w:val="clear"/>
            <w:tcMar>
              <w:top w:type="dxa" w:w="80"/>
              <w:left w:type="dxa" w:w="160"/>
              <w:bottom w:type="dxa" w:w="80"/>
              <w:right w:type="dxa" w:w="100"/>
            </w:tcMar>
          </w:tcPr>
          <w:p>
            <w:r>
              <w:rPr>
                <w:rFonts w:ascii="Calibri" w:cs="Calibri" w:eastAsia="Calibri" w:hAnsi="Calibri"/>
                <w:b/>
                <w:bCs/>
                <w:color w:val="5A3F2E"/>
                <w:sz w:val="18"/>
                <w:szCs w:val="18"/>
              </w:rPr>
              <w:t xml:space="preserve">Tempo contributivo:</w:t>
            </w:r>
          </w:p>
        </w:tc>
        <w:tc>
          <w:tcPr>
            <w:tcW w:type="dxa" w:w="6700"/>
            <w:gridSpan w:val="3"/>
            <w:tcBorders>
              <w:top w:val="none" w:color="FFFFFF" w:sz="0"/>
              <w:left w:val="none" w:color="FFFFFF" w:sz="0"/>
              <w:bottom w:val="none" w:color="FFFFFF" w:sz="0"/>
              <w:right w:val="none" w:color="FFFFFF" w:sz="0"/>
            </w:tcBorders>
            <w:shd w:fill="FAF6F3" w:val="clear"/>
            <w:tcMar>
              <w:top w:type="dxa" w:w="80"/>
              <w:left w:type="dxa" w:w="100"/>
              <w:bottom w:type="dxa" w:w="80"/>
              <w:right w:type="dxa" w:w="160"/>
            </w:tcMar>
          </w:tcPr>
          <w:p>
            <w:r>
              <w:rPr>
                <w:rFonts w:ascii="Calibri" w:cs="Calibri" w:eastAsia="Calibri" w:hAnsi="Calibri"/>
                <w:b/>
                <w:bCs/>
                <w:color w:val="5A3F2E"/>
                <w:sz w:val="20"/>
                <w:szCs w:val="20"/>
              </w:rPr>
              <w:t xml:space="preserve">{total_contributivo}</w:t>
            </w:r>
          </w:p>
        </w:tc>
      </w:tr>
    </w:tbl>
    <w:p>
      <w:pPr>
        <w:spacing w:after="200" w:before="400"/>
      </w:pPr>
      <w:r>
        <w:rPr>
          <w:rFonts w:ascii="Calibri" w:cs="Calibri" w:eastAsia="Calibri" w:hAnsi="Calibri"/>
          <w:sz w:val="22"/>
          <w:szCs w:val="22"/>
        </w:rPr>
        <w:t xml:space="preserve">Prezado(a) </w:t>
      </w:r>
      <w:r>
        <w:rPr>
          <w:rFonts w:ascii="Calibri" w:cs="Calibri" w:eastAsia="Calibri" w:hAnsi="Calibri"/>
          <w:b/>
          <w:bCs/>
          <w:color w:val="5A3F2E"/>
          <w:sz w:val="22"/>
          <w:szCs w:val="22"/>
        </w:rPr>
        <w:t xml:space="preserve">{segurado_nome}</w:t>
      </w:r>
      <w:r>
        <w:rPr>
          <w:rFonts w:ascii="Calibri" w:cs="Calibri" w:eastAsia="Calibri" w:hAnsi="Calibri"/>
          <w:sz w:val="22"/>
          <w:szCs w:val="22"/>
        </w:rPr>
        <w:t xml:space="preserve">,</w:t>
      </w:r>
    </w:p>
    <w:p>
      <w:pPr>
        <w:spacing w:after="160" w:line="320"/>
        <w:jc w:val="both"/>
      </w:pPr>
      <w:r>
        <w:rPr>
          <w:rFonts w:ascii="Calibri" w:cs="Calibri" w:eastAsia="Calibri" w:hAnsi="Calibri"/>
          <w:sz w:val="22"/>
          <w:szCs w:val="22"/>
        </w:rPr>
        <w:t xml:space="preserve">Analisando seu Cadastro de Informações Sociais junto ao sistema do Instituto Nacional do Seguro Social — INSS, apuramos um tempo total de contribuição de </w:t>
      </w:r>
      <w:r>
        <w:rPr>
          <w:rFonts w:ascii="Calibri" w:cs="Calibri" w:eastAsia="Calibri" w:hAnsi="Calibri"/>
          <w:b/>
          <w:bCs/>
          <w:color w:val="5A3F2E"/>
          <w:sz w:val="22"/>
          <w:szCs w:val="22"/>
        </w:rPr>
        <w:t xml:space="preserve">{total_contributivo}</w:t>
      </w:r>
      <w:r>
        <w:rPr>
          <w:rFonts w:ascii="Calibri" w:cs="Calibri" w:eastAsia="Calibri" w:hAnsi="Calibri"/>
          <w:sz w:val="22"/>
          <w:szCs w:val="22"/>
        </w:rPr>
        <w:t xml:space="preserve"> até a Data de Entrada do Requerimento (DER) considerada de </w:t>
      </w:r>
      <w:r>
        <w:rPr>
          <w:rFonts w:ascii="Calibri" w:cs="Calibri" w:eastAsia="Calibri" w:hAnsi="Calibri"/>
          <w:b/>
          <w:bCs/>
          <w:sz w:val="22"/>
          <w:szCs w:val="22"/>
        </w:rPr>
        <w:t xml:space="preserve">{der_formatada}</w:t>
      </w:r>
      <w:r>
        <w:rPr>
          <w:rFonts w:ascii="Calibri" w:cs="Calibri" w:eastAsia="Calibri" w:hAnsi="Calibri"/>
          <w:sz w:val="22"/>
          <w:szCs w:val="22"/>
        </w:rPr>
        <w:t xml:space="preserve">.</w:t>
      </w:r>
    </w:p>
    <w:p>
      <w:pPr>
        <w:spacing w:after="160" w:line="320"/>
        <w:jc w:val="both"/>
      </w:pPr>
      <w:r>
        <w:rPr>
          <w:rFonts w:ascii="Calibri" w:cs="Calibri" w:eastAsia="Calibri" w:hAnsi="Calibri"/>
          <w:sz w:val="22"/>
          <w:szCs w:val="22"/>
        </w:rPr>
        <w:t xml:space="preserve">Com a Emenda Constitucional nº 103/2019, a Aposentadoria por Tempo de Contribuição foi extinta. Foram instituídas regras de transição para os segurados filiados ao Regime Geral antes de 13/11/2019. Para o seu caso, analisamos as cinco hipóteses aplicáveis e apresentamos abaixo o resultado de cada uma, indicando ao final a melhor opção disponível.</w:t>
      </w:r>
    </w:p>
    <w:p>
      <w:pPr>
        <w:pBdr>
          <w:bottom w:val="single" w:color="D9C9BE" w:sz="8" w:space="4"/>
        </w:pBdr>
        <w:spacing w:after="160" w:before="360"/>
      </w:pPr>
      <w:r>
        <w:rPr>
          <w:rFonts w:ascii="Calibri" w:cs="Calibri" w:eastAsia="Calibri" w:hAnsi="Calibri"/>
          <w:b/>
          <w:bCs/>
          <w:color w:val="8B6F5C"/>
          <w:sz w:val="24"/>
          <w:szCs w:val="24"/>
        </w:rPr>
        <w:t xml:space="preserve">1. </w:t>
      </w:r>
      <w:r>
        <w:rPr>
          <w:rFonts w:ascii="Calibri" w:cs="Calibri" w:eastAsia="Calibri" w:hAnsi="Calibri"/>
          <w:b/>
          <w:bCs/>
          <w:color w:val="5A3F2E"/>
          <w:sz w:val="24"/>
          <w:szCs w:val="24"/>
        </w:rPr>
        <w:t xml:space="preserve">Sistema de Pontos (Art. 15)</w:t>
      </w:r>
    </w:p>
    <w:p>
      <w:pPr>
        <w:spacing w:after="160" w:line="320"/>
        <w:jc w:val="both"/>
      </w:pPr>
      <w:r>
        <w:rPr>
          <w:rFonts w:ascii="Calibri" w:cs="Calibri" w:eastAsia="Calibri" w:hAnsi="Calibri"/>
          <w:sz w:val="22"/>
          <w:szCs w:val="22"/>
        </w:rPr>
        <w:t xml:space="preserve">A regra dos pontos exige a soma da idade com o tempo de contribuição atingindo um limiar progressivo (em 2025: 92 pontos para mulheres, 102 para homens, com adição de 1 ponto por ano até os limites de 100 e 105, respectivamente). É necessário cumprir tempo mínimo de contribuição de 30 anos (mulher) ou 35 anos (homem).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9000"/>
            <w:gridSpan w:val="2"/>
            <w:tcBorders>
              <w:top w:val="single" w:color="D9C9BE" w:sz="4"/>
              <w:left w:val="single" w:color="D9C9BE" w:sz="4"/>
              <w:bottom w:val="single" w:color="D9C9BE" w:sz="4"/>
              <w:right w:val="single" w:color="D9C9BE" w:sz="4"/>
            </w:tcBorders>
            <w:shd w:fill="FAF6F3" w:val="clear"/>
            <w:tcMar>
              <w:top w:type="dxa" w:w="100"/>
              <w:left w:type="dxa" w:w="200"/>
              <w:bottom w:type="dxa" w:w="100"/>
              <w:right w:type="dxa" w:w="200"/>
            </w:tcMar>
          </w:tcPr>
          <w:p>
            <w:r>
              <w:rPr>
                <w:rFonts w:ascii="Calibri" w:cs="Calibri" w:eastAsia="Calibri" w:hAnsi="Calibri"/>
                <w:color w:val="8B6F5C"/>
                <w:spacing w:val="30"/>
                <w:sz w:val="16"/>
                <w:szCs w:val="16"/>
              </w:rPr>
              <w:t xml:space="preserve">EC 103/2019 — Art. 15  </w:t>
            </w:r>
          </w:p>
          <w:p>
            <w:pPr>
              <w:spacing w:before="40"/>
            </w:pPr>
            <w:r>
              <w:rPr>
                <w:rFonts w:ascii="Calibri" w:cs="Calibri" w:eastAsia="Calibri" w:hAnsi="Calibri"/>
                <w:b/>
                <w:bCs/>
                <w:color w:val="5A3F2E"/>
                <w:sz w:val="24"/>
                <w:szCs w:val="24"/>
              </w:rPr>
              <w:t xml:space="preserve">Sistema de Pontos</w:t>
            </w:r>
          </w:p>
        </w:tc>
      </w:tr>
      <w:tr>
        <w:tc>
          <w:tcPr>
            <w:tcW w:type="dxa" w:w="2700"/>
            <w:tcBorders>
              <w:top w:val="single" w:color="D9C9BE" w:sz="4"/>
              <w:left w:val="single" w:color="D9C9BE" w:sz="4"/>
              <w:bottom w:val="single" w:color="D9C9BE" w:sz="4"/>
              <w:right w:val="single" w:color="D9C9BE" w:sz="4"/>
            </w:tcBorders>
            <w:tcMar>
              <w:top w:type="dxa" w:w="80"/>
              <w:left w:type="dxa" w:w="200"/>
              <w:bottom w:type="dxa" w:w="80"/>
              <w:right w:type="dxa" w:w="100"/>
            </w:tcMar>
          </w:tcPr>
          <w:p>
            <w:r>
              <w:rPr>
                <w:rFonts w:ascii="Calibri" w:cs="Calibri" w:eastAsia="Calibri" w:hAnsi="Calibri"/>
                <w:b/>
                <w:bCs/>
                <w:color w:val="5A3F2E"/>
                <w:sz w:val="18"/>
                <w:szCs w:val="18"/>
              </w:rPr>
              <w:t xml:space="preserve">Situação:</w:t>
            </w:r>
          </w:p>
        </w:tc>
        <w:tc>
          <w:tcPr>
            <w:tcW w:type="dxa" w:w="6300"/>
            <w:tcBorders>
              <w:top w:val="single" w:color="D9C9BE" w:sz="4"/>
              <w:left w:val="single" w:color="D9C9BE" w:sz="4"/>
              <w:bottom w:val="single" w:color="D9C9BE" w:sz="4"/>
              <w:right w:val="single" w:color="D9C9BE" w:sz="4"/>
            </w:tcBorders>
            <w:tcMar>
              <w:top w:type="dxa" w:w="80"/>
              <w:left w:type="dxa" w:w="100"/>
              <w:bottom w:type="dxa" w:w="80"/>
              <w:right w:type="dxa" w:w="200"/>
            </w:tcMar>
          </w:tcPr>
          <w:p>
            <w:r>
              <w:rPr>
                <w:rFonts w:ascii="Calibri" w:cs="Calibri" w:eastAsia="Calibri" w:hAnsi="Calibri"/>
                <w:color w:val="1A1A1A"/>
                <w:sz w:val="18"/>
                <w:szCs w:val="18"/>
              </w:rPr>
              <w:t xml:space="preserve">{art15_status}</w:t>
            </w:r>
          </w:p>
        </w:tc>
      </w:tr>
      <w:tr>
        <w:tc>
          <w:tcPr>
            <w:tcW w:type="dxa" w:w="2700"/>
            <w:tcBorders>
              <w:top w:val="single" w:color="D9C9BE" w:sz="4"/>
              <w:left w:val="single" w:color="D9C9BE" w:sz="4"/>
              <w:bottom w:val="single" w:color="D9C9BE" w:sz="4"/>
              <w:right w:val="single" w:color="D9C9BE" w:sz="4"/>
            </w:tcBorders>
            <w:tcMar>
              <w:top w:type="dxa" w:w="80"/>
              <w:left w:type="dxa" w:w="200"/>
              <w:bottom w:type="dxa" w:w="80"/>
              <w:right w:type="dxa" w:w="100"/>
            </w:tcMar>
          </w:tcPr>
          <w:p>
            <w:r>
              <w:rPr>
                <w:rFonts w:ascii="Calibri" w:cs="Calibri" w:eastAsia="Calibri" w:hAnsi="Calibri"/>
                <w:b/>
                <w:bCs/>
                <w:color w:val="5A3F2E"/>
                <w:sz w:val="18"/>
                <w:szCs w:val="18"/>
              </w:rPr>
              <w:t xml:space="preserve">Data prevista:</w:t>
            </w:r>
          </w:p>
        </w:tc>
        <w:tc>
          <w:tcPr>
            <w:tcW w:type="dxa" w:w="6300"/>
            <w:tcBorders>
              <w:top w:val="single" w:color="D9C9BE" w:sz="4"/>
              <w:left w:val="single" w:color="D9C9BE" w:sz="4"/>
              <w:bottom w:val="single" w:color="D9C9BE" w:sz="4"/>
              <w:right w:val="single" w:color="D9C9BE" w:sz="4"/>
            </w:tcBorders>
            <w:tcMar>
              <w:top w:type="dxa" w:w="80"/>
              <w:left w:type="dxa" w:w="100"/>
              <w:bottom w:type="dxa" w:w="80"/>
              <w:right w:type="dxa" w:w="200"/>
            </w:tcMar>
          </w:tcPr>
          <w:p>
            <w:r>
              <w:rPr>
                <w:rFonts w:ascii="Calibri" w:cs="Calibri" w:eastAsia="Calibri" w:hAnsi="Calibri"/>
                <w:b/>
                <w:bCs/>
                <w:color w:val="5A3F2E"/>
                <w:sz w:val="20"/>
                <w:szCs w:val="20"/>
              </w:rPr>
              <w:t xml:space="preserve">{art15_data}</w:t>
            </w:r>
          </w:p>
        </w:tc>
      </w:tr>
      <w:tr>
        <w:tc>
          <w:tcPr>
            <w:tcW w:type="dxa" w:w="2700"/>
            <w:tcBorders>
              <w:top w:val="single" w:color="D9C9BE" w:sz="4"/>
              <w:left w:val="single" w:color="D9C9BE" w:sz="4"/>
              <w:bottom w:val="single" w:color="D9C9BE" w:sz="4"/>
              <w:right w:val="single" w:color="D9C9BE" w:sz="4"/>
            </w:tcBorders>
            <w:tcMar>
              <w:top w:type="dxa" w:w="80"/>
              <w:left w:type="dxa" w:w="200"/>
              <w:bottom w:type="dxa" w:w="80"/>
              <w:right w:type="dxa" w:w="100"/>
            </w:tcMar>
          </w:tcPr>
          <w:p>
            <w:r>
              <w:rPr>
                <w:rFonts w:ascii="Calibri" w:cs="Calibri" w:eastAsia="Calibri" w:hAnsi="Calibri"/>
                <w:b/>
                <w:bCs/>
                <w:color w:val="5A3F2E"/>
                <w:sz w:val="18"/>
                <w:szCs w:val="18"/>
              </w:rPr>
              <w:t xml:space="preserve">Elegível:</w:t>
            </w:r>
          </w:p>
        </w:tc>
        <w:tc>
          <w:tcPr>
            <w:tcW w:type="dxa" w:w="6300"/>
            <w:tcBorders>
              <w:top w:val="single" w:color="D9C9BE" w:sz="4"/>
              <w:left w:val="single" w:color="D9C9BE" w:sz="4"/>
              <w:bottom w:val="single" w:color="D9C9BE" w:sz="4"/>
              <w:right w:val="single" w:color="D9C9BE" w:sz="4"/>
            </w:tcBorders>
            <w:tcMar>
              <w:top w:type="dxa" w:w="80"/>
              <w:left w:type="dxa" w:w="100"/>
              <w:bottom w:type="dxa" w:w="80"/>
              <w:right w:type="dxa" w:w="200"/>
            </w:tcMar>
          </w:tcPr>
          <w:p>
            <w:r>
              <w:rPr>
                <w:rFonts w:ascii="Calibri" w:cs="Calibri" w:eastAsia="Calibri" w:hAnsi="Calibri"/>
                <w:color w:val="1A1A1A"/>
                <w:sz w:val="18"/>
                <w:szCs w:val="18"/>
              </w:rPr>
              <w:t xml:space="preserve">{art15_elegivel}</w:t>
            </w:r>
          </w:p>
        </w:tc>
      </w:tr>
      <w:tr>
        <w:tc>
          <w:tcPr>
            <w:tcW w:type="dxa" w:w="2700"/>
            <w:tcBorders>
              <w:top w:val="single" w:color="D9C9BE" w:sz="4"/>
              <w:left w:val="single" w:color="D9C9BE" w:sz="4"/>
              <w:bottom w:val="single" w:color="D9C9BE" w:sz="4"/>
              <w:right w:val="single" w:color="D9C9BE" w:sz="4"/>
            </w:tcBorders>
            <w:tcMar>
              <w:top w:type="dxa" w:w="80"/>
              <w:left w:type="dxa" w:w="200"/>
              <w:bottom w:type="dxa" w:w="80"/>
              <w:right w:type="dxa" w:w="100"/>
            </w:tcMar>
          </w:tcPr>
          <w:p>
            <w:r>
              <w:rPr>
                <w:rFonts w:ascii="Calibri" w:cs="Calibri" w:eastAsia="Calibri" w:hAnsi="Calibri"/>
                <w:b/>
                <w:bCs/>
                <w:color w:val="5A3F2E"/>
                <w:sz w:val="18"/>
                <w:szCs w:val="18"/>
              </w:rPr>
              <w:t xml:space="preserve">Pontos na DER:</w:t>
            </w:r>
          </w:p>
        </w:tc>
        <w:tc>
          <w:tcPr>
            <w:tcW w:type="dxa" w:w="6300"/>
            <w:tcBorders>
              <w:top w:val="single" w:color="D9C9BE" w:sz="4"/>
              <w:left w:val="single" w:color="D9C9BE" w:sz="4"/>
              <w:bottom w:val="single" w:color="D9C9BE" w:sz="4"/>
              <w:right w:val="single" w:color="D9C9BE" w:sz="4"/>
            </w:tcBorders>
            <w:tcMar>
              <w:top w:type="dxa" w:w="80"/>
              <w:left w:type="dxa" w:w="100"/>
              <w:bottom w:type="dxa" w:w="80"/>
              <w:right w:type="dxa" w:w="200"/>
            </w:tcMar>
          </w:tcPr>
          <w:p>
            <w:r>
              <w:rPr>
                <w:rFonts w:ascii="Calibri" w:cs="Calibri" w:eastAsia="Calibri" w:hAnsi="Calibri"/>
                <w:color w:val="1A1A1A"/>
                <w:sz w:val="18"/>
                <w:szCs w:val="18"/>
              </w:rPr>
              <w:t xml:space="preserve">{art15_pontos_atuais}</w:t>
            </w:r>
          </w:p>
        </w:tc>
      </w:tr>
      <w:tr>
        <w:tc>
          <w:tcPr>
            <w:tcW w:type="dxa" w:w="2700"/>
            <w:tcBorders>
              <w:top w:val="single" w:color="D9C9BE" w:sz="4"/>
              <w:left w:val="single" w:color="D9C9BE" w:sz="4"/>
              <w:bottom w:val="single" w:color="D9C9BE" w:sz="4"/>
              <w:right w:val="single" w:color="D9C9BE" w:sz="4"/>
            </w:tcBorders>
            <w:tcMar>
              <w:top w:type="dxa" w:w="80"/>
              <w:left w:type="dxa" w:w="200"/>
              <w:bottom w:type="dxa" w:w="80"/>
              <w:right w:type="dxa" w:w="100"/>
            </w:tcMar>
          </w:tcPr>
          <w:p>
            <w:r>
              <w:rPr>
                <w:rFonts w:ascii="Calibri" w:cs="Calibri" w:eastAsia="Calibri" w:hAnsi="Calibri"/>
                <w:b/>
                <w:bCs/>
                <w:color w:val="5A3F2E"/>
                <w:sz w:val="18"/>
                <w:szCs w:val="18"/>
              </w:rPr>
              <w:t xml:space="preserve">Pontos necessários:</w:t>
            </w:r>
          </w:p>
        </w:tc>
        <w:tc>
          <w:tcPr>
            <w:tcW w:type="dxa" w:w="6300"/>
            <w:tcBorders>
              <w:top w:val="single" w:color="D9C9BE" w:sz="4"/>
              <w:left w:val="single" w:color="D9C9BE" w:sz="4"/>
              <w:bottom w:val="single" w:color="D9C9BE" w:sz="4"/>
              <w:right w:val="single" w:color="D9C9BE" w:sz="4"/>
            </w:tcBorders>
            <w:tcMar>
              <w:top w:type="dxa" w:w="80"/>
              <w:left w:type="dxa" w:w="100"/>
              <w:bottom w:type="dxa" w:w="80"/>
              <w:right w:type="dxa" w:w="200"/>
            </w:tcMar>
          </w:tcPr>
          <w:p>
            <w:r>
              <w:rPr>
                <w:rFonts w:ascii="Calibri" w:cs="Calibri" w:eastAsia="Calibri" w:hAnsi="Calibri"/>
                <w:color w:val="1A1A1A"/>
                <w:sz w:val="18"/>
                <w:szCs w:val="18"/>
              </w:rPr>
              <w:t xml:space="preserve">{art15_pontos_necessarios}</w:t>
            </w:r>
          </w:p>
        </w:tc>
      </w:tr>
      <w:tr>
        <w:tc>
          <w:tcPr>
            <w:tcW w:type="dxa" w:w="9000"/>
            <w:gridSpan w:val="2"/>
            <w:tcBorders>
              <w:top w:val="single" w:color="D9C9BE" w:sz="4"/>
              <w:left w:val="single" w:color="D9C9BE" w:sz="4"/>
              <w:bottom w:val="single" w:color="D9C9BE" w:sz="4"/>
              <w:right w:val="single" w:color="D9C9BE" w:sz="4"/>
            </w:tcBorders>
            <w:shd w:fill="FFF8F0" w:val="clear"/>
            <w:tcMar>
              <w:top w:type="dxa" w:w="100"/>
              <w:left w:type="dxa" w:w="200"/>
              <w:bottom w:type="dxa" w:w="100"/>
              <w:right w:type="dxa" w:w="200"/>
            </w:tcMar>
          </w:tcPr>
          <w:p>
            <w:pPr>
              <w:jc w:val="both"/>
            </w:pPr>
            <w:r>
              <w:rPr>
                <w:rFonts w:ascii="Calibri" w:cs="Calibri" w:eastAsia="Calibri" w:hAnsi="Calibri"/>
                <w:b/>
                <w:bCs/>
                <w:i/>
                <w:iCs/>
                <w:color w:val="8B6F5C"/>
                <w:sz w:val="17"/>
                <w:szCs w:val="17"/>
              </w:rPr>
              <w:t xml:space="preserve">Observação técnica: </w:t>
            </w:r>
            <w:r>
              <w:rPr>
                <w:rFonts w:ascii="Calibri" w:cs="Calibri" w:eastAsia="Calibri" w:hAnsi="Calibri"/>
                <w:i/>
                <w:iCs/>
                <w:color w:val="666666"/>
                <w:sz w:val="17"/>
                <w:szCs w:val="17"/>
              </w:rPr>
              <w:t xml:space="preserve">{art15_obs}</w:t>
            </w:r>
          </w:p>
        </w:tc>
      </w:tr>
    </w:tbl>
    <w:p>
      <w:pPr>
        <w:pBdr>
          <w:bottom w:val="single" w:color="D9C9BE" w:sz="8" w:space="4"/>
        </w:pBdr>
        <w:spacing w:after="160" w:before="360"/>
      </w:pPr>
      <w:r>
        <w:rPr>
          <w:rFonts w:ascii="Calibri" w:cs="Calibri" w:eastAsia="Calibri" w:hAnsi="Calibri"/>
          <w:b/>
          <w:bCs/>
          <w:color w:val="8B6F5C"/>
          <w:sz w:val="24"/>
          <w:szCs w:val="24"/>
        </w:rPr>
        <w:t xml:space="preserve">2. </w:t>
      </w:r>
      <w:r>
        <w:rPr>
          <w:rFonts w:ascii="Calibri" w:cs="Calibri" w:eastAsia="Calibri" w:hAnsi="Calibri"/>
          <w:b/>
          <w:bCs/>
          <w:color w:val="5A3F2E"/>
          <w:sz w:val="24"/>
          <w:szCs w:val="24"/>
        </w:rPr>
        <w:t xml:space="preserve">Idade Progressiva (Art. 16)</w:t>
      </w:r>
    </w:p>
    <w:p>
      <w:pPr>
        <w:spacing w:after="160" w:line="320"/>
        <w:jc w:val="both"/>
      </w:pPr>
      <w:r>
        <w:rPr>
          <w:rFonts w:ascii="Calibri" w:cs="Calibri" w:eastAsia="Calibri" w:hAnsi="Calibri"/>
          <w:sz w:val="22"/>
          <w:szCs w:val="22"/>
        </w:rPr>
        <w:t xml:space="preserve">Esta regra de transição combina tempo mínimo de contribuição (30 anos para mulher, 35 anos para homem) com idade mínima progressiva, que se eleva 6 meses a cada ano até atingir 62 anos (mulher) e 65 anos (homem).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9000"/>
            <w:gridSpan w:val="2"/>
            <w:tcBorders>
              <w:top w:val="single" w:color="D9C9BE" w:sz="4"/>
              <w:left w:val="single" w:color="D9C9BE" w:sz="4"/>
              <w:bottom w:val="single" w:color="D9C9BE" w:sz="4"/>
              <w:right w:val="single" w:color="D9C9BE" w:sz="4"/>
            </w:tcBorders>
            <w:shd w:fill="FAF6F3" w:val="clear"/>
            <w:tcMar>
              <w:top w:type="dxa" w:w="100"/>
              <w:left w:type="dxa" w:w="200"/>
              <w:bottom w:type="dxa" w:w="100"/>
              <w:right w:type="dxa" w:w="200"/>
            </w:tcMar>
          </w:tcPr>
          <w:p>
            <w:r>
              <w:rPr>
                <w:rFonts w:ascii="Calibri" w:cs="Calibri" w:eastAsia="Calibri" w:hAnsi="Calibri"/>
                <w:color w:val="8B6F5C"/>
                <w:spacing w:val="30"/>
                <w:sz w:val="16"/>
                <w:szCs w:val="16"/>
              </w:rPr>
              <w:t xml:space="preserve">EC 103/2019 — Art. 16  </w:t>
            </w:r>
          </w:p>
          <w:p>
            <w:pPr>
              <w:spacing w:before="40"/>
            </w:pPr>
            <w:r>
              <w:rPr>
                <w:rFonts w:ascii="Calibri" w:cs="Calibri" w:eastAsia="Calibri" w:hAnsi="Calibri"/>
                <w:b/>
                <w:bCs/>
                <w:color w:val="5A3F2E"/>
                <w:sz w:val="24"/>
                <w:szCs w:val="24"/>
              </w:rPr>
              <w:t xml:space="preserve">Idade Progressiva</w:t>
            </w:r>
          </w:p>
        </w:tc>
      </w:tr>
      <w:tr>
        <w:tc>
          <w:tcPr>
            <w:tcW w:type="dxa" w:w="2700"/>
            <w:tcBorders>
              <w:top w:val="single" w:color="D9C9BE" w:sz="4"/>
              <w:left w:val="single" w:color="D9C9BE" w:sz="4"/>
              <w:bottom w:val="single" w:color="D9C9BE" w:sz="4"/>
              <w:right w:val="single" w:color="D9C9BE" w:sz="4"/>
            </w:tcBorders>
            <w:tcMar>
              <w:top w:type="dxa" w:w="80"/>
              <w:left w:type="dxa" w:w="200"/>
              <w:bottom w:type="dxa" w:w="80"/>
              <w:right w:type="dxa" w:w="100"/>
            </w:tcMar>
          </w:tcPr>
          <w:p>
            <w:r>
              <w:rPr>
                <w:rFonts w:ascii="Calibri" w:cs="Calibri" w:eastAsia="Calibri" w:hAnsi="Calibri"/>
                <w:b/>
                <w:bCs/>
                <w:color w:val="5A3F2E"/>
                <w:sz w:val="18"/>
                <w:szCs w:val="18"/>
              </w:rPr>
              <w:t xml:space="preserve">Situação:</w:t>
            </w:r>
          </w:p>
        </w:tc>
        <w:tc>
          <w:tcPr>
            <w:tcW w:type="dxa" w:w="6300"/>
            <w:tcBorders>
              <w:top w:val="single" w:color="D9C9BE" w:sz="4"/>
              <w:left w:val="single" w:color="D9C9BE" w:sz="4"/>
              <w:bottom w:val="single" w:color="D9C9BE" w:sz="4"/>
              <w:right w:val="single" w:color="D9C9BE" w:sz="4"/>
            </w:tcBorders>
            <w:tcMar>
              <w:top w:type="dxa" w:w="80"/>
              <w:left w:type="dxa" w:w="100"/>
              <w:bottom w:type="dxa" w:w="80"/>
              <w:right w:type="dxa" w:w="200"/>
            </w:tcMar>
          </w:tcPr>
          <w:p>
            <w:r>
              <w:rPr>
                <w:rFonts w:ascii="Calibri" w:cs="Calibri" w:eastAsia="Calibri" w:hAnsi="Calibri"/>
                <w:color w:val="1A1A1A"/>
                <w:sz w:val="18"/>
                <w:szCs w:val="18"/>
              </w:rPr>
              <w:t xml:space="preserve">{art16_status}</w:t>
            </w:r>
          </w:p>
        </w:tc>
      </w:tr>
      <w:tr>
        <w:tc>
          <w:tcPr>
            <w:tcW w:type="dxa" w:w="2700"/>
            <w:tcBorders>
              <w:top w:val="single" w:color="D9C9BE" w:sz="4"/>
              <w:left w:val="single" w:color="D9C9BE" w:sz="4"/>
              <w:bottom w:val="single" w:color="D9C9BE" w:sz="4"/>
              <w:right w:val="single" w:color="D9C9BE" w:sz="4"/>
            </w:tcBorders>
            <w:tcMar>
              <w:top w:type="dxa" w:w="80"/>
              <w:left w:type="dxa" w:w="200"/>
              <w:bottom w:type="dxa" w:w="80"/>
              <w:right w:type="dxa" w:w="100"/>
            </w:tcMar>
          </w:tcPr>
          <w:p>
            <w:r>
              <w:rPr>
                <w:rFonts w:ascii="Calibri" w:cs="Calibri" w:eastAsia="Calibri" w:hAnsi="Calibri"/>
                <w:b/>
                <w:bCs/>
                <w:color w:val="5A3F2E"/>
                <w:sz w:val="18"/>
                <w:szCs w:val="18"/>
              </w:rPr>
              <w:t xml:space="preserve">Data prevista:</w:t>
            </w:r>
          </w:p>
        </w:tc>
        <w:tc>
          <w:tcPr>
            <w:tcW w:type="dxa" w:w="6300"/>
            <w:tcBorders>
              <w:top w:val="single" w:color="D9C9BE" w:sz="4"/>
              <w:left w:val="single" w:color="D9C9BE" w:sz="4"/>
              <w:bottom w:val="single" w:color="D9C9BE" w:sz="4"/>
              <w:right w:val="single" w:color="D9C9BE" w:sz="4"/>
            </w:tcBorders>
            <w:tcMar>
              <w:top w:type="dxa" w:w="80"/>
              <w:left w:type="dxa" w:w="100"/>
              <w:bottom w:type="dxa" w:w="80"/>
              <w:right w:type="dxa" w:w="200"/>
            </w:tcMar>
          </w:tcPr>
          <w:p>
            <w:r>
              <w:rPr>
                <w:rFonts w:ascii="Calibri" w:cs="Calibri" w:eastAsia="Calibri" w:hAnsi="Calibri"/>
                <w:b/>
                <w:bCs/>
                <w:color w:val="5A3F2E"/>
                <w:sz w:val="20"/>
                <w:szCs w:val="20"/>
              </w:rPr>
              <w:t xml:space="preserve">{art16_data}</w:t>
            </w:r>
          </w:p>
        </w:tc>
      </w:tr>
      <w:tr>
        <w:tc>
          <w:tcPr>
            <w:tcW w:type="dxa" w:w="2700"/>
            <w:tcBorders>
              <w:top w:val="single" w:color="D9C9BE" w:sz="4"/>
              <w:left w:val="single" w:color="D9C9BE" w:sz="4"/>
              <w:bottom w:val="single" w:color="D9C9BE" w:sz="4"/>
              <w:right w:val="single" w:color="D9C9BE" w:sz="4"/>
            </w:tcBorders>
            <w:tcMar>
              <w:top w:type="dxa" w:w="80"/>
              <w:left w:type="dxa" w:w="200"/>
              <w:bottom w:type="dxa" w:w="80"/>
              <w:right w:type="dxa" w:w="100"/>
            </w:tcMar>
          </w:tcPr>
          <w:p>
            <w:r>
              <w:rPr>
                <w:rFonts w:ascii="Calibri" w:cs="Calibri" w:eastAsia="Calibri" w:hAnsi="Calibri"/>
                <w:b/>
                <w:bCs/>
                <w:color w:val="5A3F2E"/>
                <w:sz w:val="18"/>
                <w:szCs w:val="18"/>
              </w:rPr>
              <w:t xml:space="preserve">Elegível:</w:t>
            </w:r>
          </w:p>
        </w:tc>
        <w:tc>
          <w:tcPr>
            <w:tcW w:type="dxa" w:w="6300"/>
            <w:tcBorders>
              <w:top w:val="single" w:color="D9C9BE" w:sz="4"/>
              <w:left w:val="single" w:color="D9C9BE" w:sz="4"/>
              <w:bottom w:val="single" w:color="D9C9BE" w:sz="4"/>
              <w:right w:val="single" w:color="D9C9BE" w:sz="4"/>
            </w:tcBorders>
            <w:tcMar>
              <w:top w:type="dxa" w:w="80"/>
              <w:left w:type="dxa" w:w="100"/>
              <w:bottom w:type="dxa" w:w="80"/>
              <w:right w:type="dxa" w:w="200"/>
            </w:tcMar>
          </w:tcPr>
          <w:p>
            <w:r>
              <w:rPr>
                <w:rFonts w:ascii="Calibri" w:cs="Calibri" w:eastAsia="Calibri" w:hAnsi="Calibri"/>
                <w:color w:val="1A1A1A"/>
                <w:sz w:val="18"/>
                <w:szCs w:val="18"/>
              </w:rPr>
              <w:t xml:space="preserve">{art16_elegivel}</w:t>
            </w:r>
          </w:p>
        </w:tc>
      </w:tr>
      <w:tr>
        <w:tc>
          <w:tcPr>
            <w:tcW w:type="dxa" w:w="2700"/>
            <w:tcBorders>
              <w:top w:val="single" w:color="D9C9BE" w:sz="4"/>
              <w:left w:val="single" w:color="D9C9BE" w:sz="4"/>
              <w:bottom w:val="single" w:color="D9C9BE" w:sz="4"/>
              <w:right w:val="single" w:color="D9C9BE" w:sz="4"/>
            </w:tcBorders>
            <w:tcMar>
              <w:top w:type="dxa" w:w="80"/>
              <w:left w:type="dxa" w:w="200"/>
              <w:bottom w:type="dxa" w:w="80"/>
              <w:right w:type="dxa" w:w="100"/>
            </w:tcMar>
          </w:tcPr>
          <w:p>
            <w:r>
              <w:rPr>
                <w:rFonts w:ascii="Calibri" w:cs="Calibri" w:eastAsia="Calibri" w:hAnsi="Calibri"/>
                <w:b/>
                <w:bCs/>
                <w:color w:val="5A3F2E"/>
                <w:sz w:val="18"/>
                <w:szCs w:val="18"/>
              </w:rPr>
              <w:t xml:space="preserve">Idade mínima exigida:</w:t>
            </w:r>
          </w:p>
        </w:tc>
        <w:tc>
          <w:tcPr>
            <w:tcW w:type="dxa" w:w="6300"/>
            <w:tcBorders>
              <w:top w:val="single" w:color="D9C9BE" w:sz="4"/>
              <w:left w:val="single" w:color="D9C9BE" w:sz="4"/>
              <w:bottom w:val="single" w:color="D9C9BE" w:sz="4"/>
              <w:right w:val="single" w:color="D9C9BE" w:sz="4"/>
            </w:tcBorders>
            <w:tcMar>
              <w:top w:type="dxa" w:w="80"/>
              <w:left w:type="dxa" w:w="100"/>
              <w:bottom w:type="dxa" w:w="80"/>
              <w:right w:type="dxa" w:w="200"/>
            </w:tcMar>
          </w:tcPr>
          <w:p>
            <w:r>
              <w:rPr>
                <w:rFonts w:ascii="Calibri" w:cs="Calibri" w:eastAsia="Calibri" w:hAnsi="Calibri"/>
                <w:color w:val="1A1A1A"/>
                <w:sz w:val="18"/>
                <w:szCs w:val="18"/>
              </w:rPr>
              <w:t xml:space="preserve">{art16_idade_necessaria}</w:t>
            </w:r>
          </w:p>
        </w:tc>
      </w:tr>
      <w:tr>
        <w:tc>
          <w:tcPr>
            <w:tcW w:type="dxa" w:w="9000"/>
            <w:gridSpan w:val="2"/>
            <w:tcBorders>
              <w:top w:val="single" w:color="D9C9BE" w:sz="4"/>
              <w:left w:val="single" w:color="D9C9BE" w:sz="4"/>
              <w:bottom w:val="single" w:color="D9C9BE" w:sz="4"/>
              <w:right w:val="single" w:color="D9C9BE" w:sz="4"/>
            </w:tcBorders>
            <w:shd w:fill="FFF8F0" w:val="clear"/>
            <w:tcMar>
              <w:top w:type="dxa" w:w="100"/>
              <w:left w:type="dxa" w:w="200"/>
              <w:bottom w:type="dxa" w:w="100"/>
              <w:right w:type="dxa" w:w="200"/>
            </w:tcMar>
          </w:tcPr>
          <w:p>
            <w:pPr>
              <w:jc w:val="both"/>
            </w:pPr>
            <w:r>
              <w:rPr>
                <w:rFonts w:ascii="Calibri" w:cs="Calibri" w:eastAsia="Calibri" w:hAnsi="Calibri"/>
                <w:b/>
                <w:bCs/>
                <w:i/>
                <w:iCs/>
                <w:color w:val="8B6F5C"/>
                <w:sz w:val="17"/>
                <w:szCs w:val="17"/>
              </w:rPr>
              <w:t xml:space="preserve">Observação técnica: </w:t>
            </w:r>
            <w:r>
              <w:rPr>
                <w:rFonts w:ascii="Calibri" w:cs="Calibri" w:eastAsia="Calibri" w:hAnsi="Calibri"/>
                <w:i/>
                <w:iCs/>
                <w:color w:val="666666"/>
                <w:sz w:val="17"/>
                <w:szCs w:val="17"/>
              </w:rPr>
              <w:t xml:space="preserve">{art16_obs}</w:t>
            </w:r>
          </w:p>
        </w:tc>
      </w:tr>
    </w:tbl>
    <w:p>
      <w:pPr>
        <w:pBdr>
          <w:bottom w:val="single" w:color="D9C9BE" w:sz="8" w:space="4"/>
        </w:pBdr>
        <w:spacing w:after="160" w:before="360"/>
      </w:pPr>
      <w:r>
        <w:rPr>
          <w:rFonts w:ascii="Calibri" w:cs="Calibri" w:eastAsia="Calibri" w:hAnsi="Calibri"/>
          <w:b/>
          <w:bCs/>
          <w:color w:val="8B6F5C"/>
          <w:sz w:val="24"/>
          <w:szCs w:val="24"/>
        </w:rPr>
        <w:t xml:space="preserve">3. </w:t>
      </w:r>
      <w:r>
        <w:rPr>
          <w:rFonts w:ascii="Calibri" w:cs="Calibri" w:eastAsia="Calibri" w:hAnsi="Calibri"/>
          <w:b/>
          <w:bCs/>
          <w:color w:val="5A3F2E"/>
          <w:sz w:val="24"/>
          <w:szCs w:val="24"/>
        </w:rPr>
        <w:t xml:space="preserve">Pedágio 50% (Art. 17)</w:t>
      </w:r>
    </w:p>
    <w:p>
      <w:pPr>
        <w:spacing w:after="160" w:line="320"/>
        <w:jc w:val="both"/>
      </w:pPr>
      <w:r>
        <w:rPr>
          <w:rFonts w:ascii="Calibri" w:cs="Calibri" w:eastAsia="Calibri" w:hAnsi="Calibri"/>
          <w:sz w:val="22"/>
          <w:szCs w:val="22"/>
        </w:rPr>
        <w:t xml:space="preserve">Aplicável a quem, em 13/11/2019, faltava 2 anos ou menos para completar o tempo de contribuição (28 anos para mulher, 33 anos para homem). Exige cumprimento de pedágio equivalente a 50% do tempo que faltava na data da reforma.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9000"/>
            <w:gridSpan w:val="2"/>
            <w:tcBorders>
              <w:top w:val="single" w:color="D9C9BE" w:sz="4"/>
              <w:left w:val="single" w:color="D9C9BE" w:sz="4"/>
              <w:bottom w:val="single" w:color="D9C9BE" w:sz="4"/>
              <w:right w:val="single" w:color="D9C9BE" w:sz="4"/>
            </w:tcBorders>
            <w:shd w:fill="FAF6F3" w:val="clear"/>
            <w:tcMar>
              <w:top w:type="dxa" w:w="100"/>
              <w:left w:type="dxa" w:w="200"/>
              <w:bottom w:type="dxa" w:w="100"/>
              <w:right w:type="dxa" w:w="200"/>
            </w:tcMar>
          </w:tcPr>
          <w:p>
            <w:r>
              <w:rPr>
                <w:rFonts w:ascii="Calibri" w:cs="Calibri" w:eastAsia="Calibri" w:hAnsi="Calibri"/>
                <w:color w:val="8B6F5C"/>
                <w:spacing w:val="30"/>
                <w:sz w:val="16"/>
                <w:szCs w:val="16"/>
              </w:rPr>
              <w:t xml:space="preserve">EC 103/2019 — Art. 17  </w:t>
            </w:r>
          </w:p>
          <w:p>
            <w:pPr>
              <w:spacing w:before="40"/>
            </w:pPr>
            <w:r>
              <w:rPr>
                <w:rFonts w:ascii="Calibri" w:cs="Calibri" w:eastAsia="Calibri" w:hAnsi="Calibri"/>
                <w:b/>
                <w:bCs/>
                <w:color w:val="5A3F2E"/>
                <w:sz w:val="24"/>
                <w:szCs w:val="24"/>
              </w:rPr>
              <w:t xml:space="preserve">Pedágio 50%</w:t>
            </w:r>
          </w:p>
        </w:tc>
      </w:tr>
      <w:tr>
        <w:tc>
          <w:tcPr>
            <w:tcW w:type="dxa" w:w="2700"/>
            <w:tcBorders>
              <w:top w:val="single" w:color="D9C9BE" w:sz="4"/>
              <w:left w:val="single" w:color="D9C9BE" w:sz="4"/>
              <w:bottom w:val="single" w:color="D9C9BE" w:sz="4"/>
              <w:right w:val="single" w:color="D9C9BE" w:sz="4"/>
            </w:tcBorders>
            <w:tcMar>
              <w:top w:type="dxa" w:w="80"/>
              <w:left w:type="dxa" w:w="200"/>
              <w:bottom w:type="dxa" w:w="80"/>
              <w:right w:type="dxa" w:w="100"/>
            </w:tcMar>
          </w:tcPr>
          <w:p>
            <w:r>
              <w:rPr>
                <w:rFonts w:ascii="Calibri" w:cs="Calibri" w:eastAsia="Calibri" w:hAnsi="Calibri"/>
                <w:b/>
                <w:bCs/>
                <w:color w:val="5A3F2E"/>
                <w:sz w:val="18"/>
                <w:szCs w:val="18"/>
              </w:rPr>
              <w:t xml:space="preserve">Situação:</w:t>
            </w:r>
          </w:p>
        </w:tc>
        <w:tc>
          <w:tcPr>
            <w:tcW w:type="dxa" w:w="6300"/>
            <w:tcBorders>
              <w:top w:val="single" w:color="D9C9BE" w:sz="4"/>
              <w:left w:val="single" w:color="D9C9BE" w:sz="4"/>
              <w:bottom w:val="single" w:color="D9C9BE" w:sz="4"/>
              <w:right w:val="single" w:color="D9C9BE" w:sz="4"/>
            </w:tcBorders>
            <w:tcMar>
              <w:top w:type="dxa" w:w="80"/>
              <w:left w:type="dxa" w:w="100"/>
              <w:bottom w:type="dxa" w:w="80"/>
              <w:right w:type="dxa" w:w="200"/>
            </w:tcMar>
          </w:tcPr>
          <w:p>
            <w:r>
              <w:rPr>
                <w:rFonts w:ascii="Calibri" w:cs="Calibri" w:eastAsia="Calibri" w:hAnsi="Calibri"/>
                <w:color w:val="1A1A1A"/>
                <w:sz w:val="18"/>
                <w:szCs w:val="18"/>
              </w:rPr>
              <w:t xml:space="preserve">{art17_status}</w:t>
            </w:r>
          </w:p>
        </w:tc>
      </w:tr>
      <w:tr>
        <w:tc>
          <w:tcPr>
            <w:tcW w:type="dxa" w:w="2700"/>
            <w:tcBorders>
              <w:top w:val="single" w:color="D9C9BE" w:sz="4"/>
              <w:left w:val="single" w:color="D9C9BE" w:sz="4"/>
              <w:bottom w:val="single" w:color="D9C9BE" w:sz="4"/>
              <w:right w:val="single" w:color="D9C9BE" w:sz="4"/>
            </w:tcBorders>
            <w:tcMar>
              <w:top w:type="dxa" w:w="80"/>
              <w:left w:type="dxa" w:w="200"/>
              <w:bottom w:type="dxa" w:w="80"/>
              <w:right w:type="dxa" w:w="100"/>
            </w:tcMar>
          </w:tcPr>
          <w:p>
            <w:r>
              <w:rPr>
                <w:rFonts w:ascii="Calibri" w:cs="Calibri" w:eastAsia="Calibri" w:hAnsi="Calibri"/>
                <w:b/>
                <w:bCs/>
                <w:color w:val="5A3F2E"/>
                <w:sz w:val="18"/>
                <w:szCs w:val="18"/>
              </w:rPr>
              <w:t xml:space="preserve">Data prevista:</w:t>
            </w:r>
          </w:p>
        </w:tc>
        <w:tc>
          <w:tcPr>
            <w:tcW w:type="dxa" w:w="6300"/>
            <w:tcBorders>
              <w:top w:val="single" w:color="D9C9BE" w:sz="4"/>
              <w:left w:val="single" w:color="D9C9BE" w:sz="4"/>
              <w:bottom w:val="single" w:color="D9C9BE" w:sz="4"/>
              <w:right w:val="single" w:color="D9C9BE" w:sz="4"/>
            </w:tcBorders>
            <w:tcMar>
              <w:top w:type="dxa" w:w="80"/>
              <w:left w:type="dxa" w:w="100"/>
              <w:bottom w:type="dxa" w:w="80"/>
              <w:right w:type="dxa" w:w="200"/>
            </w:tcMar>
          </w:tcPr>
          <w:p>
            <w:r>
              <w:rPr>
                <w:rFonts w:ascii="Calibri" w:cs="Calibri" w:eastAsia="Calibri" w:hAnsi="Calibri"/>
                <w:b/>
                <w:bCs/>
                <w:color w:val="5A3F2E"/>
                <w:sz w:val="20"/>
                <w:szCs w:val="20"/>
              </w:rPr>
              <w:t xml:space="preserve">{art17_data}</w:t>
            </w:r>
          </w:p>
        </w:tc>
      </w:tr>
      <w:tr>
        <w:tc>
          <w:tcPr>
            <w:tcW w:type="dxa" w:w="2700"/>
            <w:tcBorders>
              <w:top w:val="single" w:color="D9C9BE" w:sz="4"/>
              <w:left w:val="single" w:color="D9C9BE" w:sz="4"/>
              <w:bottom w:val="single" w:color="D9C9BE" w:sz="4"/>
              <w:right w:val="single" w:color="D9C9BE" w:sz="4"/>
            </w:tcBorders>
            <w:tcMar>
              <w:top w:type="dxa" w:w="80"/>
              <w:left w:type="dxa" w:w="200"/>
              <w:bottom w:type="dxa" w:w="80"/>
              <w:right w:type="dxa" w:w="100"/>
            </w:tcMar>
          </w:tcPr>
          <w:p>
            <w:r>
              <w:rPr>
                <w:rFonts w:ascii="Calibri" w:cs="Calibri" w:eastAsia="Calibri" w:hAnsi="Calibri"/>
                <w:b/>
                <w:bCs/>
                <w:color w:val="5A3F2E"/>
                <w:sz w:val="18"/>
                <w:szCs w:val="18"/>
              </w:rPr>
              <w:t xml:space="preserve">Elegível:</w:t>
            </w:r>
          </w:p>
        </w:tc>
        <w:tc>
          <w:tcPr>
            <w:tcW w:type="dxa" w:w="6300"/>
            <w:tcBorders>
              <w:top w:val="single" w:color="D9C9BE" w:sz="4"/>
              <w:left w:val="single" w:color="D9C9BE" w:sz="4"/>
              <w:bottom w:val="single" w:color="D9C9BE" w:sz="4"/>
              <w:right w:val="single" w:color="D9C9BE" w:sz="4"/>
            </w:tcBorders>
            <w:tcMar>
              <w:top w:type="dxa" w:w="80"/>
              <w:left w:type="dxa" w:w="100"/>
              <w:bottom w:type="dxa" w:w="80"/>
              <w:right w:type="dxa" w:w="200"/>
            </w:tcMar>
          </w:tcPr>
          <w:p>
            <w:r>
              <w:rPr>
                <w:rFonts w:ascii="Calibri" w:cs="Calibri" w:eastAsia="Calibri" w:hAnsi="Calibri"/>
                <w:color w:val="1A1A1A"/>
                <w:sz w:val="18"/>
                <w:szCs w:val="18"/>
              </w:rPr>
              <w:t xml:space="preserve">{art17_elegivel}</w:t>
            </w:r>
          </w:p>
        </w:tc>
      </w:tr>
      <w:tr>
        <w:tc>
          <w:tcPr>
            <w:tcW w:type="dxa" w:w="9000"/>
            <w:gridSpan w:val="2"/>
            <w:tcBorders>
              <w:top w:val="single" w:color="D9C9BE" w:sz="4"/>
              <w:left w:val="single" w:color="D9C9BE" w:sz="4"/>
              <w:bottom w:val="single" w:color="D9C9BE" w:sz="4"/>
              <w:right w:val="single" w:color="D9C9BE" w:sz="4"/>
            </w:tcBorders>
            <w:shd w:fill="FFF8F0" w:val="clear"/>
            <w:tcMar>
              <w:top w:type="dxa" w:w="100"/>
              <w:left w:type="dxa" w:w="200"/>
              <w:bottom w:type="dxa" w:w="100"/>
              <w:right w:type="dxa" w:w="200"/>
            </w:tcMar>
          </w:tcPr>
          <w:p>
            <w:pPr>
              <w:jc w:val="both"/>
            </w:pPr>
            <w:r>
              <w:rPr>
                <w:rFonts w:ascii="Calibri" w:cs="Calibri" w:eastAsia="Calibri" w:hAnsi="Calibri"/>
                <w:b/>
                <w:bCs/>
                <w:i/>
                <w:iCs/>
                <w:color w:val="8B6F5C"/>
                <w:sz w:val="17"/>
                <w:szCs w:val="17"/>
              </w:rPr>
              <w:t xml:space="preserve">Observação técnica: </w:t>
            </w:r>
            <w:r>
              <w:rPr>
                <w:rFonts w:ascii="Calibri" w:cs="Calibri" w:eastAsia="Calibri" w:hAnsi="Calibri"/>
                <w:i/>
                <w:iCs/>
                <w:color w:val="666666"/>
                <w:sz w:val="17"/>
                <w:szCs w:val="17"/>
              </w:rPr>
              <w:t xml:space="preserve">{art17_obs}</w:t>
            </w:r>
          </w:p>
        </w:tc>
      </w:tr>
    </w:tbl>
    <w:p>
      <w:pPr>
        <w:pBdr>
          <w:bottom w:val="single" w:color="D9C9BE" w:sz="8" w:space="4"/>
        </w:pBdr>
        <w:spacing w:after="160" w:before="360"/>
      </w:pPr>
      <w:r>
        <w:rPr>
          <w:rFonts w:ascii="Calibri" w:cs="Calibri" w:eastAsia="Calibri" w:hAnsi="Calibri"/>
          <w:b/>
          <w:bCs/>
          <w:color w:val="8B6F5C"/>
          <w:sz w:val="24"/>
          <w:szCs w:val="24"/>
        </w:rPr>
        <w:t xml:space="preserve">4. </w:t>
      </w:r>
      <w:r>
        <w:rPr>
          <w:rFonts w:ascii="Calibri" w:cs="Calibri" w:eastAsia="Calibri" w:hAnsi="Calibri"/>
          <w:b/>
          <w:bCs/>
          <w:color w:val="5A3F2E"/>
          <w:sz w:val="24"/>
          <w:szCs w:val="24"/>
        </w:rPr>
        <w:t xml:space="preserve">Aposentadoria por Idade (Art. 18)</w:t>
      </w:r>
    </w:p>
    <w:p>
      <w:pPr>
        <w:spacing w:after="160" w:line="320"/>
        <w:jc w:val="both"/>
      </w:pPr>
      <w:r>
        <w:rPr>
          <w:rFonts w:ascii="Calibri" w:cs="Calibri" w:eastAsia="Calibri" w:hAnsi="Calibri"/>
          <w:sz w:val="22"/>
          <w:szCs w:val="22"/>
        </w:rPr>
        <w:t xml:space="preserve">Regra permanente do regime pós-reforma. Exige idade mínima de 62 anos (mulher) ou 65 anos (homem), com tempo mínimo de contribuição de 15 anos para mulher (regra de transição até 2030) ou 20 anos para homem.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9000"/>
            <w:gridSpan w:val="2"/>
            <w:tcBorders>
              <w:top w:val="single" w:color="D9C9BE" w:sz="4"/>
              <w:left w:val="single" w:color="D9C9BE" w:sz="4"/>
              <w:bottom w:val="single" w:color="D9C9BE" w:sz="4"/>
              <w:right w:val="single" w:color="D9C9BE" w:sz="4"/>
            </w:tcBorders>
            <w:shd w:fill="FAF6F3" w:val="clear"/>
            <w:tcMar>
              <w:top w:type="dxa" w:w="100"/>
              <w:left w:type="dxa" w:w="200"/>
              <w:bottom w:type="dxa" w:w="100"/>
              <w:right w:type="dxa" w:w="200"/>
            </w:tcMar>
          </w:tcPr>
          <w:p>
            <w:r>
              <w:rPr>
                <w:rFonts w:ascii="Calibri" w:cs="Calibri" w:eastAsia="Calibri" w:hAnsi="Calibri"/>
                <w:color w:val="8B6F5C"/>
                <w:spacing w:val="30"/>
                <w:sz w:val="16"/>
                <w:szCs w:val="16"/>
              </w:rPr>
              <w:t xml:space="preserve">EC 103/2019 — Art. 18  </w:t>
            </w:r>
          </w:p>
          <w:p>
            <w:pPr>
              <w:spacing w:before="40"/>
            </w:pPr>
            <w:r>
              <w:rPr>
                <w:rFonts w:ascii="Calibri" w:cs="Calibri" w:eastAsia="Calibri" w:hAnsi="Calibri"/>
                <w:b/>
                <w:bCs/>
                <w:color w:val="5A3F2E"/>
                <w:sz w:val="24"/>
                <w:szCs w:val="24"/>
              </w:rPr>
              <w:t xml:space="preserve">Aposentadoria por Idade</w:t>
            </w:r>
          </w:p>
        </w:tc>
      </w:tr>
      <w:tr>
        <w:tc>
          <w:tcPr>
            <w:tcW w:type="dxa" w:w="2700"/>
            <w:tcBorders>
              <w:top w:val="single" w:color="D9C9BE" w:sz="4"/>
              <w:left w:val="single" w:color="D9C9BE" w:sz="4"/>
              <w:bottom w:val="single" w:color="D9C9BE" w:sz="4"/>
              <w:right w:val="single" w:color="D9C9BE" w:sz="4"/>
            </w:tcBorders>
            <w:tcMar>
              <w:top w:type="dxa" w:w="80"/>
              <w:left w:type="dxa" w:w="200"/>
              <w:bottom w:type="dxa" w:w="80"/>
              <w:right w:type="dxa" w:w="100"/>
            </w:tcMar>
          </w:tcPr>
          <w:p>
            <w:r>
              <w:rPr>
                <w:rFonts w:ascii="Calibri" w:cs="Calibri" w:eastAsia="Calibri" w:hAnsi="Calibri"/>
                <w:b/>
                <w:bCs/>
                <w:color w:val="5A3F2E"/>
                <w:sz w:val="18"/>
                <w:szCs w:val="18"/>
              </w:rPr>
              <w:t xml:space="preserve">Situação:</w:t>
            </w:r>
          </w:p>
        </w:tc>
        <w:tc>
          <w:tcPr>
            <w:tcW w:type="dxa" w:w="6300"/>
            <w:tcBorders>
              <w:top w:val="single" w:color="D9C9BE" w:sz="4"/>
              <w:left w:val="single" w:color="D9C9BE" w:sz="4"/>
              <w:bottom w:val="single" w:color="D9C9BE" w:sz="4"/>
              <w:right w:val="single" w:color="D9C9BE" w:sz="4"/>
            </w:tcBorders>
            <w:tcMar>
              <w:top w:type="dxa" w:w="80"/>
              <w:left w:type="dxa" w:w="100"/>
              <w:bottom w:type="dxa" w:w="80"/>
              <w:right w:type="dxa" w:w="200"/>
            </w:tcMar>
          </w:tcPr>
          <w:p>
            <w:r>
              <w:rPr>
                <w:rFonts w:ascii="Calibri" w:cs="Calibri" w:eastAsia="Calibri" w:hAnsi="Calibri"/>
                <w:color w:val="1A1A1A"/>
                <w:sz w:val="18"/>
                <w:szCs w:val="18"/>
              </w:rPr>
              <w:t xml:space="preserve">{art18_status}</w:t>
            </w:r>
          </w:p>
        </w:tc>
      </w:tr>
      <w:tr>
        <w:tc>
          <w:tcPr>
            <w:tcW w:type="dxa" w:w="2700"/>
            <w:tcBorders>
              <w:top w:val="single" w:color="D9C9BE" w:sz="4"/>
              <w:left w:val="single" w:color="D9C9BE" w:sz="4"/>
              <w:bottom w:val="single" w:color="D9C9BE" w:sz="4"/>
              <w:right w:val="single" w:color="D9C9BE" w:sz="4"/>
            </w:tcBorders>
            <w:tcMar>
              <w:top w:type="dxa" w:w="80"/>
              <w:left w:type="dxa" w:w="200"/>
              <w:bottom w:type="dxa" w:w="80"/>
              <w:right w:type="dxa" w:w="100"/>
            </w:tcMar>
          </w:tcPr>
          <w:p>
            <w:r>
              <w:rPr>
                <w:rFonts w:ascii="Calibri" w:cs="Calibri" w:eastAsia="Calibri" w:hAnsi="Calibri"/>
                <w:b/>
                <w:bCs/>
                <w:color w:val="5A3F2E"/>
                <w:sz w:val="18"/>
                <w:szCs w:val="18"/>
              </w:rPr>
              <w:t xml:space="preserve">Data prevista:</w:t>
            </w:r>
          </w:p>
        </w:tc>
        <w:tc>
          <w:tcPr>
            <w:tcW w:type="dxa" w:w="6300"/>
            <w:tcBorders>
              <w:top w:val="single" w:color="D9C9BE" w:sz="4"/>
              <w:left w:val="single" w:color="D9C9BE" w:sz="4"/>
              <w:bottom w:val="single" w:color="D9C9BE" w:sz="4"/>
              <w:right w:val="single" w:color="D9C9BE" w:sz="4"/>
            </w:tcBorders>
            <w:tcMar>
              <w:top w:type="dxa" w:w="80"/>
              <w:left w:type="dxa" w:w="100"/>
              <w:bottom w:type="dxa" w:w="80"/>
              <w:right w:type="dxa" w:w="200"/>
            </w:tcMar>
          </w:tcPr>
          <w:p>
            <w:r>
              <w:rPr>
                <w:rFonts w:ascii="Calibri" w:cs="Calibri" w:eastAsia="Calibri" w:hAnsi="Calibri"/>
                <w:b/>
                <w:bCs/>
                <w:color w:val="5A3F2E"/>
                <w:sz w:val="20"/>
                <w:szCs w:val="20"/>
              </w:rPr>
              <w:t xml:space="preserve">{art18_data}</w:t>
            </w:r>
          </w:p>
        </w:tc>
      </w:tr>
      <w:tr>
        <w:tc>
          <w:tcPr>
            <w:tcW w:type="dxa" w:w="2700"/>
            <w:tcBorders>
              <w:top w:val="single" w:color="D9C9BE" w:sz="4"/>
              <w:left w:val="single" w:color="D9C9BE" w:sz="4"/>
              <w:bottom w:val="single" w:color="D9C9BE" w:sz="4"/>
              <w:right w:val="single" w:color="D9C9BE" w:sz="4"/>
            </w:tcBorders>
            <w:tcMar>
              <w:top w:type="dxa" w:w="80"/>
              <w:left w:type="dxa" w:w="200"/>
              <w:bottom w:type="dxa" w:w="80"/>
              <w:right w:type="dxa" w:w="100"/>
            </w:tcMar>
          </w:tcPr>
          <w:p>
            <w:r>
              <w:rPr>
                <w:rFonts w:ascii="Calibri" w:cs="Calibri" w:eastAsia="Calibri" w:hAnsi="Calibri"/>
                <w:b/>
                <w:bCs/>
                <w:color w:val="5A3F2E"/>
                <w:sz w:val="18"/>
                <w:szCs w:val="18"/>
              </w:rPr>
              <w:t xml:space="preserve">Elegível:</w:t>
            </w:r>
          </w:p>
        </w:tc>
        <w:tc>
          <w:tcPr>
            <w:tcW w:type="dxa" w:w="6300"/>
            <w:tcBorders>
              <w:top w:val="single" w:color="D9C9BE" w:sz="4"/>
              <w:left w:val="single" w:color="D9C9BE" w:sz="4"/>
              <w:bottom w:val="single" w:color="D9C9BE" w:sz="4"/>
              <w:right w:val="single" w:color="D9C9BE" w:sz="4"/>
            </w:tcBorders>
            <w:tcMar>
              <w:top w:type="dxa" w:w="80"/>
              <w:left w:type="dxa" w:w="100"/>
              <w:bottom w:type="dxa" w:w="80"/>
              <w:right w:type="dxa" w:w="200"/>
            </w:tcMar>
          </w:tcPr>
          <w:p>
            <w:r>
              <w:rPr>
                <w:rFonts w:ascii="Calibri" w:cs="Calibri" w:eastAsia="Calibri" w:hAnsi="Calibri"/>
                <w:color w:val="1A1A1A"/>
                <w:sz w:val="18"/>
                <w:szCs w:val="18"/>
              </w:rPr>
              <w:t xml:space="preserve">{art18_elegivel}</w:t>
            </w:r>
          </w:p>
        </w:tc>
      </w:tr>
      <w:tr>
        <w:tc>
          <w:tcPr>
            <w:tcW w:type="dxa" w:w="9000"/>
            <w:gridSpan w:val="2"/>
            <w:tcBorders>
              <w:top w:val="single" w:color="D9C9BE" w:sz="4"/>
              <w:left w:val="single" w:color="D9C9BE" w:sz="4"/>
              <w:bottom w:val="single" w:color="D9C9BE" w:sz="4"/>
              <w:right w:val="single" w:color="D9C9BE" w:sz="4"/>
            </w:tcBorders>
            <w:shd w:fill="FFF8F0" w:val="clear"/>
            <w:tcMar>
              <w:top w:type="dxa" w:w="100"/>
              <w:left w:type="dxa" w:w="200"/>
              <w:bottom w:type="dxa" w:w="100"/>
              <w:right w:type="dxa" w:w="200"/>
            </w:tcMar>
          </w:tcPr>
          <w:p>
            <w:pPr>
              <w:jc w:val="both"/>
            </w:pPr>
            <w:r>
              <w:rPr>
                <w:rFonts w:ascii="Calibri" w:cs="Calibri" w:eastAsia="Calibri" w:hAnsi="Calibri"/>
                <w:b/>
                <w:bCs/>
                <w:i/>
                <w:iCs/>
                <w:color w:val="8B6F5C"/>
                <w:sz w:val="17"/>
                <w:szCs w:val="17"/>
              </w:rPr>
              <w:t xml:space="preserve">Observação técnica: </w:t>
            </w:r>
            <w:r>
              <w:rPr>
                <w:rFonts w:ascii="Calibri" w:cs="Calibri" w:eastAsia="Calibri" w:hAnsi="Calibri"/>
                <w:i/>
                <w:iCs/>
                <w:color w:val="666666"/>
                <w:sz w:val="17"/>
                <w:szCs w:val="17"/>
              </w:rPr>
              <w:t xml:space="preserve">{art18_obs}</w:t>
            </w:r>
          </w:p>
        </w:tc>
      </w:tr>
    </w:tbl>
    <w:p>
      <w:pPr>
        <w:pBdr>
          <w:bottom w:val="single" w:color="D9C9BE" w:sz="8" w:space="4"/>
        </w:pBdr>
        <w:spacing w:after="160" w:before="360"/>
      </w:pPr>
      <w:r>
        <w:rPr>
          <w:rFonts w:ascii="Calibri" w:cs="Calibri" w:eastAsia="Calibri" w:hAnsi="Calibri"/>
          <w:b/>
          <w:bCs/>
          <w:color w:val="8B6F5C"/>
          <w:sz w:val="24"/>
          <w:szCs w:val="24"/>
        </w:rPr>
        <w:t xml:space="preserve">5. </w:t>
      </w:r>
      <w:r>
        <w:rPr>
          <w:rFonts w:ascii="Calibri" w:cs="Calibri" w:eastAsia="Calibri" w:hAnsi="Calibri"/>
          <w:b/>
          <w:bCs/>
          <w:color w:val="5A3F2E"/>
          <w:sz w:val="24"/>
          <w:szCs w:val="24"/>
        </w:rPr>
        <w:t xml:space="preserve">Pedágio 100% (Art. 20)</w:t>
      </w:r>
    </w:p>
    <w:p>
      <w:pPr>
        <w:spacing w:after="160" w:line="320"/>
        <w:jc w:val="both"/>
      </w:pPr>
      <w:r>
        <w:rPr>
          <w:rFonts w:ascii="Calibri" w:cs="Calibri" w:eastAsia="Calibri" w:hAnsi="Calibri"/>
          <w:sz w:val="22"/>
          <w:szCs w:val="22"/>
        </w:rPr>
        <w:t xml:space="preserve">Aplicável a quem comprovava tempo de contribuição em 13/11/2019. Exige cumprimento integral do tempo que faltava na data da reforma (pedágio de 100%) e idade mínima de 57 anos (mulher) ou 60 anos (homem).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6300"/>
      </w:tblGrid>
      <w:tr>
        <w:tc>
          <w:tcPr>
            <w:tcW w:type="dxa" w:w="9000"/>
            <w:gridSpan w:val="2"/>
            <w:tcBorders>
              <w:top w:val="single" w:color="D9C9BE" w:sz="4"/>
              <w:left w:val="single" w:color="D9C9BE" w:sz="4"/>
              <w:bottom w:val="single" w:color="D9C9BE" w:sz="4"/>
              <w:right w:val="single" w:color="D9C9BE" w:sz="4"/>
            </w:tcBorders>
            <w:shd w:fill="FAF6F3" w:val="clear"/>
            <w:tcMar>
              <w:top w:type="dxa" w:w="100"/>
              <w:left w:type="dxa" w:w="200"/>
              <w:bottom w:type="dxa" w:w="100"/>
              <w:right w:type="dxa" w:w="200"/>
            </w:tcMar>
          </w:tcPr>
          <w:p>
            <w:r>
              <w:rPr>
                <w:rFonts w:ascii="Calibri" w:cs="Calibri" w:eastAsia="Calibri" w:hAnsi="Calibri"/>
                <w:color w:val="8B6F5C"/>
                <w:spacing w:val="30"/>
                <w:sz w:val="16"/>
                <w:szCs w:val="16"/>
              </w:rPr>
              <w:t xml:space="preserve">EC 103/2019 — Art. 20  </w:t>
            </w:r>
          </w:p>
          <w:p>
            <w:pPr>
              <w:spacing w:before="40"/>
            </w:pPr>
            <w:r>
              <w:rPr>
                <w:rFonts w:ascii="Calibri" w:cs="Calibri" w:eastAsia="Calibri" w:hAnsi="Calibri"/>
                <w:b/>
                <w:bCs/>
                <w:color w:val="5A3F2E"/>
                <w:sz w:val="24"/>
                <w:szCs w:val="24"/>
              </w:rPr>
              <w:t xml:space="preserve">Pedágio 100%</w:t>
            </w:r>
          </w:p>
        </w:tc>
      </w:tr>
      <w:tr>
        <w:tc>
          <w:tcPr>
            <w:tcW w:type="dxa" w:w="2700"/>
            <w:tcBorders>
              <w:top w:val="single" w:color="D9C9BE" w:sz="4"/>
              <w:left w:val="single" w:color="D9C9BE" w:sz="4"/>
              <w:bottom w:val="single" w:color="D9C9BE" w:sz="4"/>
              <w:right w:val="single" w:color="D9C9BE" w:sz="4"/>
            </w:tcBorders>
            <w:tcMar>
              <w:top w:type="dxa" w:w="80"/>
              <w:left w:type="dxa" w:w="200"/>
              <w:bottom w:type="dxa" w:w="80"/>
              <w:right w:type="dxa" w:w="100"/>
            </w:tcMar>
          </w:tcPr>
          <w:p>
            <w:r>
              <w:rPr>
                <w:rFonts w:ascii="Calibri" w:cs="Calibri" w:eastAsia="Calibri" w:hAnsi="Calibri"/>
                <w:b/>
                <w:bCs/>
                <w:color w:val="5A3F2E"/>
                <w:sz w:val="18"/>
                <w:szCs w:val="18"/>
              </w:rPr>
              <w:t xml:space="preserve">Situação:</w:t>
            </w:r>
          </w:p>
        </w:tc>
        <w:tc>
          <w:tcPr>
            <w:tcW w:type="dxa" w:w="6300"/>
            <w:tcBorders>
              <w:top w:val="single" w:color="D9C9BE" w:sz="4"/>
              <w:left w:val="single" w:color="D9C9BE" w:sz="4"/>
              <w:bottom w:val="single" w:color="D9C9BE" w:sz="4"/>
              <w:right w:val="single" w:color="D9C9BE" w:sz="4"/>
            </w:tcBorders>
            <w:tcMar>
              <w:top w:type="dxa" w:w="80"/>
              <w:left w:type="dxa" w:w="100"/>
              <w:bottom w:type="dxa" w:w="80"/>
              <w:right w:type="dxa" w:w="200"/>
            </w:tcMar>
          </w:tcPr>
          <w:p>
            <w:r>
              <w:rPr>
                <w:rFonts w:ascii="Calibri" w:cs="Calibri" w:eastAsia="Calibri" w:hAnsi="Calibri"/>
                <w:color w:val="1A1A1A"/>
                <w:sz w:val="18"/>
                <w:szCs w:val="18"/>
              </w:rPr>
              <w:t xml:space="preserve">{art20_status}</w:t>
            </w:r>
          </w:p>
        </w:tc>
      </w:tr>
      <w:tr>
        <w:tc>
          <w:tcPr>
            <w:tcW w:type="dxa" w:w="2700"/>
            <w:tcBorders>
              <w:top w:val="single" w:color="D9C9BE" w:sz="4"/>
              <w:left w:val="single" w:color="D9C9BE" w:sz="4"/>
              <w:bottom w:val="single" w:color="D9C9BE" w:sz="4"/>
              <w:right w:val="single" w:color="D9C9BE" w:sz="4"/>
            </w:tcBorders>
            <w:tcMar>
              <w:top w:type="dxa" w:w="80"/>
              <w:left w:type="dxa" w:w="200"/>
              <w:bottom w:type="dxa" w:w="80"/>
              <w:right w:type="dxa" w:w="100"/>
            </w:tcMar>
          </w:tcPr>
          <w:p>
            <w:r>
              <w:rPr>
                <w:rFonts w:ascii="Calibri" w:cs="Calibri" w:eastAsia="Calibri" w:hAnsi="Calibri"/>
                <w:b/>
                <w:bCs/>
                <w:color w:val="5A3F2E"/>
                <w:sz w:val="18"/>
                <w:szCs w:val="18"/>
              </w:rPr>
              <w:t xml:space="preserve">Data prevista:</w:t>
            </w:r>
          </w:p>
        </w:tc>
        <w:tc>
          <w:tcPr>
            <w:tcW w:type="dxa" w:w="6300"/>
            <w:tcBorders>
              <w:top w:val="single" w:color="D9C9BE" w:sz="4"/>
              <w:left w:val="single" w:color="D9C9BE" w:sz="4"/>
              <w:bottom w:val="single" w:color="D9C9BE" w:sz="4"/>
              <w:right w:val="single" w:color="D9C9BE" w:sz="4"/>
            </w:tcBorders>
            <w:tcMar>
              <w:top w:type="dxa" w:w="80"/>
              <w:left w:type="dxa" w:w="100"/>
              <w:bottom w:type="dxa" w:w="80"/>
              <w:right w:type="dxa" w:w="200"/>
            </w:tcMar>
          </w:tcPr>
          <w:p>
            <w:r>
              <w:rPr>
                <w:rFonts w:ascii="Calibri" w:cs="Calibri" w:eastAsia="Calibri" w:hAnsi="Calibri"/>
                <w:b/>
                <w:bCs/>
                <w:color w:val="5A3F2E"/>
                <w:sz w:val="20"/>
                <w:szCs w:val="20"/>
              </w:rPr>
              <w:t xml:space="preserve">{art20_data}</w:t>
            </w:r>
          </w:p>
        </w:tc>
      </w:tr>
      <w:tr>
        <w:tc>
          <w:tcPr>
            <w:tcW w:type="dxa" w:w="2700"/>
            <w:tcBorders>
              <w:top w:val="single" w:color="D9C9BE" w:sz="4"/>
              <w:left w:val="single" w:color="D9C9BE" w:sz="4"/>
              <w:bottom w:val="single" w:color="D9C9BE" w:sz="4"/>
              <w:right w:val="single" w:color="D9C9BE" w:sz="4"/>
            </w:tcBorders>
            <w:tcMar>
              <w:top w:type="dxa" w:w="80"/>
              <w:left w:type="dxa" w:w="200"/>
              <w:bottom w:type="dxa" w:w="80"/>
              <w:right w:type="dxa" w:w="100"/>
            </w:tcMar>
          </w:tcPr>
          <w:p>
            <w:r>
              <w:rPr>
                <w:rFonts w:ascii="Calibri" w:cs="Calibri" w:eastAsia="Calibri" w:hAnsi="Calibri"/>
                <w:b/>
                <w:bCs/>
                <w:color w:val="5A3F2E"/>
                <w:sz w:val="18"/>
                <w:szCs w:val="18"/>
              </w:rPr>
              <w:t xml:space="preserve">Elegível:</w:t>
            </w:r>
          </w:p>
        </w:tc>
        <w:tc>
          <w:tcPr>
            <w:tcW w:type="dxa" w:w="6300"/>
            <w:tcBorders>
              <w:top w:val="single" w:color="D9C9BE" w:sz="4"/>
              <w:left w:val="single" w:color="D9C9BE" w:sz="4"/>
              <w:bottom w:val="single" w:color="D9C9BE" w:sz="4"/>
              <w:right w:val="single" w:color="D9C9BE" w:sz="4"/>
            </w:tcBorders>
            <w:tcMar>
              <w:top w:type="dxa" w:w="80"/>
              <w:left w:type="dxa" w:w="100"/>
              <w:bottom w:type="dxa" w:w="80"/>
              <w:right w:type="dxa" w:w="200"/>
            </w:tcMar>
          </w:tcPr>
          <w:p>
            <w:r>
              <w:rPr>
                <w:rFonts w:ascii="Calibri" w:cs="Calibri" w:eastAsia="Calibri" w:hAnsi="Calibri"/>
                <w:color w:val="1A1A1A"/>
                <w:sz w:val="18"/>
                <w:szCs w:val="18"/>
              </w:rPr>
              <w:t xml:space="preserve">{art20_elegivel}</w:t>
            </w:r>
          </w:p>
        </w:tc>
      </w:tr>
      <w:tr>
        <w:tc>
          <w:tcPr>
            <w:tcW w:type="dxa" w:w="9000"/>
            <w:gridSpan w:val="2"/>
            <w:tcBorders>
              <w:top w:val="single" w:color="D9C9BE" w:sz="4"/>
              <w:left w:val="single" w:color="D9C9BE" w:sz="4"/>
              <w:bottom w:val="single" w:color="D9C9BE" w:sz="4"/>
              <w:right w:val="single" w:color="D9C9BE" w:sz="4"/>
            </w:tcBorders>
            <w:shd w:fill="FFF8F0" w:val="clear"/>
            <w:tcMar>
              <w:top w:type="dxa" w:w="100"/>
              <w:left w:type="dxa" w:w="200"/>
              <w:bottom w:type="dxa" w:w="100"/>
              <w:right w:type="dxa" w:w="200"/>
            </w:tcMar>
          </w:tcPr>
          <w:p>
            <w:pPr>
              <w:jc w:val="both"/>
            </w:pPr>
            <w:r>
              <w:rPr>
                <w:rFonts w:ascii="Calibri" w:cs="Calibri" w:eastAsia="Calibri" w:hAnsi="Calibri"/>
                <w:b/>
                <w:bCs/>
                <w:i/>
                <w:iCs/>
                <w:color w:val="8B6F5C"/>
                <w:sz w:val="17"/>
                <w:szCs w:val="17"/>
              </w:rPr>
              <w:t xml:space="preserve">Observação técnica: </w:t>
            </w:r>
            <w:r>
              <w:rPr>
                <w:rFonts w:ascii="Calibri" w:cs="Calibri" w:eastAsia="Calibri" w:hAnsi="Calibri"/>
                <w:i/>
                <w:iCs/>
                <w:color w:val="666666"/>
                <w:sz w:val="17"/>
                <w:szCs w:val="17"/>
              </w:rPr>
              <w:t xml:space="preserve">{art20_obs}</w:t>
            </w:r>
          </w:p>
        </w:tc>
      </w:tr>
    </w:tbl>
    <w:p>
      <w:pPr>
        <w:pBdr>
          <w:bottom w:val="single" w:color="D9C9BE" w:sz="8" w:space="4"/>
        </w:pBdr>
        <w:spacing w:after="160" w:before="360"/>
      </w:pPr>
      <w:r>
        <w:rPr>
          <w:rFonts w:ascii="Calibri" w:cs="Calibri" w:eastAsia="Calibri" w:hAnsi="Calibri"/>
          <w:b/>
          <w:bCs/>
          <w:color w:val="8B6F5C"/>
          <w:sz w:val="24"/>
          <w:szCs w:val="24"/>
        </w:rPr>
        <w:t xml:space="preserve">6. </w:t>
      </w:r>
      <w:r>
        <w:rPr>
          <w:rFonts w:ascii="Calibri" w:cs="Calibri" w:eastAsia="Calibri" w:hAnsi="Calibri"/>
          <w:b/>
          <w:bCs/>
          <w:color w:val="5A3F2E"/>
          <w:sz w:val="24"/>
          <w:szCs w:val="24"/>
        </w:rPr>
        <w:t xml:space="preserve">Estimativa do Benefício</w:t>
      </w:r>
    </w:p>
    <w:p>
      <w:pPr>
        <w:spacing w:after="160" w:line="320"/>
        <w:jc w:val="both"/>
      </w:pPr>
      <w:r>
        <w:rPr>
          <w:rFonts w:ascii="Calibri" w:cs="Calibri" w:eastAsia="Calibri" w:hAnsi="Calibri"/>
          <w:sz w:val="22"/>
          <w:szCs w:val="22"/>
        </w:rPr>
        <w:t xml:space="preserve">O salário de benefício é apurado pela média aritmética simples dos salários de contribuição informados, atualizados monetariamente. Sobre essa média aplica-se o coeficiente da EC 103/2019: 60% acrescido de 2% por ano de contribuição que exceder o piso de 15 anos (mulher) ou 20 anos (homem).</w:t>
      </w:r>
    </w:p>
    <w:p>
      <w:pPr>
        <w:spacing w:after="160" w:line="320"/>
        <w:jc w:val="both"/>
      </w:pPr>
      <w:r>
        <w:rPr>
          <w:rFonts w:ascii="Calibri" w:cs="Calibri" w:eastAsia="Calibri" w:hAnsi="Calibri"/>
          <w:sz w:val="22"/>
          <w:szCs w:val="22"/>
        </w:rPr>
        <w:t xml:space="preserve">Os valores abaixo refletem a projeção considerando o tempo total de contribuição na data da melhor aposentadoria disponível.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single" w:color="D9C9BE" w:sz="4"/>
              <w:left w:val="single" w:color="D9C9BE" w:sz="4"/>
              <w:bottom w:val="single" w:color="D9C9BE" w:sz="4"/>
              <w:right w:val="single" w:color="D9C9BE" w:sz="4"/>
            </w:tcBorders>
            <w:shd w:fill="FAF6F3" w:val="clear"/>
            <w:tcMar>
              <w:top w:type="dxa" w:w="100"/>
              <w:left w:type="dxa" w:w="200"/>
              <w:bottom w:type="dxa" w:w="100"/>
              <w:right w:type="dxa" w:w="100"/>
            </w:tcMar>
          </w:tcPr>
          <w:p>
            <w:r>
              <w:rPr>
                <w:rFonts w:ascii="Calibri" w:cs="Calibri" w:eastAsia="Calibri" w:hAnsi="Calibri"/>
                <w:b/>
                <w:bCs/>
                <w:color w:val="1A1A1A"/>
                <w:sz w:val="18"/>
                <w:szCs w:val="18"/>
              </w:rPr>
              <w:t xml:space="preserve">Salário de benefício</w:t>
            </w:r>
          </w:p>
        </w:tc>
        <w:tc>
          <w:tcPr>
            <w:tcW w:type="dxa" w:w="4500"/>
            <w:tcBorders>
              <w:top w:val="single" w:color="D9C9BE" w:sz="4"/>
              <w:left w:val="single" w:color="D9C9BE" w:sz="4"/>
              <w:bottom w:val="single" w:color="D9C9BE" w:sz="4"/>
              <w:right w:val="single" w:color="D9C9BE" w:sz="4"/>
            </w:tcBorders>
            <w:shd w:fill="FAF6F3" w:val="clear"/>
            <w:tcMar>
              <w:top w:type="dxa" w:w="100"/>
              <w:left w:type="dxa" w:w="100"/>
              <w:bottom w:type="dxa" w:w="100"/>
              <w:right w:type="dxa" w:w="200"/>
            </w:tcMar>
          </w:tcPr>
          <w:p>
            <w:pPr>
              <w:jc w:val="right"/>
            </w:pPr>
            <w:r>
              <w:rPr>
                <w:rFonts w:ascii="Consolas" w:cs="Consolas" w:eastAsia="Consolas" w:hAnsi="Consolas"/>
                <w:color w:val="1A1A1A"/>
                <w:sz w:val="20"/>
                <w:szCs w:val="20"/>
              </w:rPr>
              <w:t xml:space="preserve">{salario_beneficio}</w:t>
            </w:r>
          </w:p>
        </w:tc>
      </w:tr>
      <w:tr>
        <w:tc>
          <w:tcPr>
            <w:tcW w:type="dxa" w:w="4500"/>
            <w:tcBorders>
              <w:top w:val="single" w:color="D9C9BE" w:sz="4"/>
              <w:left w:val="single" w:color="D9C9BE" w:sz="4"/>
              <w:bottom w:val="single" w:color="D9C9BE" w:sz="4"/>
              <w:right w:val="single" w:color="D9C9BE" w:sz="4"/>
            </w:tcBorders>
            <w:tcMar>
              <w:top w:type="dxa" w:w="100"/>
              <w:left w:type="dxa" w:w="200"/>
              <w:bottom w:type="dxa" w:w="100"/>
              <w:right w:type="dxa" w:w="100"/>
            </w:tcMar>
          </w:tcPr>
          <w:p>
            <w:r>
              <w:rPr>
                <w:rFonts w:ascii="Calibri" w:cs="Calibri" w:eastAsia="Calibri" w:hAnsi="Calibri"/>
                <w:color w:val="1A1A1A"/>
                <w:sz w:val="18"/>
                <w:szCs w:val="18"/>
              </w:rPr>
              <w:t xml:space="preserve">Coeficiente EC 103/2019 (atual)</w:t>
            </w:r>
          </w:p>
        </w:tc>
        <w:tc>
          <w:tcPr>
            <w:tcW w:type="dxa" w:w="4500"/>
            <w:tcBorders>
              <w:top w:val="single" w:color="D9C9BE" w:sz="4"/>
              <w:left w:val="single" w:color="D9C9BE" w:sz="4"/>
              <w:bottom w:val="single" w:color="D9C9BE" w:sz="4"/>
              <w:right w:val="single" w:color="D9C9BE" w:sz="4"/>
            </w:tcBorders>
            <w:tcMar>
              <w:top w:type="dxa" w:w="100"/>
              <w:left w:type="dxa" w:w="100"/>
              <w:bottom w:type="dxa" w:w="100"/>
              <w:right w:type="dxa" w:w="200"/>
            </w:tcMar>
          </w:tcPr>
          <w:p>
            <w:pPr>
              <w:jc w:val="right"/>
            </w:pPr>
            <w:r>
              <w:rPr>
                <w:rFonts w:ascii="Consolas" w:cs="Consolas" w:eastAsia="Consolas" w:hAnsi="Consolas"/>
                <w:color w:val="1A1A1A"/>
                <w:sz w:val="20"/>
                <w:szCs w:val="20"/>
              </w:rPr>
              <w:t xml:space="preserve">{coeficiente_ec103}</w:t>
            </w:r>
          </w:p>
        </w:tc>
      </w:tr>
      <w:tr>
        <w:tc>
          <w:tcPr>
            <w:tcW w:type="dxa" w:w="4500"/>
            <w:tcBorders>
              <w:top w:val="single" w:color="D9C9BE" w:sz="4"/>
              <w:left w:val="single" w:color="D9C9BE" w:sz="4"/>
              <w:bottom w:val="single" w:color="D9C9BE" w:sz="4"/>
              <w:right w:val="single" w:color="D9C9BE" w:sz="4"/>
            </w:tcBorders>
            <w:tcMar>
              <w:top w:type="dxa" w:w="100"/>
              <w:left w:type="dxa" w:w="200"/>
              <w:bottom w:type="dxa" w:w="100"/>
              <w:right w:type="dxa" w:w="100"/>
            </w:tcMar>
          </w:tcPr>
          <w:p>
            <w:r>
              <w:rPr>
                <w:rFonts w:ascii="Calibri" w:cs="Calibri" w:eastAsia="Calibri" w:hAnsi="Calibri"/>
                <w:color w:val="1A1A1A"/>
                <w:sz w:val="18"/>
                <w:szCs w:val="18"/>
              </w:rPr>
              <w:t xml:space="preserve">Teto INSS vigente</w:t>
            </w:r>
          </w:p>
        </w:tc>
        <w:tc>
          <w:tcPr>
            <w:tcW w:type="dxa" w:w="4500"/>
            <w:tcBorders>
              <w:top w:val="single" w:color="D9C9BE" w:sz="4"/>
              <w:left w:val="single" w:color="D9C9BE" w:sz="4"/>
              <w:bottom w:val="single" w:color="D9C9BE" w:sz="4"/>
              <w:right w:val="single" w:color="D9C9BE" w:sz="4"/>
            </w:tcBorders>
            <w:tcMar>
              <w:top w:type="dxa" w:w="100"/>
              <w:left w:type="dxa" w:w="100"/>
              <w:bottom w:type="dxa" w:w="100"/>
              <w:right w:type="dxa" w:w="200"/>
            </w:tcMar>
          </w:tcPr>
          <w:p>
            <w:pPr>
              <w:jc w:val="right"/>
            </w:pPr>
            <w:r>
              <w:rPr>
                <w:rFonts w:ascii="Consolas" w:cs="Consolas" w:eastAsia="Consolas" w:hAnsi="Consolas"/>
                <w:color w:val="1A1A1A"/>
                <w:sz w:val="20"/>
                <w:szCs w:val="20"/>
              </w:rPr>
              <w:t xml:space="preserve">{teto_inss}</w:t>
            </w:r>
          </w:p>
        </w:tc>
      </w:tr>
      <w:tr>
        <w:tc>
          <w:tcPr>
            <w:tcW w:type="dxa" w:w="4500"/>
            <w:tcBorders>
              <w:top w:val="single" w:color="D9C9BE" w:sz="4"/>
              <w:left w:val="single" w:color="D9C9BE" w:sz="4"/>
              <w:bottom w:val="single" w:color="D9C9BE" w:sz="4"/>
              <w:right w:val="single" w:color="D9C9BE" w:sz="4"/>
            </w:tcBorders>
            <w:shd w:fill="FAF6F3" w:val="clear"/>
            <w:tcMar>
              <w:top w:type="dxa" w:w="100"/>
              <w:left w:type="dxa" w:w="200"/>
              <w:bottom w:type="dxa" w:w="100"/>
              <w:right w:type="dxa" w:w="100"/>
            </w:tcMar>
          </w:tcPr>
          <w:p>
            <w:r>
              <w:rPr>
                <w:rFonts w:ascii="Calibri" w:cs="Calibri" w:eastAsia="Calibri" w:hAnsi="Calibri"/>
                <w:b/>
                <w:bCs/>
                <w:color w:val="5A3F2E"/>
                <w:sz w:val="22"/>
                <w:szCs w:val="22"/>
              </w:rPr>
              <w:t xml:space="preserve">BENEFÍCIO MENSAL ESTIMADO</w:t>
            </w:r>
          </w:p>
        </w:tc>
        <w:tc>
          <w:tcPr>
            <w:tcW w:type="dxa" w:w="4500"/>
            <w:tcBorders>
              <w:top w:val="single" w:color="D9C9BE" w:sz="4"/>
              <w:left w:val="single" w:color="D9C9BE" w:sz="4"/>
              <w:bottom w:val="single" w:color="D9C9BE" w:sz="4"/>
              <w:right w:val="single" w:color="D9C9BE" w:sz="4"/>
            </w:tcBorders>
            <w:shd w:fill="FAF6F3" w:val="clear"/>
            <w:tcMar>
              <w:top w:type="dxa" w:w="100"/>
              <w:left w:type="dxa" w:w="100"/>
              <w:bottom w:type="dxa" w:w="100"/>
              <w:right w:type="dxa" w:w="200"/>
            </w:tcMar>
          </w:tcPr>
          <w:p>
            <w:pPr>
              <w:jc w:val="right"/>
            </w:pPr>
            <w:r>
              <w:rPr>
                <w:rFonts w:ascii="Calibri" w:cs="Calibri" w:eastAsia="Calibri" w:hAnsi="Calibri"/>
                <w:b/>
                <w:bCs/>
                <w:color w:val="5A3F2E"/>
                <w:sz w:val="28"/>
                <w:szCs w:val="28"/>
              </w:rPr>
              <w:t xml:space="preserve">{beneficio_mensal}</w:t>
            </w:r>
          </w:p>
        </w:tc>
      </w:tr>
    </w:tbl>
    <w:p>
      <w:pPr>
        <w:spacing w:before="400"/>
      </w:pPr>
      <w:r>
        <w:rPr>
          <w:rFonts w:ascii="Calibri" w:cs="Calibri" w:eastAsia="Calibri" w:hAnsi="Calibri"/>
        </w:rPr>
        <w:t xml:space="preserve"/>
      </w:r>
    </w:p>
    <w:tbl>
      <w:tblPr>
        <w:tblW w:type="dxa" w:w="9000"/>
        <w:tblBorders>
          <w:top w:val="single" w:color="8B6F5C" w:sz="8"/>
          <w:left w:val="single" w:color="8B6F5C" w:sz="8"/>
          <w:bottom w:val="single" w:color="8B6F5C" w:sz="8"/>
          <w:right w:val="single" w:color="8B6F5C" w:sz="8"/>
          <w:insideH w:val="none" w:color="FFFFFF" w:sz="0"/>
          <w:insideV w:val="none" w:color="FFFFFF" w:sz="0"/>
        </w:tblBorders>
      </w:tblPr>
      <w:tblGrid>
        <w:gridCol w:w="9000"/>
      </w:tblGrid>
      <w:tr>
        <w:tc>
          <w:tcPr>
            <w:tcW w:type="dxa" w:w="9000"/>
            <w:tcBorders>
              <w:top w:val="single" w:color="D9C9BE" w:sz="4"/>
              <w:left w:val="single" w:color="D9C9BE" w:sz="4"/>
              <w:bottom w:val="single" w:color="D9C9BE" w:sz="4"/>
              <w:right w:val="single" w:color="D9C9BE" w:sz="4"/>
            </w:tcBorders>
            <w:shd w:fill="FDF6F0" w:val="clear"/>
            <w:tcMar>
              <w:top w:type="dxa" w:w="200"/>
              <w:left w:type="dxa" w:w="240"/>
              <w:bottom w:type="dxa" w:w="200"/>
              <w:right w:type="dxa" w:w="240"/>
            </w:tcMar>
          </w:tcPr>
          <w:p>
            <w:pPr>
              <w:spacing w:after="80"/>
            </w:pPr>
            <w:r>
              <w:rPr>
                <w:rFonts w:ascii="Calibri" w:cs="Calibri" w:eastAsia="Calibri" w:hAnsi="Calibri"/>
                <w:b/>
                <w:bCs/>
                <w:color w:val="5A3F2E"/>
                <w:spacing w:val="50"/>
                <w:sz w:val="18"/>
                <w:szCs w:val="18"/>
              </w:rPr>
              <w:t xml:space="preserve">OBSERVAÇÃO IMPORTANTE</w:t>
            </w:r>
          </w:p>
          <w:p>
            <w:pPr>
              <w:spacing w:line="280"/>
              <w:jc w:val="both"/>
            </w:pPr>
            <w:r>
              <w:rPr>
                <w:rFonts w:ascii="Calibri" w:cs="Calibri" w:eastAsia="Calibri" w:hAnsi="Calibri"/>
                <w:color w:val="1A1A1A"/>
                <w:sz w:val="17"/>
                <w:szCs w:val="17"/>
              </w:rPr>
              <w:t xml:space="preserve">Todos os números e estimativas apresentados neste estudo serão objeto de Análise e/ou Perícia Técnica do INSS, podendo sofrer alterações em função dos resultados dessas análises e perícias, bem como da legislação vigente. </w:t>
            </w:r>
            <w:r>
              <w:rPr>
                <w:rFonts w:ascii="Calibri" w:cs="Calibri" w:eastAsia="Calibri" w:hAnsi="Calibri"/>
                <w:b/>
                <w:bCs/>
                <w:color w:val="1A1A1A"/>
                <w:sz w:val="17"/>
                <w:szCs w:val="17"/>
              </w:rPr>
              <w:t xml:space="preserve">Por isso mesmo, não há qualquer garantia de benefícios, expectativas ou resultados por parte deste Escritório de Advocacia em referência aos benefícios a serem pagos pelo INSS.</w:t>
            </w:r>
          </w:p>
        </w:tc>
      </w:tr>
    </w:tbl>
    <w:p>
      <w:pPr>
        <w:spacing w:after="120" w:before="600"/>
      </w:pPr>
      <w:r>
        <w:rPr>
          <w:rFonts w:ascii="Calibri" w:cs="Calibri" w:eastAsia="Calibri" w:hAnsi="Calibri"/>
          <w:i/>
          <w:iCs/>
          <w:color w:val="1A1A1A"/>
          <w:sz w:val="22"/>
          <w:szCs w:val="22"/>
        </w:rPr>
        <w:t xml:space="preserve">Permanecemos à disposição para quaisquer esclarecimentos adicionais.</w:t>
      </w:r>
    </w:p>
    <w:p>
      <w:pPr>
        <w:pBdr>
          <w:top w:val="single" w:color="8B6F5C" w:sz="4" w:space="12"/>
        </w:pBdr>
        <w:spacing w:before="600"/>
        <w:jc w:val="left"/>
      </w:pPr>
      <w:r>
        <w:rPr>
          <w:rFonts w:ascii="Calibri" w:cs="Calibri" w:eastAsia="Calibri" w:hAnsi="Calibri"/>
        </w:rPr>
        <w:t xml:space="preserve"/>
      </w:r>
    </w:p>
    <w:p>
      <w:pPr>
        <w:spacing w:before="60"/>
      </w:pPr>
      <w:r>
        <w:rPr>
          <w:rFonts w:ascii="Calibri" w:cs="Calibri" w:eastAsia="Calibri" w:hAnsi="Calibri"/>
          <w:b/>
          <w:bCs/>
          <w:color w:val="5A3F2E"/>
          <w:sz w:val="22"/>
          <w:szCs w:val="22"/>
        </w:rPr>
        <w:t xml:space="preserve">{escritorio_advogada}</w:t>
      </w:r>
    </w:p>
    <w:p>
      <w:r>
        <w:rPr>
          <w:rFonts w:ascii="Calibri" w:cs="Calibri" w:eastAsia="Calibri" w:hAnsi="Calibri"/>
          <w:color w:val="666666"/>
          <w:sz w:val="18"/>
          <w:szCs w:val="18"/>
        </w:rPr>
        <w:t xml:space="preserve">Advogada — {escritorio_oab}</w:t>
      </w:r>
    </w:p>
    <w:p>
      <w:r>
        <w:rPr>
          <w:rFonts w:ascii="Calibri" w:cs="Calibri" w:eastAsia="Calibri" w:hAnsi="Calibri"/>
          <w:i/>
          <w:iCs/>
          <w:color w:val="666666"/>
          <w:sz w:val="18"/>
          <w:szCs w:val="18"/>
        </w:rPr>
        <w:t xml:space="preserve">{escritorio_cidade}</w:t>
      </w:r>
    </w:p>
    <w:sectPr>
      <w:headerReference w:type="default" r:id="rId7"/>
      <w:footerReference w:type="default" r:id="rId8"/>
      <w:pgSz w:w="11906" w:h="16838" w:orient="portrait"/>
      <w:pgMar w:top="1700" w:right="1440" w:bottom="17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9BE" w:sz="4" w:space="8"/>
      </w:pBdr>
      <w:tabs>
        <w:tab w:val="center" w:pos="4500"/>
        <w:tab w:val="right" w:pos="9000"/>
      </w:tabs>
    </w:pPr>
    <w:r>
      <w:rPr>
        <w:rFonts w:ascii="Calibri" w:cs="Calibri" w:eastAsia="Calibri" w:hAnsi="Calibri"/>
        <w:color w:val="666666"/>
        <w:sz w:val="16"/>
        <w:szCs w:val="16"/>
      </w:rPr>
      <w:t xml:space="preserve">{escritorio_advogada}</w:t>
    </w:r>
    <w:r>
      <w:rPr>
        <w:rFonts w:ascii="Calibri" w:cs="Calibri" w:eastAsia="Calibri" w:hAnsi="Calibri"/>
        <w:sz w:val="16"/>
        <w:szCs w:val="16"/>
      </w:rPr>
      <w:t xml:space="preserve">	</w:t>
    </w:r>
    <w:r>
      <w:rPr>
        <w:rFonts w:ascii="Calibri" w:cs="Calibri" w:eastAsia="Calibri" w:hAnsi="Calibri"/>
        <w:color w:val="666666"/>
        <w:sz w:val="16"/>
        <w:szCs w:val="16"/>
      </w:rPr>
      <w:t xml:space="preserve">Planejamento Previdenciário — {data_calculo}</w:t>
    </w:r>
    <w:r>
      <w:rPr>
        <w:rFonts w:ascii="Calibri" w:cs="Calibri" w:eastAsia="Calibri" w:hAnsi="Calibri"/>
        <w:sz w:val="16"/>
        <w:szCs w:val="16"/>
      </w:rPr>
      <w:t xml:space="preserve">	</w:t>
    </w:r>
    <w:r>
      <w:rPr>
        <w:rFonts w:ascii="Calibri" w:cs="Calibri" w:eastAsia="Calibri" w:hAnsi="Calibri"/>
        <w:color w:val="666666"/>
        <w:sz w:val="16"/>
        <w:szCs w:val="16"/>
      </w:rPr>
      <w:t xml:space="preserve">Página </w:t>
    </w:r>
    <w:r>
      <w:rPr>
        <w:rFonts w:ascii="Calibri" w:cs="Calibri" w:eastAsia="Calibri" w:hAnsi="Calibri"/>
        <w:color w:val="666666"/>
        <w:sz w:val="16"/>
        <w:szCs w:val="16"/>
      </w:rPr>
      <w:fldChar w:fldCharType="begin"/>
      <w:instrText xml:space="preserve">PAGE</w:instrText>
      <w:fldChar w:fldCharType="separate"/>
      <w:fldChar w:fldCharType="end"/>
    </w:r>
    <w:r>
      <w:rPr>
        <w:rFonts w:ascii="Calibri" w:cs="Calibri" w:eastAsia="Calibri" w:hAnsi="Calibri"/>
        <w:color w:val="666666"/>
        <w:sz w:val="16"/>
        <w:szCs w:val="16"/>
      </w:rPr>
      <w:t xml:space="preserve"> de </w:t>
    </w:r>
    <w:r>
      <w:rPr>
        <w:rFonts w:ascii="Calibri" w:cs="Calibri" w:eastAsia="Calibri" w:hAnsi="Calibri"/>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libri" w:cs="Calibri" w:eastAsia="Calibri" w:hAnsi="Calibri"/>
        <w:b/>
        <w:bCs/>
        <w:color w:val="5A3F2E"/>
        <w:spacing w:val="40"/>
        <w:sz w:val="22"/>
        <w:szCs w:val="22"/>
      </w:rPr>
      <w:t xml:space="preserve">ROCHA &amp; ALENCAR ADVOCACIA</w:t>
    </w:r>
  </w:p>
  <w:p>
    <w:pPr>
      <w:spacing w:after="60"/>
      <w:jc w:val="center"/>
    </w:pPr>
    <w:r>
      <w:rPr>
        <w:rFonts w:ascii="Calibri" w:cs="Calibri" w:eastAsia="Calibri" w:hAnsi="Calibri"/>
        <w:i/>
        <w:iCs/>
        <w:color w:val="666666"/>
        <w:sz w:val="16"/>
        <w:szCs w:val="16"/>
      </w:rPr>
      <w:t xml:space="preserve">Direito Previdenciário</w:t>
    </w:r>
  </w:p>
  <w:p>
    <w:pPr>
      <w:pBdr>
        <w:bottom w:val="single" w:color="8B6F5C" w:sz="12" w:space="1"/>
      </w:pBdr>
    </w:pPr>
    <w:r>
      <w:rPr>
        <w:rFonts w:ascii="Calibri" w:cs="Calibri" w:eastAsia="Calibri" w:hAnsi="Calibri"/>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Planejamento Previdenciário</dc:title>
  <dc:creator>Rocha &amp; Alencar Advocacia</dc:creator>
  <cp:lastModifiedBy>Un-named</cp:lastModifiedBy>
  <cp:revision>1</cp:revision>
  <dcterms:created xsi:type="dcterms:W3CDTF">2026-05-09T20:42:21.388Z</dcterms:created>
  <dcterms:modified xsi:type="dcterms:W3CDTF">2026-05-09T20:42:21.389Z</dcterms:modified>
</cp:coreProperties>
</file>

<file path=docProps/custom.xml><?xml version="1.0" encoding="utf-8"?>
<Properties xmlns="http://schemas.openxmlformats.org/officeDocument/2006/custom-properties" xmlns:vt="http://schemas.openxmlformats.org/officeDocument/2006/docPropsVTypes"/>
</file>