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commentRangeStart w:id="2"/>
      <w:r>
        <w:rPr>
          <w:rFonts w:ascii="Times New Roman" w:hAnsi="Times New Roman" w:cs="Times New Roman"/>
          <w:bCs/>
          <w:i/>
          <w:iCs/>
          <w:sz w:val="22"/>
          <w:szCs w:val="22"/>
        </w:rPr>
        <w:lastRenderedPageBreak/>
        <w:t>Splitting as a Concept</w:t>
      </w:r>
      <w:commentRangeEnd w:id="2"/>
      <w:r w:rsidR="00BD65C0">
        <w:rPr>
          <w:rStyle w:val="CommentReference"/>
        </w:rPr>
        <w:commentReference w:id="2"/>
      </w:r>
      <w:r>
        <w:rPr>
          <w:rFonts w:ascii="Times New Roman" w:hAnsi="Times New Roman" w:cs="Times New Roman"/>
          <w:bCs/>
          <w:i/>
          <w:iCs/>
          <w:sz w:val="22"/>
          <w:szCs w:val="22"/>
        </w:rPr>
        <w:t xml:space="preserve">.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As before, the tree will need to know when to stop splitting. This section describes that process.</w:t>
      </w:r>
      <w:r w:rsidR="009D15D7">
        <w:rPr>
          <w:rFonts w:ascii="Times New Roman" w:hAnsi="Times New Roman" w:cs="Times New Roman"/>
          <w:sz w:val="22"/>
          <w:szCs w:val="22"/>
        </w:rPr>
        <w:t xml:space="preserve">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w:t>
      </w:r>
      <w:r w:rsidR="00EB113C">
        <w:rPr>
          <w:rFonts w:ascii="Times New Roman" w:hAnsi="Times New Roman" w:cs="Times New Roman"/>
          <w:sz w:val="22"/>
          <w:szCs w:val="22"/>
        </w:rPr>
        <w:t xml:space="preserve">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214F7669"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3"/>
      <w:r>
        <w:rPr>
          <w:rFonts w:ascii="Times New Roman" w:hAnsi="Times New Roman" w:cs="Times New Roman"/>
          <w:sz w:val="22"/>
          <w:szCs w:val="22"/>
        </w:rPr>
        <w:t xml:space="preserve">The data which each tree receives is randomly chosen as I’ve just described, </w:t>
      </w:r>
      <w:commentRangeEnd w:id="3"/>
      <w:r>
        <w:rPr>
          <w:rStyle w:val="CommentReference"/>
        </w:rPr>
        <w:commentReference w:id="3"/>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w:t>
      </w:r>
      <w:proofErr w:type="spellStart"/>
      <w:r>
        <w:rPr>
          <w:rFonts w:ascii="Times New Roman" w:hAnsi="Times New Roman" w:cs="Times New Roman"/>
          <w:bCs/>
          <w:sz w:val="22"/>
          <w:szCs w:val="22"/>
        </w:rPr>
        <w:t>metimes</w:t>
      </w:r>
      <w:proofErr w:type="spellEnd"/>
      <w:r>
        <w:rPr>
          <w:rFonts w:ascii="Times New Roman" w:hAnsi="Times New Roman" w:cs="Times New Roman"/>
          <w:bCs/>
          <w:sz w:val="22"/>
          <w:szCs w:val="22"/>
        </w:rPr>
        <w:t xml:space="preserve">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77777777"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77E62564"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In this context, t</w:t>
      </w:r>
      <w:r>
        <w:rPr>
          <w:rFonts w:ascii="Times New Roman" w:hAnsi="Times New Roman" w:cs="Times New Roman"/>
          <w:sz w:val="22"/>
          <w:szCs w:val="22"/>
        </w:rPr>
        <w:t xml:space="preserve">he optimized random forest outperforms </w:t>
      </w:r>
      <w:r>
        <w:rPr>
          <w:rFonts w:ascii="Times New Roman" w:hAnsi="Times New Roman" w:cs="Times New Roman"/>
          <w:sz w:val="22"/>
          <w:szCs w:val="22"/>
        </w:rPr>
        <w:t>all four other models</w:t>
      </w:r>
      <w:r>
        <w:rPr>
          <w:rFonts w:ascii="Times New Roman" w:hAnsi="Times New Roman" w:cs="Times New Roman"/>
          <w:sz w:val="22"/>
          <w:szCs w:val="22"/>
        </w:rPr>
        <w:t>. This result and its implications are discussed below</w:t>
      </w:r>
      <w:r>
        <w:rPr>
          <w:rFonts w:ascii="Times New Roman" w:hAnsi="Times New Roman" w:cs="Times New Roman"/>
          <w:sz w:val="22"/>
          <w:szCs w:val="22"/>
        </w:rPr>
        <w:t>;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4EA33A0C"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6446B0">
        <w:rPr>
          <w:rFonts w:ascii="Times New Roman" w:hAnsi="Times New Roman" w:cs="Times New Roman"/>
          <w:sz w:val="22"/>
          <w:szCs w:val="22"/>
        </w:rPr>
        <w:t>time-series-optimized random forest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77777777"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These charts refer to the RMSEs produced by the inflation forecasts of five different models: the ARIMA model optimized by AIC, which appears in red; the time-series-optimized forest,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1034F2A6" w14:textId="39E7D206" w:rsidR="00264EB6" w:rsidRDefault="00AB73C6" w:rsidP="004E20D0">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AB0577">
        <w:rPr>
          <w:rFonts w:ascii="Times New Roman" w:hAnsi="Times New Roman" w:cs="Times New Roman"/>
          <w:sz w:val="22"/>
          <w:szCs w:val="22"/>
        </w:rPr>
        <w:lastRenderedPageBreak/>
        <w:t xml:space="preserve">optimized random forest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7D3D3D5B"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optimized random forest outperforms the “base” random forest from Section 2; second, the optimized random forest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ARIMA</w:t>
      </w:r>
      <w:r w:rsidR="00797595">
        <w:rPr>
          <w:rFonts w:ascii="Times New Roman" w:hAnsi="Times New Roman" w:cs="Times New Roman"/>
          <w:sz w:val="22"/>
          <w:szCs w:val="22"/>
        </w:rPr>
        <w:t xml:space="preserve"> model</w:t>
      </w:r>
      <w:r>
        <w:rPr>
          <w:rFonts w:ascii="Times New Roman" w:hAnsi="Times New Roman" w:cs="Times New Roman"/>
          <w:sz w:val="22"/>
          <w:szCs w:val="22"/>
        </w:rPr>
        <w:t>.</w:t>
      </w:r>
    </w:p>
    <w:p w14:paraId="35D4AC67" w14:textId="11E08E79"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Section 3 explained at length the differences between the optimized random forest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C9B3E71"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Infrequent Splits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5"/>
      <w:r w:rsidR="001307A0">
        <w:rPr>
          <w:rFonts w:ascii="Times New Roman" w:hAnsi="Times New Roman" w:cs="Times New Roman"/>
          <w:sz w:val="22"/>
          <w:szCs w:val="22"/>
        </w:rPr>
        <w:t>By “real”</w:t>
      </w:r>
      <w:commentRangeEnd w:id="5"/>
      <w:r w:rsidR="00CC5A50">
        <w:rPr>
          <w:rStyle w:val="CommentReference"/>
        </w:rPr>
        <w:commentReference w:id="5"/>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the optimized</w:t>
      </w:r>
      <w:r w:rsidR="00133298">
        <w:rPr>
          <w:rFonts w:ascii="Times New Roman" w:hAnsi="Times New Roman" w:cs="Times New Roman"/>
          <w:sz w:val="22"/>
          <w:szCs w:val="22"/>
        </w:rPr>
        <w:t xml:space="preserve">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77777777"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7777777"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Recall from Table 2 that the AR(1) model produces a worse forecast than the ARIMA model. Yet the time-series-optimized forest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ARIMA model. This </w:t>
      </w:r>
      <w:r>
        <w:rPr>
          <w:rFonts w:ascii="Times New Roman" w:hAnsi="Times New Roman" w:cs="Times New Roman"/>
          <w:sz w:val="22"/>
          <w:szCs w:val="22"/>
        </w:rPr>
        <w:lastRenderedPageBreak/>
        <w:t xml:space="preserve">performance boost is due to the 9.19% of trees which actually differ from a straight AR(1) model, and to the randomness of the features and data which the trees are fed. </w:t>
      </w:r>
    </w:p>
    <w:p w14:paraId="5A56D3B2" w14:textId="1EED5E54"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E79FF7C"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w:t>
      </w:r>
      <w:r w:rsidR="00BE051C">
        <w:rPr>
          <w:rFonts w:ascii="Times New Roman" w:hAnsi="Times New Roman" w:cs="Times New Roman"/>
          <w:i/>
          <w:iCs/>
          <w:sz w:val="22"/>
          <w:szCs w:val="22"/>
        </w:rPr>
        <w:t>importance</w:t>
      </w:r>
      <w:r>
        <w:rPr>
          <w:rFonts w:ascii="Times New Roman" w:hAnsi="Times New Roman" w:cs="Times New Roman"/>
          <w:i/>
          <w:iCs/>
          <w:sz w:val="22"/>
          <w:szCs w:val="22"/>
        </w:rPr>
        <w:t xml:space="preserve">. </w:t>
      </w:r>
      <w:r w:rsidR="00990E50">
        <w:rPr>
          <w:rFonts w:ascii="Times New Roman" w:hAnsi="Times New Roman" w:cs="Times New Roman"/>
          <w:sz w:val="22"/>
          <w:szCs w:val="22"/>
        </w:rPr>
        <w:t xml:space="preserve">How do the changes made to the modified random forest allow it to outperform the base forest? One answer is more-intuitive feature selection. </w:t>
      </w:r>
      <w:r w:rsidR="00956988">
        <w:rPr>
          <w:rFonts w:ascii="Times New Roman" w:hAnsi="Times New Roman" w:cs="Times New Roman"/>
          <w:sz w:val="22"/>
          <w:szCs w:val="22"/>
        </w:rPr>
        <w:t xml:space="preserve">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w:t>
      </w:r>
      <w:r w:rsidR="00990E50">
        <w:rPr>
          <w:rFonts w:ascii="Times New Roman" w:hAnsi="Times New Roman" w:cs="Times New Roman"/>
          <w:sz w:val="22"/>
          <w:szCs w:val="22"/>
        </w:rPr>
        <w:t>T</w:t>
      </w:r>
      <w:r w:rsidR="00956988">
        <w:rPr>
          <w:rFonts w:ascii="Times New Roman" w:hAnsi="Times New Roman" w:cs="Times New Roman"/>
          <w:sz w:val="22"/>
          <w:szCs w:val="22"/>
        </w:rPr>
        <w:t xml:space="preserve">he </w:t>
      </w:r>
      <w:r w:rsidR="00990E50">
        <w:rPr>
          <w:rFonts w:ascii="Times New Roman" w:hAnsi="Times New Roman" w:cs="Times New Roman"/>
          <w:sz w:val="22"/>
          <w:szCs w:val="22"/>
        </w:rPr>
        <w:t xml:space="preserve">model deems the </w:t>
      </w:r>
      <w:r w:rsidR="00956988">
        <w:rPr>
          <w:rFonts w:ascii="Times New Roman" w:hAnsi="Times New Roman" w:cs="Times New Roman"/>
          <w:sz w:val="22"/>
          <w:szCs w:val="22"/>
        </w:rPr>
        <w:t>feature in question</w:t>
      </w:r>
      <w:r w:rsidR="00990E50">
        <w:rPr>
          <w:rFonts w:ascii="Times New Roman" w:hAnsi="Times New Roman" w:cs="Times New Roman"/>
          <w:sz w:val="22"/>
          <w:szCs w:val="22"/>
        </w:rPr>
        <w:t xml:space="preserve"> </w:t>
      </w:r>
      <w:r w:rsidR="00956988">
        <w:rPr>
          <w:rFonts w:ascii="Times New Roman" w:hAnsi="Times New Roman" w:cs="Times New Roman"/>
          <w:sz w:val="22"/>
          <w:szCs w:val="22"/>
        </w:rPr>
        <w:t xml:space="preserve">more influential than the other features when it comes to motivating the data at the particular node. In the random forest, the frequency with which each feature is selected </w:t>
      </w:r>
      <w:r w:rsidR="00990E50">
        <w:rPr>
          <w:rFonts w:ascii="Times New Roman" w:hAnsi="Times New Roman" w:cs="Times New Roman"/>
          <w:sz w:val="22"/>
          <w:szCs w:val="22"/>
        </w:rPr>
        <w:t>offers an approximation</w:t>
      </w:r>
      <w:r w:rsidR="00956988">
        <w:rPr>
          <w:rFonts w:ascii="Times New Roman" w:hAnsi="Times New Roman" w:cs="Times New Roman"/>
          <w:sz w:val="22"/>
          <w:szCs w:val="22"/>
        </w:rPr>
        <w:t xml:space="preserve"> of feature importance.</w:t>
      </w:r>
    </w:p>
    <w:p w14:paraId="5B86089A" w14:textId="77777777" w:rsidR="003D1548" w:rsidRDefault="00990E50"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By </w:t>
      </w:r>
      <w:r w:rsidR="004018FC">
        <w:rPr>
          <w:rFonts w:ascii="Times New Roman" w:hAnsi="Times New Roman" w:cs="Times New Roman"/>
          <w:sz w:val="22"/>
          <w:szCs w:val="22"/>
        </w:rPr>
        <w:t>“</w:t>
      </w:r>
      <w:r>
        <w:rPr>
          <w:rFonts w:ascii="Times New Roman" w:hAnsi="Times New Roman" w:cs="Times New Roman"/>
          <w:sz w:val="22"/>
          <w:szCs w:val="22"/>
        </w:rPr>
        <w:t>f</w:t>
      </w:r>
      <w:r w:rsidR="004018FC">
        <w:rPr>
          <w:rFonts w:ascii="Times New Roman" w:hAnsi="Times New Roman" w:cs="Times New Roman"/>
          <w:sz w:val="22"/>
          <w:szCs w:val="22"/>
        </w:rPr>
        <w:t xml:space="preserve">eature importance” </w:t>
      </w:r>
      <w:r>
        <w:rPr>
          <w:rFonts w:ascii="Times New Roman" w:hAnsi="Times New Roman" w:cs="Times New Roman"/>
          <w:sz w:val="22"/>
          <w:szCs w:val="22"/>
        </w:rPr>
        <w:t>I mean the</w:t>
      </w:r>
      <w:r w:rsidR="004018FC">
        <w:rPr>
          <w:rFonts w:ascii="Times New Roman" w:hAnsi="Times New Roman" w:cs="Times New Roman"/>
          <w:sz w:val="22"/>
          <w:szCs w:val="22"/>
        </w:rPr>
        <w:t xml:space="preserve"> frequency with which each feature is referred to within the </w:t>
      </w:r>
      <w:r w:rsidR="004018FC" w:rsidRPr="00990E50">
        <w:rPr>
          <w:rFonts w:ascii="Times New Roman" w:hAnsi="Times New Roman" w:cs="Times New Roman"/>
          <w:i/>
          <w:iCs/>
          <w:sz w:val="22"/>
          <w:szCs w:val="22"/>
        </w:rPr>
        <w:t>leaves</w:t>
      </w:r>
      <w:r w:rsidR="004018FC">
        <w:rPr>
          <w:rFonts w:ascii="Times New Roman" w:hAnsi="Times New Roman" w:cs="Times New Roman"/>
          <w:sz w:val="22"/>
          <w:szCs w:val="22"/>
        </w:rPr>
        <w:t xml:space="preserve"> of a given tree or a given forest.</w:t>
      </w:r>
      <w:r>
        <w:rPr>
          <w:rFonts w:ascii="Times New Roman" w:hAnsi="Times New Roman" w:cs="Times New Roman"/>
          <w:sz w:val="22"/>
          <w:szCs w:val="22"/>
        </w:rPr>
        <w:t xml:space="preserve"> Each leaf is created according to a sequence of splitting conditions, which track every split that was necessary for the creation of that leaf. </w:t>
      </w:r>
      <w:r w:rsidR="00A23F03">
        <w:rPr>
          <w:rFonts w:ascii="Times New Roman" w:hAnsi="Times New Roman" w:cs="Times New Roman"/>
          <w:sz w:val="22"/>
          <w:szCs w:val="22"/>
        </w:rPr>
        <w:t>Different</w:t>
      </w:r>
      <w:r>
        <w:rPr>
          <w:rFonts w:ascii="Times New Roman" w:hAnsi="Times New Roman" w:cs="Times New Roman"/>
          <w:sz w:val="22"/>
          <w:szCs w:val="22"/>
        </w:rPr>
        <w:t xml:space="preserve"> leaves, therefore, may be characterized by sequence</w:t>
      </w:r>
      <w:r w:rsidR="00E23A81">
        <w:rPr>
          <w:rFonts w:ascii="Times New Roman" w:hAnsi="Times New Roman" w:cs="Times New Roman"/>
          <w:sz w:val="22"/>
          <w:szCs w:val="22"/>
        </w:rPr>
        <w:t>s</w:t>
      </w:r>
      <w:r>
        <w:rPr>
          <w:rFonts w:ascii="Times New Roman" w:hAnsi="Times New Roman" w:cs="Times New Roman"/>
          <w:sz w:val="22"/>
          <w:szCs w:val="22"/>
        </w:rPr>
        <w:t xml:space="preserve"> which </w:t>
      </w:r>
      <w:r w:rsidR="00E23A81">
        <w:rPr>
          <w:rFonts w:ascii="Times New Roman" w:hAnsi="Times New Roman" w:cs="Times New Roman"/>
          <w:sz w:val="22"/>
          <w:szCs w:val="22"/>
        </w:rPr>
        <w:t>are</w:t>
      </w:r>
      <w:r>
        <w:rPr>
          <w:rFonts w:ascii="Times New Roman" w:hAnsi="Times New Roman" w:cs="Times New Roman"/>
          <w:sz w:val="22"/>
          <w:szCs w:val="22"/>
        </w:rPr>
        <w:t xml:space="preserve"> identical in the first few terms and only diverge</w:t>
      </w:r>
      <w:r w:rsidR="00E23A81">
        <w:rPr>
          <w:rFonts w:ascii="Times New Roman" w:hAnsi="Times New Roman" w:cs="Times New Roman"/>
          <w:sz w:val="22"/>
          <w:szCs w:val="22"/>
        </w:rPr>
        <w:t xml:space="preserve"> in the</w:t>
      </w:r>
      <w:r>
        <w:rPr>
          <w:rFonts w:ascii="Times New Roman" w:hAnsi="Times New Roman" w:cs="Times New Roman"/>
          <w:sz w:val="22"/>
          <w:szCs w:val="22"/>
        </w:rPr>
        <w:t xml:space="preserve"> later</w:t>
      </w:r>
      <w:r w:rsidR="00E23A81">
        <w:rPr>
          <w:rFonts w:ascii="Times New Roman" w:hAnsi="Times New Roman" w:cs="Times New Roman"/>
          <w:sz w:val="22"/>
          <w:szCs w:val="22"/>
        </w:rPr>
        <w:t xml:space="preserve"> terms. </w:t>
      </w:r>
    </w:p>
    <w:p w14:paraId="46C2E05D" w14:textId="77777777" w:rsidR="00E94D73" w:rsidRDefault="003D1548" w:rsidP="00E94D73">
      <w:pPr>
        <w:ind w:firstLine="720"/>
        <w:jc w:val="both"/>
        <w:rPr>
          <w:rFonts w:ascii="Times New Roman" w:hAnsi="Times New Roman" w:cs="Times New Roman"/>
          <w:sz w:val="22"/>
          <w:szCs w:val="22"/>
        </w:rPr>
      </w:pPr>
      <w:r>
        <w:rPr>
          <w:rFonts w:ascii="Times New Roman" w:hAnsi="Times New Roman" w:cs="Times New Roman"/>
          <w:sz w:val="22"/>
          <w:szCs w:val="22"/>
        </w:rPr>
        <w:t>Accordingly, splits which occur early in the formation of the tree are automatically given greater weight by this metric</w:t>
      </w:r>
      <w:r>
        <w:rPr>
          <w:rFonts w:ascii="Times New Roman" w:hAnsi="Times New Roman" w:cs="Times New Roman"/>
          <w:sz w:val="22"/>
          <w:szCs w:val="22"/>
        </w:rPr>
        <w:t>:</w:t>
      </w:r>
      <w:r>
        <w:rPr>
          <w:rFonts w:ascii="Times New Roman" w:hAnsi="Times New Roman" w:cs="Times New Roman"/>
          <w:sz w:val="22"/>
          <w:szCs w:val="22"/>
        </w:rPr>
        <w:t xml:space="preserve"> </w:t>
      </w:r>
      <w:r w:rsidR="00990E50">
        <w:rPr>
          <w:rFonts w:ascii="Times New Roman" w:hAnsi="Times New Roman" w:cs="Times New Roman"/>
          <w:sz w:val="22"/>
          <w:szCs w:val="22"/>
        </w:rPr>
        <w:t>if one node is ultimately the ancestor of five different leaves, its sequence will appear five times</w:t>
      </w:r>
      <w:r w:rsidR="00DD300C">
        <w:rPr>
          <w:rFonts w:ascii="Times New Roman" w:hAnsi="Times New Roman" w:cs="Times New Roman"/>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r>
              <w:rPr>
                <w:rFonts w:ascii="Times New Roman" w:eastAsia="Times New Roman" w:hAnsi="Times New Roman" w:cs="Times New Roman"/>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r>
              <w:rPr>
                <w:rFonts w:ascii="Times New Roman" w:eastAsia="Times New Roman" w:hAnsi="Times New Roman" w:cs="Times New Roman"/>
                <w:b/>
                <w:bCs/>
                <w:color w:val="000000"/>
                <w:sz w:val="22"/>
                <w:szCs w:val="22"/>
              </w:rPr>
              <w:t xml:space="preserve"> Tree</w:t>
            </w:r>
          </w:p>
        </w:tc>
        <w:tc>
          <w:tcPr>
            <w:tcW w:w="241" w:type="dxa"/>
          </w:tcPr>
          <w:p w14:paraId="6FCFB65F" w14:textId="77777777" w:rsidR="008D2B18" w:rsidRPr="008800BE" w:rsidRDefault="008D2B18" w:rsidP="008D2B18">
            <w:pPr>
              <w:jc w:val="center"/>
              <w:rPr>
                <w:rFonts w:ascii="Times New Roman" w:eastAsia="Times New Roman" w:hAnsi="Times New Roman" w:cs="Times New Roman"/>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importance vs. base tree*</w:t>
            </w:r>
          </w:p>
        </w:tc>
        <w:tc>
          <w:tcPr>
            <w:tcW w:w="241" w:type="dxa"/>
          </w:tcPr>
          <w:p w14:paraId="5A2BDA07" w14:textId="77777777" w:rsidR="008D2B18" w:rsidRDefault="008D2B18" w:rsidP="008D2B18">
            <w:pPr>
              <w:rPr>
                <w:rFonts w:ascii="Times New Roman" w:eastAsia="Times New Roman" w:hAnsi="Times New Roman" w:cs="Times New Roman"/>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6D98A40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0399247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093CA68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248AA0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3652D2B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0B7E77F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338993E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4B328D9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4FB0643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37C50C88"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5D0A476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22B8B29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08AC1F8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058DC95B"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5041BB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1A309C30"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664C3D6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13BCA24E"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4BABC90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2EB9504"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7F7BCB02" w14:textId="77777777" w:rsidR="008D2B18" w:rsidRDefault="008D2B18" w:rsidP="008D2B18">
            <w:pPr>
              <w:jc w:val="right"/>
              <w:rPr>
                <w:rFonts w:ascii="Times New Roman" w:eastAsia="Times New Roman" w:hAnsi="Times New Roman" w:cs="Times New Roman"/>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Pr="0011585F">
              <w:rPr>
                <w:rFonts w:ascii="Times New Roman" w:eastAsia="Times New Roman" w:hAnsi="Times New Roman" w:cs="Times New Roman"/>
                <w:i/>
                <w:iCs/>
                <w:color w:val="000000"/>
                <w:sz w:val="16"/>
                <w:szCs w:val="16"/>
              </w:rPr>
              <w:t>leaves</w:t>
            </w:r>
            <w:r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rFonts w:ascii="Times New Roman" w:eastAsia="Times New Roman" w:hAnsi="Times New Roman" w:cs="Times New Roman"/>
                <w:color w:val="000000"/>
                <w:sz w:val="18"/>
                <w:szCs w:val="18"/>
              </w:rPr>
            </w:pPr>
          </w:p>
        </w:tc>
      </w:tr>
    </w:tbl>
    <w:p w14:paraId="02DD90BF" w14:textId="77777777" w:rsidR="008D2B18" w:rsidRDefault="008D2B18" w:rsidP="008D2B18">
      <w:pPr>
        <w:jc w:val="both"/>
        <w:rPr>
          <w:rFonts w:ascii="Times New Roman" w:hAnsi="Times New Roman" w:cs="Times New Roman"/>
          <w:sz w:val="22"/>
          <w:szCs w:val="22"/>
        </w:rPr>
      </w:pPr>
    </w:p>
    <w:p w14:paraId="67659DF5" w14:textId="10FB5795" w:rsidR="008D2B18" w:rsidRDefault="0019178B" w:rsidP="0019178B">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4 shows the absolute and relative importance of each feature in both the base tree and the time-series tree. </w:t>
      </w:r>
      <w:r w:rsidR="00E94D73">
        <w:rPr>
          <w:rFonts w:ascii="Times New Roman" w:hAnsi="Times New Roman" w:cs="Times New Roman"/>
          <w:sz w:val="22"/>
          <w:szCs w:val="22"/>
        </w:rPr>
        <w:t>By</w:t>
      </w:r>
      <w:r w:rsidR="004018FC">
        <w:rPr>
          <w:rFonts w:ascii="Times New Roman" w:hAnsi="Times New Roman" w:cs="Times New Roman"/>
          <w:sz w:val="22"/>
          <w:szCs w:val="22"/>
        </w:rPr>
        <w:t xml:space="preserve"> “absolute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w:t>
      </w:r>
      <w:r w:rsidR="004018FC">
        <w:rPr>
          <w:rFonts w:ascii="Times New Roman" w:hAnsi="Times New Roman" w:cs="Times New Roman"/>
          <w:sz w:val="22"/>
          <w:szCs w:val="22"/>
        </w:rPr>
        <w:lastRenderedPageBreak/>
        <w:t xml:space="preserve">leaves of a tree. </w:t>
      </w:r>
      <w:r w:rsidR="00E94D73">
        <w:rPr>
          <w:rFonts w:ascii="Times New Roman" w:hAnsi="Times New Roman" w:cs="Times New Roman"/>
          <w:sz w:val="22"/>
          <w:szCs w:val="22"/>
        </w:rPr>
        <w:t xml:space="preserve">By </w:t>
      </w:r>
      <w:r w:rsidR="004018FC">
        <w:rPr>
          <w:rFonts w:ascii="Times New Roman" w:hAnsi="Times New Roman" w:cs="Times New Roman"/>
          <w:sz w:val="22"/>
          <w:szCs w:val="22"/>
        </w:rPr>
        <w:t>“</w:t>
      </w:r>
      <w:r w:rsidR="00E94D73">
        <w:rPr>
          <w:rFonts w:ascii="Times New Roman" w:hAnsi="Times New Roman" w:cs="Times New Roman"/>
          <w:sz w:val="22"/>
          <w:szCs w:val="22"/>
        </w:rPr>
        <w:t>r</w:t>
      </w:r>
      <w:r w:rsidR="004018FC">
        <w:rPr>
          <w:rFonts w:ascii="Times New Roman" w:hAnsi="Times New Roman" w:cs="Times New Roman"/>
          <w:sz w:val="22"/>
          <w:szCs w:val="22"/>
        </w:rPr>
        <w:t xml:space="preserve">elative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rFonts w:ascii="Times New Roman" w:hAnsi="Times New Roman" w:cs="Times New Roman"/>
          <w:sz w:val="22"/>
          <w:szCs w:val="22"/>
        </w:rPr>
      </w:pPr>
      <w:r>
        <w:rPr>
          <w:rFonts w:ascii="Times New Roman" w:hAnsi="Times New Roman" w:cs="Times New Roman"/>
          <w:sz w:val="22"/>
          <w:szCs w:val="22"/>
        </w:rPr>
        <w:t xml:space="preserve">As Table 4 shows, </w:t>
      </w:r>
      <w:r w:rsidR="008D2B18">
        <w:rPr>
          <w:rFonts w:ascii="Times New Roman" w:hAnsi="Times New Roman" w:cs="Times New Roman"/>
          <w:sz w:val="22"/>
          <w:szCs w:val="22"/>
        </w:rPr>
        <w:t>the typical base tree and the typical time-series tree prioritize different features. For example,</w:t>
      </w:r>
      <w:r w:rsidR="009E265A">
        <w:rPr>
          <w:rFonts w:ascii="Times New Roman" w:hAnsi="Times New Roman" w:cs="Times New Roman"/>
          <w:sz w:val="22"/>
          <w:szCs w:val="22"/>
        </w:rPr>
        <w:t xml:space="preserve"> the average “real” </w:t>
      </w:r>
      <w:r w:rsidR="008D2B18">
        <w:rPr>
          <w:rFonts w:ascii="Times New Roman" w:hAnsi="Times New Roman" w:cs="Times New Roman"/>
          <w:sz w:val="22"/>
          <w:szCs w:val="22"/>
        </w:rPr>
        <w:t xml:space="preserve">base </w:t>
      </w:r>
      <w:r w:rsidR="009E265A">
        <w:rPr>
          <w:rFonts w:ascii="Times New Roman" w:hAnsi="Times New Roman" w:cs="Times New Roman"/>
          <w:sz w:val="22"/>
          <w:szCs w:val="22"/>
        </w:rPr>
        <w:t xml:space="preserve">tree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41255">
        <w:rPr>
          <w:rFonts w:ascii="Times New Roman" w:hAnsi="Times New Roman" w:cs="Times New Roman"/>
          <w:sz w:val="22"/>
          <w:szCs w:val="22"/>
        </w:rPr>
        <w:t>, selecting this feature at nearly 2.5x the rate at which the time-series tree selects it</w:t>
      </w:r>
      <w:r w:rsidR="009E265A">
        <w:rPr>
          <w:rFonts w:ascii="Times New Roman" w:hAnsi="Times New Roman" w:cs="Times New Roman"/>
          <w:sz w:val="22"/>
          <w:szCs w:val="22"/>
        </w:rPr>
        <w:t xml:space="preserve">. The time-series tree, by contrast, selects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term</w:t>
      </w:r>
      <w:r w:rsidR="008D2B18">
        <w:rPr>
          <w:rFonts w:ascii="Times New Roman" w:hAnsi="Times New Roman" w:cs="Times New Roman"/>
          <w:sz w:val="22"/>
          <w:szCs w:val="22"/>
        </w:rPr>
        <w:t xml:space="preserve"> most often</w:t>
      </w:r>
      <w:r w:rsidR="00141255">
        <w:rPr>
          <w:rFonts w:ascii="Times New Roman" w:hAnsi="Times New Roman" w:cs="Times New Roman"/>
          <w:sz w:val="22"/>
          <w:szCs w:val="22"/>
        </w:rPr>
        <w:t>, at over 4x the rate at which the base tree selects it</w:t>
      </w:r>
      <w:r w:rsidR="009E265A">
        <w:rPr>
          <w:rFonts w:ascii="Times New Roman" w:hAnsi="Times New Roman" w:cs="Times New Roman"/>
          <w:sz w:val="22"/>
          <w:szCs w:val="22"/>
        </w:rPr>
        <w:t xml:space="preserve">. </w:t>
      </w:r>
    </w:p>
    <w:p w14:paraId="017529CC" w14:textId="479EEEDD" w:rsidR="00541247" w:rsidRDefault="00541247" w:rsidP="00704020">
      <w:pPr>
        <w:ind w:firstLine="720"/>
        <w:jc w:val="both"/>
        <w:rPr>
          <w:rFonts w:ascii="Times New Roman" w:hAnsi="Times New Roman" w:cs="Times New Roman"/>
          <w:sz w:val="22"/>
          <w:szCs w:val="22"/>
        </w:rPr>
      </w:pPr>
      <w:r>
        <w:rPr>
          <w:rFonts w:ascii="Times New Roman" w:hAnsi="Times New Roman" w:cs="Times New Roman"/>
          <w:sz w:val="22"/>
          <w:szCs w:val="22"/>
        </w:rPr>
        <w:t>Both discrepancies can be explained. The base tree, compared to the time-series tree, favor</w:t>
      </w:r>
      <w:r w:rsidR="000039AA">
        <w:rPr>
          <w:rFonts w:ascii="Times New Roman" w:hAnsi="Times New Roman" w:cs="Times New Roman"/>
          <w:sz w:val="22"/>
          <w:szCs w:val="22"/>
        </w:rPr>
        <w:t>s</w:t>
      </w:r>
      <w:r>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w:t>
      </w:r>
      <w:r>
        <w:rPr>
          <w:rFonts w:ascii="Times New Roman" w:hAnsi="Times New Roman" w:cs="Times New Roman"/>
          <w:sz w:val="22"/>
          <w:szCs w:val="22"/>
        </w:rPr>
        <w:t xml:space="preserve"> </w:t>
      </w:r>
      <w:r w:rsidR="00B719B3">
        <w:rPr>
          <w:rFonts w:ascii="Times New Roman" w:hAnsi="Times New Roman" w:cs="Times New Roman"/>
          <w:sz w:val="22"/>
          <w:szCs w:val="22"/>
        </w:rPr>
        <w:t xml:space="preserve">for two reasons. </w:t>
      </w:r>
      <w:r w:rsidR="004F449D">
        <w:rPr>
          <w:rFonts w:ascii="Times New Roman" w:hAnsi="Times New Roman" w:cs="Times New Roman"/>
          <w:sz w:val="22"/>
          <w:szCs w:val="22"/>
        </w:rPr>
        <w:t>The first reason is that</w:t>
      </w:r>
      <w:r w:rsidR="00B719B3">
        <w:rPr>
          <w:rFonts w:ascii="Times New Roman" w:hAnsi="Times New Roman" w:cs="Times New Roman"/>
          <w:sz w:val="22"/>
          <w:szCs w:val="22"/>
        </w:rPr>
        <w:t xml:space="preserve"> </w:t>
      </w:r>
      <w:r>
        <w:rPr>
          <w:rFonts w:ascii="Times New Roman" w:hAnsi="Times New Roman" w:cs="Times New Roman"/>
          <w:sz w:val="22"/>
          <w:szCs w:val="22"/>
        </w:rPr>
        <w:t xml:space="preserve">the time-series tree tends not to select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w:t>
      </w:r>
      <w:r>
        <w:rPr>
          <w:rFonts w:ascii="Times New Roman" w:hAnsi="Times New Roman" w:cs="Times New Roman"/>
          <w:sz w:val="22"/>
          <w:szCs w:val="22"/>
        </w:rPr>
        <w:t xml:space="preserve"> very often.</w:t>
      </w:r>
      <w:r>
        <w:rPr>
          <w:rFonts w:ascii="Times New Roman" w:hAnsi="Times New Roman" w:cs="Times New Roman"/>
          <w:sz w:val="22"/>
          <w:szCs w:val="22"/>
        </w:rPr>
        <w:t xml:space="preserve"> </w:t>
      </w:r>
      <w:r w:rsidR="00E14EC1">
        <w:rPr>
          <w:rFonts w:ascii="Times New Roman" w:hAnsi="Times New Roman" w:cs="Times New Roman"/>
          <w:sz w:val="22"/>
          <w:szCs w:val="22"/>
        </w:rPr>
        <w:t>T</w:t>
      </w:r>
      <w:r w:rsidR="00123BFB">
        <w:rPr>
          <w:rFonts w:ascii="Times New Roman" w:hAnsi="Times New Roman" w:cs="Times New Roman"/>
          <w:sz w:val="22"/>
          <w:szCs w:val="22"/>
        </w:rPr>
        <w:t xml:space="preserve">he time-series tree </w:t>
      </w:r>
      <w:r w:rsidR="00E14EC1">
        <w:rPr>
          <w:rFonts w:ascii="Times New Roman" w:hAnsi="Times New Roman" w:cs="Times New Roman"/>
          <w:sz w:val="22"/>
          <w:szCs w:val="22"/>
        </w:rPr>
        <w:t xml:space="preserve">has </w:t>
      </w:r>
      <w:r w:rsidR="00E663DB">
        <w:rPr>
          <w:rFonts w:ascii="Times New Roman" w:hAnsi="Times New Roman" w:cs="Times New Roman"/>
          <w:sz w:val="22"/>
          <w:szCs w:val="22"/>
        </w:rPr>
        <w:t>an objective function and a forecast mechanism</w:t>
      </w:r>
      <w:r w:rsidR="00E14EC1">
        <w:rPr>
          <w:rFonts w:ascii="Times New Roman" w:hAnsi="Times New Roman" w:cs="Times New Roman"/>
          <w:sz w:val="22"/>
          <w:szCs w:val="22"/>
        </w:rPr>
        <w:t xml:space="preserve"> which </w:t>
      </w:r>
      <w:r w:rsidR="00E14EC1">
        <w:rPr>
          <w:rFonts w:ascii="Times New Roman" w:hAnsi="Times New Roman" w:cs="Times New Roman"/>
          <w:i/>
          <w:iCs/>
          <w:sz w:val="22"/>
          <w:szCs w:val="22"/>
        </w:rPr>
        <w:t xml:space="preserve">already </w:t>
      </w:r>
      <w:r w:rsidR="00E14EC1">
        <w:rPr>
          <w:rFonts w:ascii="Times New Roman" w:hAnsi="Times New Roman" w:cs="Times New Roman"/>
          <w:sz w:val="22"/>
          <w:szCs w:val="22"/>
        </w:rPr>
        <w:t xml:space="preserve">assume </w:t>
      </w:r>
      <w:r w:rsidR="00123BFB">
        <w:rPr>
          <w:rFonts w:ascii="Times New Roman" w:hAnsi="Times New Roman" w:cs="Times New Roman"/>
          <w:sz w:val="22"/>
          <w:szCs w:val="22"/>
        </w:rPr>
        <w:t>an AR(1) process</w:t>
      </w:r>
      <w:r w:rsidR="00E14EC1">
        <w:rPr>
          <w:rFonts w:ascii="Times New Roman" w:hAnsi="Times New Roman" w:cs="Times New Roman"/>
          <w:sz w:val="22"/>
          <w:szCs w:val="22"/>
        </w:rPr>
        <w:t xml:space="preserve"> for the data</w:t>
      </w:r>
      <w:r w:rsidR="00876BFB">
        <w:rPr>
          <w:rFonts w:ascii="Times New Roman" w:hAnsi="Times New Roman" w:cs="Times New Roman"/>
          <w:sz w:val="22"/>
          <w:szCs w:val="22"/>
        </w:rPr>
        <w:t xml:space="preserve">; </w:t>
      </w:r>
      <w:r w:rsidR="00E663DB">
        <w:rPr>
          <w:rFonts w:ascii="Times New Roman" w:hAnsi="Times New Roman" w:cs="Times New Roman"/>
          <w:sz w:val="22"/>
          <w:szCs w:val="22"/>
        </w:rPr>
        <w:t xml:space="preserve">the fit is unlikely to improve very much by splitting the data based on a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663DB">
        <w:rPr>
          <w:rFonts w:ascii="Times New Roman" w:hAnsi="Times New Roman" w:cs="Times New Roman"/>
          <w:sz w:val="22"/>
          <w:szCs w:val="22"/>
        </w:rPr>
        <w:t xml:space="preserve"> value</w:t>
      </w:r>
      <w:r w:rsidR="00123BFB">
        <w:rPr>
          <w:rFonts w:ascii="Times New Roman" w:hAnsi="Times New Roman" w:cs="Times New Roman"/>
          <w:sz w:val="22"/>
          <w:szCs w:val="22"/>
        </w:rPr>
        <w:t xml:space="preserve">. </w:t>
      </w:r>
      <w:r w:rsidR="004F449D">
        <w:rPr>
          <w:rFonts w:ascii="Times New Roman" w:hAnsi="Times New Roman" w:cs="Times New Roman"/>
          <w:sz w:val="22"/>
          <w:szCs w:val="22"/>
        </w:rPr>
        <w:t xml:space="preserve">The second reason is that </w:t>
      </w:r>
      <w:r w:rsidR="00B719B3">
        <w:rPr>
          <w:rFonts w:ascii="Times New Roman" w:hAnsi="Times New Roman" w:cs="Times New Roman"/>
          <w:sz w:val="22"/>
          <w:szCs w:val="22"/>
        </w:rPr>
        <w:t>t</w:t>
      </w:r>
      <w:r w:rsidR="00123BFB">
        <w:rPr>
          <w:rFonts w:ascii="Times New Roman" w:hAnsi="Times New Roman" w:cs="Times New Roman"/>
          <w:sz w:val="22"/>
          <w:szCs w:val="22"/>
        </w:rPr>
        <w:t>he base tree</w:t>
      </w:r>
      <w:r w:rsidR="004F449D">
        <w:rPr>
          <w:rFonts w:ascii="Times New Roman" w:hAnsi="Times New Roman" w:cs="Times New Roman"/>
          <w:sz w:val="22"/>
          <w:szCs w:val="22"/>
        </w:rPr>
        <w:t xml:space="preserve"> </w:t>
      </w:r>
      <w:r w:rsidR="00C32D58">
        <w:rPr>
          <w:rFonts w:ascii="Times New Roman" w:hAnsi="Times New Roman" w:cs="Times New Roman"/>
          <w:sz w:val="22"/>
          <w:szCs w:val="22"/>
        </w:rPr>
        <w:t>has an objective function</w:t>
      </w:r>
      <w:r w:rsidR="004F449D">
        <w:rPr>
          <w:rFonts w:ascii="Times New Roman" w:hAnsi="Times New Roman" w:cs="Times New Roman"/>
          <w:sz w:val="22"/>
          <w:szCs w:val="22"/>
        </w:rPr>
        <w:t xml:space="preserve"> and a forecast mechanism</w:t>
      </w:r>
      <w:r w:rsidR="00C32D58">
        <w:rPr>
          <w:rFonts w:ascii="Times New Roman" w:hAnsi="Times New Roman" w:cs="Times New Roman"/>
          <w:sz w:val="22"/>
          <w:szCs w:val="22"/>
        </w:rPr>
        <w:t xml:space="preserve"> which assume </w:t>
      </w:r>
      <w:r w:rsidR="00123BFB">
        <w:rPr>
          <w:rFonts w:ascii="Times New Roman" w:hAnsi="Times New Roman" w:cs="Times New Roman"/>
          <w:sz w:val="22"/>
          <w:szCs w:val="22"/>
        </w:rPr>
        <w:t>a mean</w:t>
      </w:r>
      <w:r w:rsidR="00C32D58">
        <w:rPr>
          <w:rFonts w:ascii="Times New Roman" w:hAnsi="Times New Roman" w:cs="Times New Roman"/>
          <w:sz w:val="22"/>
          <w:szCs w:val="22"/>
        </w:rPr>
        <w:t>-based</w:t>
      </w:r>
      <w:r w:rsidR="00123BFB">
        <w:rPr>
          <w:rFonts w:ascii="Times New Roman" w:hAnsi="Times New Roman" w:cs="Times New Roman"/>
          <w:sz w:val="22"/>
          <w:szCs w:val="22"/>
        </w:rPr>
        <w:t xml:space="preserve"> </w:t>
      </w:r>
      <w:r w:rsidR="00C32D58">
        <w:rPr>
          <w:rFonts w:ascii="Times New Roman" w:hAnsi="Times New Roman" w:cs="Times New Roman"/>
          <w:sz w:val="22"/>
          <w:szCs w:val="22"/>
        </w:rPr>
        <w:t>fit</w:t>
      </w:r>
      <w:r w:rsidR="00123BFB">
        <w:rPr>
          <w:rFonts w:ascii="Times New Roman" w:hAnsi="Times New Roman" w:cs="Times New Roman"/>
          <w:sz w:val="22"/>
          <w:szCs w:val="22"/>
        </w:rPr>
        <w:t>.</w:t>
      </w:r>
      <w:r w:rsidR="00B719B3">
        <w:rPr>
          <w:rFonts w:ascii="Times New Roman" w:hAnsi="Times New Roman" w:cs="Times New Roman"/>
          <w:sz w:val="22"/>
          <w:szCs w:val="22"/>
        </w:rPr>
        <w:t xml:space="preserve"> When faced with data generated from an AR(1) process,</w:t>
      </w:r>
      <w:r w:rsidR="00123BFB">
        <w:rPr>
          <w:rFonts w:ascii="Times New Roman" w:hAnsi="Times New Roman" w:cs="Times New Roman"/>
          <w:sz w:val="22"/>
          <w:szCs w:val="22"/>
        </w:rPr>
        <w:t xml:space="preserve"> the </w:t>
      </w:r>
      <w:r w:rsidR="00876BFB">
        <w:rPr>
          <w:rFonts w:ascii="Times New Roman" w:hAnsi="Times New Roman" w:cs="Times New Roman"/>
          <w:sz w:val="22"/>
          <w:szCs w:val="22"/>
        </w:rPr>
        <w:t xml:space="preserve">base </w:t>
      </w:r>
      <w:r w:rsidR="00123BFB">
        <w:rPr>
          <w:rFonts w:ascii="Times New Roman" w:hAnsi="Times New Roman" w:cs="Times New Roman"/>
          <w:sz w:val="22"/>
          <w:szCs w:val="22"/>
        </w:rPr>
        <w:t xml:space="preserve">tree will </w:t>
      </w:r>
      <w:r w:rsidR="00B719B3">
        <w:rPr>
          <w:rFonts w:ascii="Times New Roman" w:hAnsi="Times New Roman" w:cs="Times New Roman"/>
          <w:sz w:val="22"/>
          <w:szCs w:val="22"/>
        </w:rPr>
        <w:t xml:space="preserve">tend to </w:t>
      </w:r>
      <w:r w:rsidR="00123BFB">
        <w:rPr>
          <w:rFonts w:ascii="Times New Roman" w:hAnsi="Times New Roman" w:cs="Times New Roman"/>
          <w:sz w:val="22"/>
          <w:szCs w:val="22"/>
        </w:rPr>
        <w:t>grab at the first lag term as the most important feature.</w:t>
      </w:r>
      <w:r w:rsidR="003161F6">
        <w:rPr>
          <w:rFonts w:ascii="Times New Roman" w:hAnsi="Times New Roman" w:cs="Times New Roman"/>
          <w:sz w:val="22"/>
          <w:szCs w:val="22"/>
        </w:rPr>
        <w:t xml:space="preserve"> </w:t>
      </w:r>
    </w:p>
    <w:p w14:paraId="36CABF12" w14:textId="51DF408F" w:rsidR="00EA1953" w:rsidRDefault="006E1B10" w:rsidP="004D6D7E">
      <w:pPr>
        <w:ind w:firstLine="720"/>
        <w:jc w:val="both"/>
        <w:rPr>
          <w:rFonts w:ascii="Times New Roman" w:hAnsi="Times New Roman" w:cs="Times New Roman"/>
          <w:sz w:val="22"/>
          <w:szCs w:val="22"/>
        </w:rPr>
      </w:pPr>
      <w:r>
        <w:rPr>
          <w:rFonts w:ascii="Times New Roman" w:hAnsi="Times New Roman" w:cs="Times New Roman"/>
          <w:sz w:val="22"/>
          <w:szCs w:val="22"/>
        </w:rPr>
        <w:t>For the second discrepancy, t</w:t>
      </w:r>
      <w:r w:rsidR="00EA1953">
        <w:rPr>
          <w:rFonts w:ascii="Times New Roman" w:hAnsi="Times New Roman" w:cs="Times New Roman"/>
          <w:sz w:val="22"/>
          <w:szCs w:val="22"/>
        </w:rPr>
        <w:t>here are probably a few explanations</w:t>
      </w:r>
      <w:r w:rsidR="00C82A47">
        <w:rPr>
          <w:rFonts w:ascii="Times New Roman" w:hAnsi="Times New Roman" w:cs="Times New Roman"/>
          <w:sz w:val="22"/>
          <w:szCs w:val="22"/>
        </w:rPr>
        <w:t>, but</w:t>
      </w:r>
      <w:r w:rsidR="00EA1953">
        <w:rPr>
          <w:rFonts w:ascii="Times New Roman" w:hAnsi="Times New Roman" w:cs="Times New Roman"/>
          <w:sz w:val="22"/>
          <w:szCs w:val="22"/>
        </w:rPr>
        <w:t xml:space="preserve"> </w:t>
      </w:r>
      <w:r w:rsidR="00C82A47">
        <w:rPr>
          <w:rFonts w:ascii="Times New Roman" w:hAnsi="Times New Roman" w:cs="Times New Roman"/>
          <w:sz w:val="22"/>
          <w:szCs w:val="22"/>
        </w:rPr>
        <w:t>t</w:t>
      </w:r>
      <w:r>
        <w:rPr>
          <w:rFonts w:ascii="Times New Roman" w:hAnsi="Times New Roman" w:cs="Times New Roman"/>
          <w:sz w:val="22"/>
          <w:szCs w:val="22"/>
        </w:rPr>
        <w:t xml:space="preserve">he most plausible is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term so often because it</w:t>
      </w:r>
      <w:r w:rsidR="00EA1953">
        <w:rPr>
          <w:rFonts w:ascii="Times New Roman" w:hAnsi="Times New Roman" w:cs="Times New Roman"/>
          <w:sz w:val="22"/>
          <w:szCs w:val="22"/>
        </w:rPr>
        <w:t xml:space="preserve"> uses an AR(1) objective function</w:t>
      </w:r>
      <w:r w:rsidR="00702CB6">
        <w:rPr>
          <w:rFonts w:ascii="Times New Roman" w:hAnsi="Times New Roman" w:cs="Times New Roman"/>
          <w:sz w:val="22"/>
          <w:szCs w:val="22"/>
        </w:rPr>
        <w:t>.</w:t>
      </w:r>
      <w:r w:rsidR="005522FF">
        <w:rPr>
          <w:rFonts w:ascii="Times New Roman" w:hAnsi="Times New Roman" w:cs="Times New Roman"/>
          <w:sz w:val="22"/>
          <w:szCs w:val="22"/>
        </w:rPr>
        <w:t xml:space="preserve"> </w:t>
      </w:r>
      <w:r>
        <w:rPr>
          <w:rFonts w:ascii="Times New Roman" w:hAnsi="Times New Roman" w:cs="Times New Roman"/>
          <w:sz w:val="22"/>
          <w:szCs w:val="22"/>
        </w:rPr>
        <w:t>I</w:t>
      </w:r>
      <w:r w:rsidR="005522FF">
        <w:rPr>
          <w:rFonts w:ascii="Times New Roman" w:hAnsi="Times New Roman" w:cs="Times New Roman"/>
          <w:sz w:val="22"/>
          <w:szCs w:val="22"/>
        </w:rPr>
        <w:t>f the data is generated by an AR(1) process,</w:t>
      </w:r>
      <w:r>
        <w:rPr>
          <w:rFonts w:ascii="Times New Roman" w:hAnsi="Times New Roman" w:cs="Times New Roman"/>
          <w:sz w:val="22"/>
          <w:szCs w:val="22"/>
        </w:rPr>
        <w:t xml:space="preserve"> </w:t>
      </w:r>
      <w:r w:rsidR="0090042C">
        <w:rPr>
          <w:rFonts w:ascii="Times New Roman" w:hAnsi="Times New Roman" w:cs="Times New Roman"/>
          <w:sz w:val="22"/>
          <w:szCs w:val="22"/>
        </w:rPr>
        <w:t xml:space="preserve">then </w:t>
      </w:r>
      <w:r>
        <w:rPr>
          <w:rFonts w:ascii="Times New Roman" w:hAnsi="Times New Roman" w:cs="Times New Roman"/>
          <w:sz w:val="22"/>
          <w:szCs w:val="22"/>
        </w:rPr>
        <w:t xml:space="preserve">a tree which </w:t>
      </w:r>
      <w:r w:rsidR="0090042C">
        <w:rPr>
          <w:rFonts w:ascii="Times New Roman" w:hAnsi="Times New Roman" w:cs="Times New Roman"/>
          <w:sz w:val="22"/>
          <w:szCs w:val="22"/>
        </w:rPr>
        <w:t>performs splits</w:t>
      </w:r>
      <w:r>
        <w:rPr>
          <w:rFonts w:ascii="Times New Roman" w:hAnsi="Times New Roman" w:cs="Times New Roman"/>
          <w:sz w:val="22"/>
          <w:szCs w:val="22"/>
        </w:rPr>
        <w:t xml:space="preserve"> </w:t>
      </w:r>
      <w:r w:rsidR="0090042C">
        <w:rPr>
          <w:rFonts w:ascii="Times New Roman" w:hAnsi="Times New Roman" w:cs="Times New Roman"/>
          <w:sz w:val="22"/>
          <w:szCs w:val="22"/>
        </w:rPr>
        <w:t>by minimizing errors</w:t>
      </w:r>
      <w:r>
        <w:rPr>
          <w:rFonts w:ascii="Times New Roman" w:hAnsi="Times New Roman" w:cs="Times New Roman"/>
          <w:sz w:val="22"/>
          <w:szCs w:val="22"/>
        </w:rPr>
        <w:t xml:space="preserve"> on an AR(1) equation is not likely to </w:t>
      </w:r>
      <w:r w:rsidR="00C82A47">
        <w:rPr>
          <w:rFonts w:ascii="Times New Roman" w:hAnsi="Times New Roman" w:cs="Times New Roman"/>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rFonts w:ascii="Times New Roman" w:hAnsi="Times New Roman" w:cs="Times New Roman"/>
          <w:sz w:val="22"/>
          <w:szCs w:val="22"/>
        </w:rPr>
        <w:t>of the individual</w:t>
      </w:r>
      <w:r w:rsidR="00C82A47">
        <w:rPr>
          <w:rFonts w:ascii="Times New Roman" w:hAnsi="Times New Roman" w:cs="Times New Roman"/>
          <w:sz w:val="22"/>
          <w:szCs w:val="22"/>
        </w:rPr>
        <w:t xml:space="preserve"> lag term</w:t>
      </w:r>
      <w:r w:rsidR="0090042C">
        <w:rPr>
          <w:rFonts w:ascii="Times New Roman" w:hAnsi="Times New Roman" w:cs="Times New Roman"/>
          <w:sz w:val="22"/>
          <w:szCs w:val="22"/>
        </w:rPr>
        <w:t>s</w:t>
      </w:r>
      <w:r w:rsidR="00C82A47">
        <w:rPr>
          <w:rFonts w:ascii="Times New Roman" w:hAnsi="Times New Roman" w:cs="Times New Roman"/>
          <w:sz w:val="22"/>
          <w:szCs w:val="22"/>
        </w:rPr>
        <w:t xml:space="preserve">. The </w:t>
      </w:r>
      <w:r w:rsidR="00C82A47">
        <w:rPr>
          <w:rFonts w:ascii="Times New Roman" w:hAnsi="Times New Roman" w:cs="Times New Roman"/>
          <w:i/>
          <w:iCs/>
          <w:sz w:val="22"/>
          <w:szCs w:val="22"/>
        </w:rPr>
        <w:t xml:space="preserve">trend </w:t>
      </w:r>
      <w:proofErr w:type="gramStart"/>
      <w:r w:rsidR="00C82A47">
        <w:rPr>
          <w:rFonts w:ascii="Times New Roman" w:hAnsi="Times New Roman" w:cs="Times New Roman"/>
          <w:sz w:val="22"/>
          <w:szCs w:val="22"/>
        </w:rPr>
        <w:t>term</w:t>
      </w:r>
      <w:proofErr w:type="gramEnd"/>
      <w:r w:rsidR="00C82A47">
        <w:rPr>
          <w:rFonts w:ascii="Times New Roman" w:hAnsi="Times New Roman" w:cs="Times New Roman"/>
          <w:sz w:val="22"/>
          <w:szCs w:val="22"/>
        </w:rPr>
        <w:t xml:space="preserve"> however, may not be so tightly correlated, and by default it will be the most likely to be selected. </w:t>
      </w:r>
    </w:p>
    <w:p w14:paraId="451235C9" w14:textId="245FB867" w:rsidR="004D6D7E" w:rsidRDefault="00B25EEF" w:rsidP="0050075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time-series random forest performs forecasts US inflation much better than the base forest does; thus, my intuition is that </w:t>
      </w:r>
      <w:r w:rsidR="00E63D1E">
        <w:rPr>
          <w:rFonts w:ascii="Times New Roman" w:hAnsi="Times New Roman" w:cs="Times New Roman"/>
          <w:sz w:val="22"/>
          <w:szCs w:val="22"/>
        </w:rPr>
        <w:t xml:space="preserve">the features the time-series forest selects are more likely to </w:t>
      </w:r>
      <w:r w:rsidR="00E63D1E">
        <w:rPr>
          <w:rFonts w:ascii="Times New Roman" w:hAnsi="Times New Roman" w:cs="Times New Roman"/>
          <w:sz w:val="22"/>
          <w:szCs w:val="22"/>
        </w:rPr>
        <w:t>reveal the</w:t>
      </w:r>
      <w:r w:rsidR="00E63D1E">
        <w:rPr>
          <w:rFonts w:ascii="Times New Roman" w:hAnsi="Times New Roman" w:cs="Times New Roman"/>
          <w:sz w:val="22"/>
          <w:szCs w:val="22"/>
        </w:rPr>
        <w:t xml:space="preserve"> process which </w:t>
      </w:r>
      <w:r w:rsidR="00E63D1E">
        <w:rPr>
          <w:rFonts w:ascii="Times New Roman" w:hAnsi="Times New Roman" w:cs="Times New Roman"/>
          <w:sz w:val="22"/>
          <w:szCs w:val="22"/>
        </w:rPr>
        <w:t xml:space="preserve">actually </w:t>
      </w:r>
      <w:r w:rsidR="00E63D1E">
        <w:rPr>
          <w:rFonts w:ascii="Times New Roman" w:hAnsi="Times New Roman" w:cs="Times New Roman"/>
          <w:sz w:val="22"/>
          <w:szCs w:val="22"/>
        </w:rPr>
        <w:t>generates the data.</w:t>
      </w:r>
      <w:r w:rsidR="0050075B">
        <w:rPr>
          <w:rFonts w:ascii="Times New Roman" w:hAnsi="Times New Roman" w:cs="Times New Roman"/>
          <w:sz w:val="22"/>
          <w:szCs w:val="22"/>
        </w:rPr>
        <w:t xml:space="preserve"> </w:t>
      </w:r>
      <w:r w:rsidR="00704020">
        <w:rPr>
          <w:rFonts w:ascii="Times New Roman" w:hAnsi="Times New Roman" w:cs="Times New Roman"/>
          <w:sz w:val="22"/>
          <w:szCs w:val="22"/>
        </w:rPr>
        <w:t>R</w:t>
      </w:r>
      <w:r w:rsidR="00704020">
        <w:rPr>
          <w:rFonts w:ascii="Times New Roman" w:hAnsi="Times New Roman" w:cs="Times New Roman"/>
          <w:sz w:val="22"/>
          <w:szCs w:val="22"/>
        </w:rPr>
        <w:t>ecall from Section 1 that the data seems to contain a negative time trend; thu</w:t>
      </w:r>
      <w:r w:rsidR="00FD0CD9">
        <w:rPr>
          <w:rFonts w:ascii="Times New Roman" w:hAnsi="Times New Roman" w:cs="Times New Roman"/>
          <w:sz w:val="22"/>
          <w:szCs w:val="22"/>
        </w:rPr>
        <w:t xml:space="preserve">s, when it selects the </w:t>
      </w:r>
      <w:r w:rsidR="00FD0CD9">
        <w:rPr>
          <w:rFonts w:ascii="Times New Roman" w:hAnsi="Times New Roman" w:cs="Times New Roman"/>
          <w:i/>
          <w:iCs/>
          <w:sz w:val="22"/>
          <w:szCs w:val="22"/>
        </w:rPr>
        <w:t xml:space="preserve">trend </w:t>
      </w:r>
      <w:r w:rsidR="00FD0CD9">
        <w:rPr>
          <w:rFonts w:ascii="Times New Roman" w:hAnsi="Times New Roman" w:cs="Times New Roman"/>
          <w:sz w:val="22"/>
          <w:szCs w:val="22"/>
        </w:rPr>
        <w:t>term at such a high rate, t</w:t>
      </w:r>
      <w:r w:rsidR="00704020">
        <w:rPr>
          <w:rFonts w:ascii="Times New Roman" w:hAnsi="Times New Roman" w:cs="Times New Roman"/>
          <w:sz w:val="22"/>
          <w:szCs w:val="22"/>
        </w:rPr>
        <w:t>he time-series tre</w:t>
      </w:r>
      <w:r w:rsidR="00FD0CD9">
        <w:rPr>
          <w:rFonts w:ascii="Times New Roman" w:hAnsi="Times New Roman" w:cs="Times New Roman"/>
          <w:sz w:val="22"/>
          <w:szCs w:val="22"/>
        </w:rPr>
        <w:t xml:space="preserve">e </w:t>
      </w:r>
      <w:r w:rsidR="00704020">
        <w:rPr>
          <w:rFonts w:ascii="Times New Roman" w:hAnsi="Times New Roman" w:cs="Times New Roman"/>
          <w:sz w:val="22"/>
          <w:szCs w:val="22"/>
        </w:rPr>
        <w:t>is behaving in a reasonable way</w:t>
      </w:r>
      <w:r w:rsidR="0050075B">
        <w:rPr>
          <w:rFonts w:ascii="Times New Roman" w:hAnsi="Times New Roman" w:cs="Times New Roman"/>
          <w:sz w:val="22"/>
          <w:szCs w:val="22"/>
        </w:rPr>
        <w:t>.</w:t>
      </w:r>
      <w:r w:rsidR="00704020">
        <w:rPr>
          <w:rFonts w:ascii="Times New Roman" w:hAnsi="Times New Roman" w:cs="Times New Roman"/>
          <w:sz w:val="22"/>
          <w:szCs w:val="22"/>
        </w:rPr>
        <w:t xml:space="preserve"> This </w:t>
      </w:r>
      <w:r w:rsidR="0050075B">
        <w:rPr>
          <w:rFonts w:ascii="Times New Roman" w:hAnsi="Times New Roman" w:cs="Times New Roman"/>
          <w:sz w:val="22"/>
          <w:szCs w:val="22"/>
        </w:rPr>
        <w:t>evidence reinforces my intuition:</w:t>
      </w:r>
      <w:r w:rsidR="00704020">
        <w:rPr>
          <w:rFonts w:ascii="Times New Roman" w:hAnsi="Times New Roman" w:cs="Times New Roman"/>
          <w:sz w:val="22"/>
          <w:szCs w:val="22"/>
        </w:rPr>
        <w:t xml:space="preserve"> </w:t>
      </w:r>
      <w:r w:rsidR="0050075B">
        <w:rPr>
          <w:rFonts w:ascii="Times New Roman" w:hAnsi="Times New Roman" w:cs="Times New Roman"/>
          <w:sz w:val="22"/>
          <w:szCs w:val="22"/>
        </w:rPr>
        <w:t>the features which the time-series forest tends to select are probably the features which play the largest role in generating the US monthly inflation time series.</w:t>
      </w:r>
    </w:p>
    <w:p w14:paraId="2A5C4753" w14:textId="3129124C" w:rsidR="00023EFD" w:rsidRDefault="00023EFD" w:rsidP="00BE051C">
      <w:pPr>
        <w:jc w:val="both"/>
        <w:rPr>
          <w:rFonts w:ascii="Times New Roman" w:hAnsi="Times New Roman" w:cs="Times New Roman"/>
          <w:sz w:val="22"/>
          <w:szCs w:val="22"/>
        </w:rPr>
      </w:pPr>
    </w:p>
    <w:p w14:paraId="683FC5DD" w14:textId="77777777" w:rsidR="0040112E" w:rsidRDefault="00BD65C0" w:rsidP="007D237F">
      <w:pPr>
        <w:jc w:val="both"/>
        <w:rPr>
          <w:rFonts w:ascii="Times New Roman" w:hAnsi="Times New Roman" w:cs="Times New Roman"/>
          <w:sz w:val="22"/>
          <w:szCs w:val="22"/>
        </w:rPr>
      </w:pPr>
      <w:r>
        <w:rPr>
          <w:rFonts w:ascii="Times New Roman" w:hAnsi="Times New Roman" w:cs="Times New Roman"/>
          <w:i/>
          <w:iCs/>
          <w:sz w:val="22"/>
          <w:szCs w:val="22"/>
        </w:rPr>
        <w:t>Evidence about the data process</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If my intuition holds, </w:t>
      </w:r>
      <w:r w:rsidR="007D237F">
        <w:rPr>
          <w:rFonts w:ascii="Times New Roman" w:hAnsi="Times New Roman" w:cs="Times New Roman"/>
          <w:sz w:val="22"/>
          <w:szCs w:val="22"/>
        </w:rPr>
        <w:t>f</w:t>
      </w:r>
      <w:r w:rsidR="00023EFD">
        <w:rPr>
          <w:rFonts w:ascii="Times New Roman" w:hAnsi="Times New Roman" w:cs="Times New Roman"/>
          <w:sz w:val="22"/>
          <w:szCs w:val="22"/>
        </w:rPr>
        <w:t xml:space="preserve">eature importance </w:t>
      </w:r>
      <w:r>
        <w:rPr>
          <w:rFonts w:ascii="Times New Roman" w:hAnsi="Times New Roman" w:cs="Times New Roman"/>
          <w:sz w:val="22"/>
          <w:szCs w:val="22"/>
        </w:rPr>
        <w:t>could</w:t>
      </w:r>
      <w:r w:rsidR="001F6884">
        <w:rPr>
          <w:rFonts w:ascii="Times New Roman" w:hAnsi="Times New Roman" w:cs="Times New Roman"/>
          <w:sz w:val="22"/>
          <w:szCs w:val="22"/>
        </w:rPr>
        <w:t xml:space="preserve"> be an extremely valuable tool</w:t>
      </w:r>
      <w:r w:rsidR="007D237F">
        <w:rPr>
          <w:rFonts w:ascii="Times New Roman" w:hAnsi="Times New Roman" w:cs="Times New Roman"/>
          <w:sz w:val="22"/>
          <w:szCs w:val="22"/>
        </w:rPr>
        <w:t xml:space="preserve"> for analysis</w:t>
      </w:r>
      <w:r w:rsidR="001F6884">
        <w:rPr>
          <w:rFonts w:ascii="Times New Roman" w:hAnsi="Times New Roman" w:cs="Times New Roman"/>
          <w:sz w:val="22"/>
          <w:szCs w:val="22"/>
        </w:rPr>
        <w:t xml:space="preserve">. </w:t>
      </w:r>
      <w:r>
        <w:rPr>
          <w:rFonts w:ascii="Times New Roman" w:hAnsi="Times New Roman" w:cs="Times New Roman"/>
          <w:sz w:val="22"/>
          <w:szCs w:val="22"/>
        </w:rPr>
        <w:t xml:space="preserve">An analysis of feature importance is easy to perform, </w:t>
      </w:r>
      <w:r w:rsidR="001F6884">
        <w:rPr>
          <w:rFonts w:ascii="Times New Roman" w:hAnsi="Times New Roman" w:cs="Times New Roman"/>
          <w:sz w:val="22"/>
          <w:szCs w:val="22"/>
        </w:rPr>
        <w:t>and observable trends in feature importance over time offer clues to the changing process which the model suggests</w:t>
      </w:r>
      <w:r w:rsidR="000E2CBD">
        <w:rPr>
          <w:rFonts w:ascii="Times New Roman" w:hAnsi="Times New Roman" w:cs="Times New Roman"/>
          <w:sz w:val="22"/>
          <w:szCs w:val="22"/>
        </w:rPr>
        <w:t xml:space="preserve">. </w:t>
      </w:r>
    </w:p>
    <w:p w14:paraId="314C5F12" w14:textId="75F46336" w:rsidR="00023EFD" w:rsidRDefault="000E2CBD" w:rsidP="0040112E">
      <w:pPr>
        <w:ind w:firstLine="720"/>
        <w:jc w:val="both"/>
        <w:rPr>
          <w:rFonts w:ascii="Times New Roman" w:hAnsi="Times New Roman" w:cs="Times New Roman"/>
          <w:sz w:val="22"/>
          <w:szCs w:val="22"/>
        </w:rPr>
      </w:pPr>
      <w:r>
        <w:rPr>
          <w:rFonts w:ascii="Times New Roman" w:hAnsi="Times New Roman" w:cs="Times New Roman"/>
          <w:sz w:val="22"/>
          <w:szCs w:val="22"/>
        </w:rPr>
        <w:t xml:space="preserve">For instance,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0040112E">
        <w:rPr>
          <w:rFonts w:ascii="Times New Roman" w:hAnsi="Times New Roman" w:cs="Times New Roman"/>
          <w:sz w:val="22"/>
          <w:szCs w:val="22"/>
        </w:rPr>
        <w:t>has a relative importance of</w:t>
      </w:r>
      <w:r>
        <w:rPr>
          <w:rFonts w:ascii="Times New Roman" w:hAnsi="Times New Roman" w:cs="Times New Roman"/>
          <w:sz w:val="22"/>
          <w:szCs w:val="22"/>
        </w:rPr>
        <w:t xml:space="preserve"> 50% for the first several years of the forecast period, but then falls to a relative importance of only 15% in the later years, that </w:t>
      </w:r>
      <w:r w:rsidR="0040112E">
        <w:rPr>
          <w:rFonts w:ascii="Times New Roman" w:hAnsi="Times New Roman" w:cs="Times New Roman"/>
          <w:sz w:val="22"/>
          <w:szCs w:val="22"/>
        </w:rPr>
        <w:t>would</w:t>
      </w:r>
      <w:r>
        <w:rPr>
          <w:rFonts w:ascii="Times New Roman" w:hAnsi="Times New Roman" w:cs="Times New Roman"/>
          <w:sz w:val="22"/>
          <w:szCs w:val="22"/>
        </w:rPr>
        <w:t xml:space="preserve"> suggest a change in the underlying structure of the time series. </w:t>
      </w:r>
      <w:r w:rsidR="0040112E">
        <w:rPr>
          <w:rFonts w:ascii="Times New Roman" w:hAnsi="Times New Roman" w:cs="Times New Roman"/>
          <w:sz w:val="22"/>
          <w:szCs w:val="22"/>
        </w:rPr>
        <w:t xml:space="preserve">Specifically, it </w:t>
      </w:r>
      <w:r>
        <w:rPr>
          <w:rFonts w:ascii="Times New Roman" w:hAnsi="Times New Roman" w:cs="Times New Roman"/>
          <w:sz w:val="22"/>
          <w:szCs w:val="22"/>
        </w:rPr>
        <w:t xml:space="preserve">would indicate that short-run structural changes are more significant than autoregressive </w:t>
      </w:r>
      <w:r w:rsidR="0040112E">
        <w:rPr>
          <w:rFonts w:ascii="Times New Roman" w:hAnsi="Times New Roman" w:cs="Times New Roman"/>
          <w:sz w:val="22"/>
          <w:szCs w:val="22"/>
        </w:rPr>
        <w:t>relationships</w:t>
      </w:r>
      <w:r>
        <w:rPr>
          <w:rFonts w:ascii="Times New Roman" w:hAnsi="Times New Roman" w:cs="Times New Roman"/>
          <w:sz w:val="22"/>
          <w:szCs w:val="22"/>
        </w:rPr>
        <w:t xml:space="preserve"> for the first few years</w:t>
      </w:r>
      <w:r w:rsidR="007D237F">
        <w:rPr>
          <w:rFonts w:ascii="Times New Roman" w:hAnsi="Times New Roman" w:cs="Times New Roman"/>
          <w:sz w:val="22"/>
          <w:szCs w:val="22"/>
        </w:rPr>
        <w:t xml:space="preserve"> of the forecast period</w:t>
      </w:r>
      <w:r>
        <w:rPr>
          <w:rFonts w:ascii="Times New Roman" w:hAnsi="Times New Roman" w:cs="Times New Roman"/>
          <w:sz w:val="22"/>
          <w:szCs w:val="22"/>
        </w:rPr>
        <w:t>, but then in the later years, the short-run structure is similar enough</w:t>
      </w:r>
      <w:r w:rsidR="0040112E">
        <w:rPr>
          <w:rFonts w:ascii="Times New Roman" w:hAnsi="Times New Roman" w:cs="Times New Roman"/>
          <w:sz w:val="22"/>
          <w:szCs w:val="22"/>
        </w:rPr>
        <w:t xml:space="preserve"> </w:t>
      </w:r>
      <w:r>
        <w:rPr>
          <w:rFonts w:ascii="Times New Roman" w:hAnsi="Times New Roman" w:cs="Times New Roman"/>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As it turns out, a structural change of this kind is actually observable in Graph 2. </w:t>
      </w:r>
      <w:r w:rsidR="00D27C15">
        <w:rPr>
          <w:rFonts w:ascii="Times New Roman" w:hAnsi="Times New Roman" w:cs="Times New Roman"/>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w:t>
      </w:r>
      <w:r w:rsidR="00D27C15">
        <w:rPr>
          <w:rFonts w:ascii="Times New Roman" w:hAnsi="Times New Roman" w:cs="Times New Roman"/>
          <w:sz w:val="22"/>
          <w:szCs w:val="22"/>
        </w:rPr>
        <w:t>it uses all available data, right up to the month which precedes the forecast month.</w:t>
      </w:r>
      <w:r w:rsidR="00D27C15">
        <w:rPr>
          <w:rFonts w:ascii="Times New Roman" w:hAnsi="Times New Roman" w:cs="Times New Roman"/>
          <w:sz w:val="22"/>
          <w:szCs w:val="22"/>
        </w:rPr>
        <w:t xml:space="preserve">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0011585F">
        <w:rPr>
          <w:rFonts w:ascii="Times New Roman" w:hAnsi="Times New Roman" w:cs="Times New Roman"/>
          <w:sz w:val="22"/>
          <w:szCs w:val="22"/>
        </w:rPr>
        <w:t>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w:t>
      </w:r>
      <w:r>
        <w:rPr>
          <w:rFonts w:ascii="Times New Roman" w:hAnsi="Times New Roman" w:cs="Times New Roman"/>
          <w:sz w:val="22"/>
          <w:szCs w:val="22"/>
        </w:rPr>
        <w:t>There are clearly two different periods in the graph: in the pre-2007 period, the</w:t>
      </w:r>
      <w:r w:rsidR="0011585F">
        <w:rPr>
          <w:rFonts w:ascii="Times New Roman" w:hAnsi="Times New Roman" w:cs="Times New Roman"/>
          <w:sz w:val="22"/>
          <w:szCs w:val="22"/>
        </w:rPr>
        <w:t xml:space="preserv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w:t>
      </w:r>
      <w:r>
        <w:rPr>
          <w:rFonts w:ascii="Times New Roman" w:hAnsi="Times New Roman" w:cs="Times New Roman"/>
          <w:sz w:val="22"/>
          <w:szCs w:val="22"/>
        </w:rPr>
        <w:t xml:space="preserve">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term, but not by much.</w:t>
      </w:r>
    </w:p>
    <w:p w14:paraId="6A48860C" w14:textId="5479CC1A" w:rsidR="0011585F"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post-2007 period, </w:t>
      </w:r>
      <w:r w:rsidR="0011585F">
        <w:rPr>
          <w:rFonts w:ascii="Times New Roman" w:hAnsi="Times New Roman" w:cs="Times New Roman"/>
          <w:sz w:val="22"/>
          <w:szCs w:val="22"/>
        </w:rPr>
        <w:t xml:space="preserve">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w:t>
      </w:r>
      <w:r>
        <w:rPr>
          <w:rFonts w:ascii="Times New Roman" w:hAnsi="Times New Roman" w:cs="Times New Roman"/>
          <w:sz w:val="22"/>
          <w:szCs w:val="22"/>
        </w:rPr>
        <w:t>No third term ever achieves</w:t>
      </w:r>
      <w:r w:rsidR="0011585F">
        <w:rPr>
          <w:rFonts w:ascii="Times New Roman" w:hAnsi="Times New Roman" w:cs="Times New Roman"/>
          <w:sz w:val="22"/>
          <w:szCs w:val="22"/>
        </w:rPr>
        <w:t xml:space="preserve"> more than 5% relative importance. </w:t>
      </w:r>
    </w:p>
    <w:p w14:paraId="6057F664" w14:textId="77777777" w:rsidR="007E5BE4"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w:t>
      </w:r>
      <w:r w:rsidR="00DE6E86">
        <w:rPr>
          <w:rFonts w:ascii="Times New Roman" w:hAnsi="Times New Roman" w:cs="Times New Roman"/>
          <w:sz w:val="22"/>
          <w:szCs w:val="22"/>
        </w:rPr>
        <w:t xml:space="preserve">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w:t>
      </w:r>
      <w:r w:rsidR="00DE6E86">
        <w:rPr>
          <w:rFonts w:ascii="Times New Roman" w:hAnsi="Times New Roman" w:cs="Times New Roman"/>
          <w:sz w:val="22"/>
          <w:szCs w:val="22"/>
        </w:rPr>
        <w:lastRenderedPageBreak/>
        <w:t>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rFonts w:ascii="Times New Roman" w:hAnsi="Times New Roman" w:cs="Times New Roman"/>
          <w:sz w:val="22"/>
          <w:szCs w:val="22"/>
        </w:rPr>
      </w:pPr>
      <w:r>
        <w:rPr>
          <w:rFonts w:ascii="Times New Roman" w:hAnsi="Times New Roman" w:cs="Times New Roman"/>
          <w:sz w:val="22"/>
          <w:szCs w:val="22"/>
        </w:rPr>
        <w:t xml:space="preserve">When the random forest both tells a different story than the ARIMA model </w:t>
      </w:r>
      <w:r>
        <w:rPr>
          <w:rFonts w:ascii="Times New Roman" w:hAnsi="Times New Roman" w:cs="Times New Roman"/>
          <w:i/>
          <w:iCs/>
          <w:sz w:val="22"/>
          <w:szCs w:val="22"/>
        </w:rPr>
        <w:t xml:space="preserve">and </w:t>
      </w:r>
      <w:r>
        <w:rPr>
          <w:rFonts w:ascii="Times New Roman" w:hAnsi="Times New Roman" w:cs="Times New Roman"/>
          <w:sz w:val="22"/>
          <w:szCs w:val="22"/>
        </w:rPr>
        <w:t>outperforms that model in actual forecasts, it suggests that the analysis which the forest suggests is worth exploring.</w:t>
      </w:r>
    </w:p>
    <w:p w14:paraId="31B205CB" w14:textId="77777777" w:rsidR="003E08AE"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rFonts w:ascii="Times New Roman" w:hAnsi="Times New Roman" w:cs="Times New Roman"/>
          <w:sz w:val="22"/>
          <w:szCs w:val="22"/>
        </w:rPr>
      </w:pPr>
      <w:r>
        <w:rPr>
          <w:rFonts w:ascii="Times New Roman" w:hAnsi="Times New Roman" w:cs="Times New Roman"/>
          <w:sz w:val="22"/>
          <w:szCs w:val="22"/>
        </w:rPr>
        <w:t>M</w:t>
      </w:r>
      <w:r w:rsidR="003F7879">
        <w:rPr>
          <w:rFonts w:ascii="Times New Roman" w:hAnsi="Times New Roman" w:cs="Times New Roman"/>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rFonts w:ascii="Times New Roman" w:hAnsi="Times New Roman" w:cs="Times New Roman"/>
          <w:sz w:val="22"/>
          <w:szCs w:val="22"/>
        </w:rPr>
        <w:t xml:space="preserve"> the random forest can actually </w:t>
      </w:r>
      <w:r w:rsidR="0066770F">
        <w:rPr>
          <w:rFonts w:ascii="Times New Roman" w:hAnsi="Times New Roman" w:cs="Times New Roman"/>
          <w:sz w:val="22"/>
          <w:szCs w:val="22"/>
        </w:rPr>
        <w:t>provide information</w:t>
      </w:r>
      <w:r w:rsidR="0011585F">
        <w:rPr>
          <w:rFonts w:ascii="Times New Roman" w:hAnsi="Times New Roman" w:cs="Times New Roman"/>
          <w:sz w:val="22"/>
          <w:szCs w:val="22"/>
        </w:rPr>
        <w:t xml:space="preserve"> about the economy</w:t>
      </w:r>
      <w:r w:rsidR="003F7879">
        <w:rPr>
          <w:rFonts w:ascii="Times New Roman" w:hAnsi="Times New Roman" w:cs="Times New Roman"/>
          <w:sz w:val="22"/>
          <w:szCs w:val="22"/>
        </w:rPr>
        <w:t>. Through this type of analysis, the random forest model</w:t>
      </w:r>
      <w:r w:rsidR="0011585F">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sidR="0011585F">
        <w:rPr>
          <w:rFonts w:ascii="Times New Roman" w:hAnsi="Times New Roman" w:cs="Times New Roman"/>
          <w:sz w:val="22"/>
          <w:szCs w:val="22"/>
        </w:rPr>
        <w:t xml:space="preserve"> </w:t>
      </w:r>
      <w:r w:rsidR="003F7879">
        <w:rPr>
          <w:rFonts w:ascii="Times New Roman" w:hAnsi="Times New Roman" w:cs="Times New Roman"/>
          <w:sz w:val="22"/>
          <w:szCs w:val="22"/>
        </w:rPr>
        <w:t>its</w:t>
      </w:r>
      <w:r w:rsidR="0011585F">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sidR="0011585F">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 xml:space="preserve">The “univariate” model from Section 3 compares favorably with the univariate ARIMA model. Here, I consider how well a multivariate forest model of the same description as the one in Section </w:t>
      </w:r>
      <w:r w:rsidR="006357A3">
        <w:rPr>
          <w:rFonts w:ascii="Times New Roman" w:hAnsi="Times New Roman" w:cs="Times New Roman"/>
          <w:sz w:val="22"/>
          <w:szCs w:val="22"/>
        </w:rPr>
        <w:lastRenderedPageBreak/>
        <w:t>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lastRenderedPageBreak/>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xml:space="preserve">, then runs with a </w:t>
      </w:r>
      <w:r w:rsidR="00DF2442">
        <w:rPr>
          <w:rFonts w:ascii="Times New Roman" w:hAnsi="Times New Roman" w:cs="Times New Roman"/>
          <w:sz w:val="22"/>
          <w:szCs w:val="22"/>
        </w:rPr>
        <w:lastRenderedPageBreak/>
        <w:t>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w:t>
      </w:r>
      <w:r>
        <w:rPr>
          <w:rFonts w:ascii="Times New Roman" w:hAnsi="Times New Roman" w:cs="Times New Roman"/>
          <w:sz w:val="22"/>
          <w:szCs w:val="22"/>
        </w:rPr>
        <w:lastRenderedPageBreak/>
        <w:t xml:space="preserve">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w:t>
      </w:r>
      <w:r w:rsidRPr="00BC7E31">
        <w:rPr>
          <w:rFonts w:ascii="Times New Roman" w:hAnsi="Times New Roman" w:cs="Times New Roman"/>
          <w:sz w:val="22"/>
          <w:szCs w:val="22"/>
        </w:rPr>
        <w:lastRenderedPageBreak/>
        <w:t xml:space="preserve">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F06D3" w:rsidRDefault="001F06D3">
      <w:pPr>
        <w:pStyle w:val="CommentText"/>
      </w:pPr>
      <w:r>
        <w:rPr>
          <w:rStyle w:val="CommentReference"/>
        </w:rPr>
        <w:annotationRef/>
      </w:r>
      <w:r>
        <w:t>Source</w:t>
      </w:r>
    </w:p>
  </w:comment>
  <w:comment w:id="2" w:author="Alex Moran" w:date="2021-03-16T18:07:00Z" w:initials="AM">
    <w:p w14:paraId="4317C015" w14:textId="1B368589" w:rsidR="00BD65C0" w:rsidRDefault="00BD65C0">
      <w:pPr>
        <w:pStyle w:val="CommentText"/>
      </w:pPr>
      <w:r>
        <w:rPr>
          <w:rStyle w:val="CommentReference"/>
        </w:rPr>
        <w:annotationRef/>
      </w:r>
      <w:r>
        <w:t>Lowercase, for all of these.</w:t>
      </w:r>
    </w:p>
  </w:comment>
  <w:comment w:id="3" w:author="Alex Moran" w:date="2021-03-08T16:18:00Z" w:initials="AM">
    <w:p w14:paraId="60E3C105" w14:textId="77777777" w:rsidR="00891D81" w:rsidRDefault="00891D81" w:rsidP="00891D81">
      <w:pPr>
        <w:pStyle w:val="CommentText"/>
      </w:pPr>
      <w:r>
        <w:rPr>
          <w:rStyle w:val="CommentReference"/>
        </w:rPr>
        <w:annotationRef/>
      </w:r>
      <w:r>
        <w:t>“Bagging predictors”</w:t>
      </w:r>
    </w:p>
  </w:comment>
  <w:comment w:id="4" w:author="Alex Moran" w:date="2021-01-26T16:26:00Z" w:initials="AM">
    <w:p w14:paraId="51AB19BE" w14:textId="2F3A8361" w:rsidR="001F06D3" w:rsidRDefault="001F06D3">
      <w:pPr>
        <w:pStyle w:val="CommentText"/>
      </w:pPr>
      <w:r>
        <w:rPr>
          <w:rStyle w:val="CommentReference"/>
        </w:rPr>
        <w:annotationRef/>
      </w:r>
      <w:r>
        <w:t>Delve into this some more. What is the expected distribution of RMSEs from the model?</w:t>
      </w:r>
    </w:p>
  </w:comment>
  <w:comment w:id="5" w:author="Alex Moran" w:date="2021-03-08T18:31:00Z" w:initials="AM">
    <w:p w14:paraId="7F7771E9" w14:textId="50FD2593" w:rsidR="001F06D3" w:rsidRDefault="001F06D3">
      <w:pPr>
        <w:pStyle w:val="CommentText"/>
      </w:pPr>
      <w:r>
        <w:rPr>
          <w:rStyle w:val="CommentReference"/>
        </w:rPr>
        <w:annotationRef/>
      </w:r>
      <w:r>
        <w:t xml:space="preserve">Instead of “real,” try “branched” or “split”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4317C015" w15:done="0"/>
  <w15:commentEx w15:paraId="60E3C105" w15:done="0"/>
  <w15:commentEx w15:paraId="51AB19BE" w15:done="0"/>
  <w15:commentEx w15:paraId="7F777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B7257" w16cex:dateUtc="2021-03-16T22:07:00Z"/>
  <w16cex:commentExtensible w16cex:durableId="23F9DAA4" w16cex:dateUtc="2021-03-08T21:18:00Z"/>
  <w16cex:commentExtensible w16cex:durableId="23BAC126" w16cex:dateUtc="2021-01-26T21:26:00Z"/>
  <w16cex:commentExtensible w16cex:durableId="23F0EC03" w16cex:dateUtc="2021-03-08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4317C015" w16cid:durableId="23FB7257"/>
  <w16cid:commentId w16cid:paraId="60E3C105" w16cid:durableId="23F9DAA4"/>
  <w16cid:commentId w16cid:paraId="51AB19BE" w16cid:durableId="23BAC126"/>
  <w16cid:commentId w16cid:paraId="7F7771E9" w16cid:durableId="23F0E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A995E" w14:textId="77777777" w:rsidR="00062D65" w:rsidRDefault="00062D65" w:rsidP="003268A0">
      <w:r>
        <w:separator/>
      </w:r>
    </w:p>
  </w:endnote>
  <w:endnote w:type="continuationSeparator" w:id="0">
    <w:p w14:paraId="515927D2" w14:textId="77777777" w:rsidR="00062D65" w:rsidRDefault="00062D65"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0FA6C" w14:textId="77777777" w:rsidR="00062D65" w:rsidRDefault="00062D65" w:rsidP="003268A0">
      <w:r>
        <w:separator/>
      </w:r>
    </w:p>
  </w:footnote>
  <w:footnote w:type="continuationSeparator" w:id="0">
    <w:p w14:paraId="39045065" w14:textId="77777777" w:rsidR="00062D65" w:rsidRDefault="00062D65" w:rsidP="003268A0">
      <w:r>
        <w:continuationSeparator/>
      </w:r>
    </w:p>
  </w:footnote>
  <w:footnote w:id="1">
    <w:p w14:paraId="032908F5" w14:textId="5657FC7E" w:rsidR="001F06D3" w:rsidRDefault="001F06D3">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39AA"/>
    <w:rsid w:val="000064A6"/>
    <w:rsid w:val="00017351"/>
    <w:rsid w:val="00023EFD"/>
    <w:rsid w:val="0003148B"/>
    <w:rsid w:val="00032E7D"/>
    <w:rsid w:val="00033D98"/>
    <w:rsid w:val="000351AD"/>
    <w:rsid w:val="000352D6"/>
    <w:rsid w:val="000465B3"/>
    <w:rsid w:val="00051535"/>
    <w:rsid w:val="00054548"/>
    <w:rsid w:val="00062D65"/>
    <w:rsid w:val="0006602C"/>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6EC"/>
    <w:rsid w:val="00145A6A"/>
    <w:rsid w:val="00147080"/>
    <w:rsid w:val="0014730A"/>
    <w:rsid w:val="001477F3"/>
    <w:rsid w:val="00150FEF"/>
    <w:rsid w:val="001668B0"/>
    <w:rsid w:val="00167A62"/>
    <w:rsid w:val="00167B86"/>
    <w:rsid w:val="00171697"/>
    <w:rsid w:val="00175AD3"/>
    <w:rsid w:val="001761F3"/>
    <w:rsid w:val="00177108"/>
    <w:rsid w:val="00183F3F"/>
    <w:rsid w:val="00185084"/>
    <w:rsid w:val="0019114A"/>
    <w:rsid w:val="0019178B"/>
    <w:rsid w:val="001927ED"/>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20041C"/>
    <w:rsid w:val="00206CE1"/>
    <w:rsid w:val="00206DAC"/>
    <w:rsid w:val="002108C0"/>
    <w:rsid w:val="00213914"/>
    <w:rsid w:val="00213A7E"/>
    <w:rsid w:val="002149F3"/>
    <w:rsid w:val="00221A2D"/>
    <w:rsid w:val="00223FAE"/>
    <w:rsid w:val="00225909"/>
    <w:rsid w:val="00227891"/>
    <w:rsid w:val="00233D6A"/>
    <w:rsid w:val="00235024"/>
    <w:rsid w:val="00235125"/>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D1548"/>
    <w:rsid w:val="003D7B8A"/>
    <w:rsid w:val="003D7C27"/>
    <w:rsid w:val="003E08AE"/>
    <w:rsid w:val="003E0D13"/>
    <w:rsid w:val="003F7879"/>
    <w:rsid w:val="00400568"/>
    <w:rsid w:val="00400ACB"/>
    <w:rsid w:val="0040112E"/>
    <w:rsid w:val="004018FC"/>
    <w:rsid w:val="00405882"/>
    <w:rsid w:val="00413EEE"/>
    <w:rsid w:val="00415215"/>
    <w:rsid w:val="0042198F"/>
    <w:rsid w:val="00422CEC"/>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6F3B"/>
    <w:rsid w:val="00493440"/>
    <w:rsid w:val="0049474A"/>
    <w:rsid w:val="004A14F9"/>
    <w:rsid w:val="004A4F68"/>
    <w:rsid w:val="004B76B5"/>
    <w:rsid w:val="004C06F5"/>
    <w:rsid w:val="004C087C"/>
    <w:rsid w:val="004D03EC"/>
    <w:rsid w:val="004D2B04"/>
    <w:rsid w:val="004D6D7E"/>
    <w:rsid w:val="004D6F2A"/>
    <w:rsid w:val="004E20D0"/>
    <w:rsid w:val="004E3CEC"/>
    <w:rsid w:val="004E45AC"/>
    <w:rsid w:val="004E53E0"/>
    <w:rsid w:val="004F4203"/>
    <w:rsid w:val="004F449D"/>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413A"/>
    <w:rsid w:val="0059471A"/>
    <w:rsid w:val="00595481"/>
    <w:rsid w:val="005954BE"/>
    <w:rsid w:val="005967A7"/>
    <w:rsid w:val="0059719F"/>
    <w:rsid w:val="005A05D9"/>
    <w:rsid w:val="005A2253"/>
    <w:rsid w:val="005A2459"/>
    <w:rsid w:val="005B0DEB"/>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25F0"/>
    <w:rsid w:val="0062384F"/>
    <w:rsid w:val="006357A3"/>
    <w:rsid w:val="00636E0B"/>
    <w:rsid w:val="006411E7"/>
    <w:rsid w:val="006446B0"/>
    <w:rsid w:val="00644CB4"/>
    <w:rsid w:val="0064693E"/>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73A1"/>
    <w:rsid w:val="00697DDC"/>
    <w:rsid w:val="006A0D7E"/>
    <w:rsid w:val="006A0F89"/>
    <w:rsid w:val="006C337C"/>
    <w:rsid w:val="006C3865"/>
    <w:rsid w:val="006C4109"/>
    <w:rsid w:val="006C50CA"/>
    <w:rsid w:val="006C5B71"/>
    <w:rsid w:val="006C710D"/>
    <w:rsid w:val="006C7F22"/>
    <w:rsid w:val="006D02A6"/>
    <w:rsid w:val="006D1391"/>
    <w:rsid w:val="006D1787"/>
    <w:rsid w:val="006D59C4"/>
    <w:rsid w:val="006D5CC1"/>
    <w:rsid w:val="006E1A5E"/>
    <w:rsid w:val="006E1B10"/>
    <w:rsid w:val="006F51E0"/>
    <w:rsid w:val="006F54B7"/>
    <w:rsid w:val="00700C0A"/>
    <w:rsid w:val="00702CB6"/>
    <w:rsid w:val="00704020"/>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4A6B"/>
    <w:rsid w:val="00784CC1"/>
    <w:rsid w:val="00787133"/>
    <w:rsid w:val="00790533"/>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21891"/>
    <w:rsid w:val="00822447"/>
    <w:rsid w:val="00825112"/>
    <w:rsid w:val="00826046"/>
    <w:rsid w:val="00832FCC"/>
    <w:rsid w:val="00835032"/>
    <w:rsid w:val="0084416E"/>
    <w:rsid w:val="008443D9"/>
    <w:rsid w:val="00844E0D"/>
    <w:rsid w:val="0085392C"/>
    <w:rsid w:val="0086649D"/>
    <w:rsid w:val="00874F16"/>
    <w:rsid w:val="00876BFB"/>
    <w:rsid w:val="008800BE"/>
    <w:rsid w:val="0088460F"/>
    <w:rsid w:val="0088521E"/>
    <w:rsid w:val="00886AC1"/>
    <w:rsid w:val="00890DF5"/>
    <w:rsid w:val="0089114D"/>
    <w:rsid w:val="00891D81"/>
    <w:rsid w:val="00891E67"/>
    <w:rsid w:val="0089282E"/>
    <w:rsid w:val="008A32CD"/>
    <w:rsid w:val="008B0304"/>
    <w:rsid w:val="008C11E0"/>
    <w:rsid w:val="008C462A"/>
    <w:rsid w:val="008C5907"/>
    <w:rsid w:val="008D2B18"/>
    <w:rsid w:val="0090042C"/>
    <w:rsid w:val="00901AFE"/>
    <w:rsid w:val="0090446A"/>
    <w:rsid w:val="0090537F"/>
    <w:rsid w:val="009053FC"/>
    <w:rsid w:val="00906D4E"/>
    <w:rsid w:val="00907CBC"/>
    <w:rsid w:val="00910903"/>
    <w:rsid w:val="00916EC2"/>
    <w:rsid w:val="00924676"/>
    <w:rsid w:val="00927106"/>
    <w:rsid w:val="00934744"/>
    <w:rsid w:val="00940D8A"/>
    <w:rsid w:val="009418F0"/>
    <w:rsid w:val="00942F5D"/>
    <w:rsid w:val="0094412C"/>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51A3"/>
    <w:rsid w:val="00AE233E"/>
    <w:rsid w:val="00AE3491"/>
    <w:rsid w:val="00AE593B"/>
    <w:rsid w:val="00AE6DD8"/>
    <w:rsid w:val="00AF16E1"/>
    <w:rsid w:val="00B04588"/>
    <w:rsid w:val="00B04FBD"/>
    <w:rsid w:val="00B111FA"/>
    <w:rsid w:val="00B17A69"/>
    <w:rsid w:val="00B205F6"/>
    <w:rsid w:val="00B2081F"/>
    <w:rsid w:val="00B25EEF"/>
    <w:rsid w:val="00B26B28"/>
    <w:rsid w:val="00B30D06"/>
    <w:rsid w:val="00B328B2"/>
    <w:rsid w:val="00B37199"/>
    <w:rsid w:val="00B40FB4"/>
    <w:rsid w:val="00B466D0"/>
    <w:rsid w:val="00B523A9"/>
    <w:rsid w:val="00B53BF7"/>
    <w:rsid w:val="00B54F4F"/>
    <w:rsid w:val="00B568DB"/>
    <w:rsid w:val="00B642ED"/>
    <w:rsid w:val="00B64C5E"/>
    <w:rsid w:val="00B719B3"/>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4156C"/>
    <w:rsid w:val="00C47D9B"/>
    <w:rsid w:val="00C56A2C"/>
    <w:rsid w:val="00C57AA8"/>
    <w:rsid w:val="00C66026"/>
    <w:rsid w:val="00C67AA0"/>
    <w:rsid w:val="00C733C9"/>
    <w:rsid w:val="00C81A5C"/>
    <w:rsid w:val="00C82A47"/>
    <w:rsid w:val="00C93BCD"/>
    <w:rsid w:val="00C9425C"/>
    <w:rsid w:val="00C94D0C"/>
    <w:rsid w:val="00CA16A5"/>
    <w:rsid w:val="00CA2645"/>
    <w:rsid w:val="00CA7F90"/>
    <w:rsid w:val="00CC2922"/>
    <w:rsid w:val="00CC36A2"/>
    <w:rsid w:val="00CC4FE7"/>
    <w:rsid w:val="00CC5A50"/>
    <w:rsid w:val="00CD19F0"/>
    <w:rsid w:val="00CD4B2C"/>
    <w:rsid w:val="00CD7D73"/>
    <w:rsid w:val="00CE07E6"/>
    <w:rsid w:val="00CE43C5"/>
    <w:rsid w:val="00D009D8"/>
    <w:rsid w:val="00D012AB"/>
    <w:rsid w:val="00D02D22"/>
    <w:rsid w:val="00D0577F"/>
    <w:rsid w:val="00D13695"/>
    <w:rsid w:val="00D13B24"/>
    <w:rsid w:val="00D14282"/>
    <w:rsid w:val="00D26CC6"/>
    <w:rsid w:val="00D27C1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8245F"/>
    <w:rsid w:val="00E85459"/>
    <w:rsid w:val="00E90264"/>
    <w:rsid w:val="00E94D73"/>
    <w:rsid w:val="00EA1953"/>
    <w:rsid w:val="00EA5EB0"/>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61D94"/>
    <w:rsid w:val="00F65B22"/>
    <w:rsid w:val="00F708FA"/>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0585"/>
    <w:rsid w:val="00FC25EB"/>
    <w:rsid w:val="00FC410B"/>
    <w:rsid w:val="00FD0CD9"/>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24</Pages>
  <Words>12508</Words>
  <Characters>71301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283</cp:revision>
  <cp:lastPrinted>2020-11-12T19:44:00Z</cp:lastPrinted>
  <dcterms:created xsi:type="dcterms:W3CDTF">2021-03-09T18:34:00Z</dcterms:created>
  <dcterms:modified xsi:type="dcterms:W3CDTF">2021-03-18T21:37:00Z</dcterms:modified>
</cp:coreProperties>
</file>