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791A2887" w14:textId="7B91B874" w:rsidR="005E2765" w:rsidRDefault="005E2765" w:rsidP="007B4FE5">
      <w:pPr>
        <w:spacing w:after="160"/>
      </w:pP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Minimum size vs. other criteria (for leafs)</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0A18CDC3" w14:textId="28B05CD5" w:rsidR="00E530E2" w:rsidRDefault="00E530E2" w:rsidP="007B4FE5">
      <w:pPr>
        <w:pStyle w:val="ListParagraph"/>
        <w:numPr>
          <w:ilvl w:val="0"/>
          <w:numId w:val="1"/>
        </w:numPr>
        <w:spacing w:after="160"/>
      </w:pPr>
      <w:r>
        <w:t>Use cross-validation to choose best values</w:t>
      </w:r>
    </w:p>
    <w:p w14:paraId="10E62CE0" w14:textId="77777777" w:rsidR="007A0904" w:rsidRDefault="007A0904" w:rsidP="007A0904">
      <w:pPr>
        <w:pStyle w:val="ListParagraph"/>
        <w:spacing w:after="160"/>
        <w:ind w:left="108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data, and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With this in mind, this paper offers a brief exploration of one particular machine learning technique, the random forest, and its success in forecasting a particular set of time series data, the US seasonally-adjusted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34748A18" w:rsidR="0049474A" w:rsidRDefault="0049474A" w:rsidP="007B4FE5">
      <w:pPr>
        <w:spacing w:after="160"/>
        <w:rPr>
          <w:bCs/>
        </w:rPr>
      </w:pPr>
      <w:r>
        <w:rPr>
          <w:bCs/>
        </w:rPr>
        <w:lastRenderedPageBreak/>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8DBA425" w14:textId="75E29262" w:rsidR="0049474A" w:rsidRDefault="0049474A" w:rsidP="007B4FE5">
      <w:pPr>
        <w:spacing w:after="160"/>
        <w:rPr>
          <w:bCs/>
        </w:rPr>
      </w:pPr>
      <w:r>
        <w:rPr>
          <w:bCs/>
        </w:rPr>
        <w:t xml:space="preserve">The splitting criterion is optimized by some fractional penalty term lambda, which ranges from 0.75 to 0.99. The penalty requires that splits bring the sum of squared errors </w:t>
      </w:r>
      <w:r>
        <w:rPr>
          <w:bCs/>
          <w:i/>
          <w:iCs/>
        </w:rPr>
        <w:t>within the current node</w:t>
      </w:r>
      <w:r>
        <w:rPr>
          <w:bCs/>
        </w:rPr>
        <w:t xml:space="preserve"> (not overall) to a value of at most 0.75 (for example) of the original sum of squared errors </w:t>
      </w:r>
      <w:r>
        <w:rPr>
          <w:bCs/>
          <w:i/>
          <w:iCs/>
        </w:rPr>
        <w:t>within that node</w:t>
      </w:r>
      <w:r>
        <w:rPr>
          <w:bCs/>
        </w:rPr>
        <w:t>. The choice of lambda will depend on the data and the model.</w:t>
      </w:r>
    </w:p>
    <w:p w14:paraId="1016A760" w14:textId="430E55F4"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The feature fraction is essential to prevent overtraining, which is a significant strength of the random forest method.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23ED1A8" w:rsidR="00FD5602" w:rsidRDefault="00FD5602" w:rsidP="007B4FE5">
      <w:pPr>
        <w:spacing w:after="160"/>
        <w:rPr>
          <w:bCs/>
        </w:rPr>
      </w:pPr>
      <w:r>
        <w:rPr>
          <w:bCs/>
        </w:rPr>
        <w:t>The model we use will contain a fixed number of trees: 50. Theoretically, there is no downside to adding more trees (although there may be diminishing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17C97A1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notoriously tricky. It suffers from seasonality, trends, covariance, and a myriad of other maladies. Many of the classical models are explicitly designed to </w:t>
      </w:r>
      <w:r w:rsidR="006C5B71">
        <w:rPr>
          <w:bCs/>
        </w:rPr>
        <w:t>handle those difficulties. The random forest method is not. It is designed for classification of cross-sectional data.</w:t>
      </w:r>
    </w:p>
    <w:p w14:paraId="63D35026" w14:textId="614DBC08" w:rsidR="00447911" w:rsidRDefault="00447911" w:rsidP="007B4FE5">
      <w:pPr>
        <w:spacing w:after="160"/>
        <w:rPr>
          <w:bCs/>
        </w:rPr>
      </w:pPr>
      <w:r>
        <w:rPr>
          <w:bCs/>
        </w:rPr>
        <w:t xml:space="preserve">With this in mind, the data we use is seasonally-adjusted. This should account for seasonality issues. It is also stationary, according to a unit root test. </w:t>
      </w:r>
      <w:r w:rsidRPr="00447911">
        <w:rPr>
          <w:bCs/>
          <w:u w:val="single"/>
        </w:rPr>
        <w:t>There is no evidence of a structural break or a time trend</w:t>
      </w:r>
      <w:r>
        <w:rPr>
          <w:bCs/>
          <w:u w:val="single"/>
        </w:rPr>
        <w:t>.</w:t>
      </w:r>
      <w:r>
        <w:rPr>
          <w:bCs/>
        </w:rPr>
        <w:t xml:space="preserve"> </w:t>
      </w:r>
    </w:p>
    <w:p w14:paraId="623A275F" w14:textId="2E65C8E0" w:rsidR="00447911" w:rsidRDefault="00447911" w:rsidP="00447911">
      <w:pPr>
        <w:spacing w:after="160"/>
        <w:rPr>
          <w:bCs/>
        </w:rPr>
      </w:pPr>
      <w:r>
        <w:rPr>
          <w:bCs/>
        </w:rPr>
        <w:lastRenderedPageBreak/>
        <w:t xml:space="preserve">To make the data compatible with the random forest, we use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w:r>
        <w:rPr>
          <w:bCs/>
          <w:i/>
          <w:iCs/>
        </w:rPr>
        <w:t xml:space="preserve">t </w:t>
      </w:r>
      <w:r>
        <w:rPr>
          <w:bCs/>
        </w:rPr>
        <w:t xml:space="preserve">values, the second column </w:t>
      </w:r>
      <w:r>
        <w:rPr>
          <w:bCs/>
          <w:i/>
          <w:iCs/>
        </w:rPr>
        <w:t>t – 1</w:t>
      </w:r>
      <w:r>
        <w:rPr>
          <w:bCs/>
        </w:rPr>
        <w:t xml:space="preserve">, the third </w:t>
      </w:r>
      <w:r>
        <w:rPr>
          <w:bCs/>
          <w:i/>
          <w:iCs/>
        </w:rPr>
        <w:t>t – 2,</w:t>
      </w:r>
      <w:r>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0E4E8515" w:rsidR="00B8342C" w:rsidRPr="007B4FE5"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in the standard ARIMA model, the regression tree self-identifies the most important features, and allows only them to determine its fit.</w:t>
      </w:r>
    </w:p>
    <w:p w14:paraId="0D849206" w14:textId="29D267F0" w:rsidR="00A8013B" w:rsidRPr="007A0904" w:rsidRDefault="00A8013B" w:rsidP="007A0904">
      <w:pPr>
        <w:pStyle w:val="ListParagraph"/>
        <w:numPr>
          <w:ilvl w:val="0"/>
          <w:numId w:val="2"/>
        </w:numPr>
        <w:spacing w:after="160"/>
        <w:rPr>
          <w:b/>
        </w:rPr>
      </w:pPr>
      <w:r w:rsidRPr="007A0904">
        <w:rPr>
          <w:b/>
        </w:rPr>
        <w:t>Tuning</w:t>
      </w:r>
    </w:p>
    <w:p w14:paraId="6691F1A7" w14:textId="1087C316" w:rsidR="00D427EE" w:rsidRDefault="000E7E1C" w:rsidP="007B4FE5">
      <w:pPr>
        <w:spacing w:after="160"/>
      </w:pPr>
      <w:r>
        <w:t xml:space="preserve">The bulk of this project consists in appropriately tuning the forest and the trees. </w:t>
      </w:r>
      <w:r w:rsidR="007A0904">
        <w:t>W</w:t>
      </w:r>
      <w:r>
        <w:t xml:space="preserve">e anticipate </w:t>
      </w:r>
      <w:r w:rsidR="00343625">
        <w:t>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4353D053" w14:textId="484BB0A2" w:rsidR="007A0904" w:rsidRDefault="007A0904" w:rsidP="007A0904">
      <w:pPr>
        <w:spacing w:after="160"/>
      </w:pPr>
      <w:r>
        <w:t>In addition to these two concerns, we realize that t</w:t>
      </w:r>
      <w:r>
        <w:t>here are impossibly many parameters to consider</w:t>
      </w:r>
      <w:r>
        <w:t>.</w:t>
      </w:r>
      <w:r>
        <w:t xml:space="preserve"> For example, </w:t>
      </w:r>
      <w:r>
        <w:t>when we rando</w:t>
      </w:r>
      <w:r>
        <w:t>mly sampl</w:t>
      </w:r>
      <w:r>
        <w:t>e</w:t>
      </w:r>
      <w:r>
        <w:t xml:space="preserv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t xml:space="preserve"> which we do not have access to. So, we will focus our efforts on tuning the parameters outlined in the second section, above.</w:t>
      </w:r>
    </w:p>
    <w:p w14:paraId="7C61E5E8" w14:textId="490D473D" w:rsidR="00F76C82" w:rsidRDefault="00F76C82" w:rsidP="007B4FE5">
      <w:pPr>
        <w:spacing w:after="160"/>
      </w:pPr>
      <w:r>
        <w:t xml:space="preserve">Instead of the k-fold cross-validation technique favored </w:t>
      </w:r>
      <w:r w:rsidR="007A0904">
        <w:t>when</w:t>
      </w:r>
      <w:r>
        <w:t xml:space="preserve"> training models on cross-sectional data, we will use an alternative that makes more sense for time series data. We will hold the most recent 48 observations as a test set for each tree and train each tree on the </w:t>
      </w:r>
      <w:r>
        <w:lastRenderedPageBreak/>
        <w:t>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5B8B12DC" w14:textId="015F6E46" w:rsidR="00F76C82" w:rsidRDefault="00F76C82" w:rsidP="007B4FE5">
      <w:pPr>
        <w:spacing w:after="160"/>
      </w:pPr>
    </w:p>
    <w:p w14:paraId="45161991" w14:textId="77777777" w:rsidR="00F76C82" w:rsidRDefault="00F76C82" w:rsidP="007B4FE5">
      <w:pPr>
        <w:spacing w:after="160"/>
      </w:pPr>
    </w:p>
    <w:p w14:paraId="2E06B583" w14:textId="04988589" w:rsidR="000E7E1C" w:rsidRDefault="00D427EE" w:rsidP="007B4FE5">
      <w:pPr>
        <w:spacing w:after="160"/>
      </w:pPr>
      <w:r>
        <w:t>The random forest and regression tree methods are explicitly cross-sectional models. They</w:t>
      </w:r>
      <w:r w:rsidR="00D55EC0">
        <w:t xml:space="preserve"> are not designed to handle time trends or seasonal variation or evolving processes. The theory with time-series data is that it is motivated by some underlying process, </w:t>
      </w:r>
      <w:r w:rsidR="00A8013B">
        <w:t xml:space="preserve">typically </w:t>
      </w:r>
      <w:r w:rsidR="00D55EC0">
        <w:t>an autoregressive one</w:t>
      </w:r>
      <w:r w:rsidR="00A1636E">
        <w:t>. This process, however, is not perfectly consistent over time, and may include a time trend or seasonal variation, or may simply evolve over time, so that the process in the 1960s differs from the process in the 1990s. The random forest method is not equipped to handle this sort of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p>
    <w:p w14:paraId="7E78269A" w14:textId="46C82C95" w:rsidR="00E530E2" w:rsidRDefault="00E530E2" w:rsidP="007B4FE5">
      <w:pPr>
        <w:spacing w:after="160"/>
      </w:pPr>
      <w:r>
        <w:t>Random forest and cross-validation are inherently cross-sectional techniques. It doesn’t quite make sense to k-fold the time series data, because you’ll end up validating past data on future data. This seems problematic because the future data theoretically has no effect on the past data. For all we know, the time series is fundamentally different in the 2010s as opposed to the 1960s. Maybe there’s a structural break, maybe there’s some kind of non-linear time trend; at any rate, it would be best to avoid validating past predictions on future data.</w:t>
      </w:r>
    </w:p>
    <w:p w14:paraId="109AF108" w14:textId="6343EC76" w:rsidR="007B4FE5" w:rsidRDefault="007B4FE5" w:rsidP="007B4FE5">
      <w:pPr>
        <w:spacing w:after="160"/>
      </w:pPr>
      <w:r>
        <w:t>To minimize the computational complexity of this project, we will consider two parameters. One of these, the penalty function, relates to the regression tree itself; the other, the feature fraction, relates to the random forest.</w:t>
      </w:r>
    </w:p>
    <w:p w14:paraId="72C169AF" w14:textId="010065A3" w:rsidR="000E7E1C" w:rsidRDefault="000E7E1C" w:rsidP="007B4FE5">
      <w:pPr>
        <w:spacing w:after="160"/>
      </w:pPr>
    </w:p>
    <w:p w14:paraId="0747CE3F" w14:textId="11CD1026" w:rsidR="000E7E1C" w:rsidRDefault="000E7E1C" w:rsidP="007B4FE5">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02F14A1D" w14:textId="7DB4F8DF" w:rsidR="00DD41CA" w:rsidRDefault="00DD41CA" w:rsidP="007B4FE5">
      <w:pPr>
        <w:spacing w:after="160"/>
      </w:pPr>
    </w:p>
    <w:p w14:paraId="22BC8804" w14:textId="35BAB561" w:rsidR="00DD41CA" w:rsidRDefault="00DD41CA" w:rsidP="007B4FE5">
      <w:pPr>
        <w:spacing w:after="160"/>
      </w:pPr>
    </w:p>
    <w:p w14:paraId="56CD1F5B" w14:textId="1638CD16" w:rsidR="00DD41CA" w:rsidRDefault="00DD41CA" w:rsidP="007B4FE5">
      <w:pPr>
        <w:spacing w:after="160"/>
      </w:pPr>
    </w:p>
    <w:p w14:paraId="1C209578" w14:textId="2912D338" w:rsidR="00DD41CA" w:rsidRDefault="00DD41CA" w:rsidP="007B4FE5">
      <w:pPr>
        <w:spacing w:after="160"/>
      </w:pPr>
    </w:p>
    <w:p w14:paraId="523DCEC7" w14:textId="2832946B" w:rsidR="00DD41CA" w:rsidRDefault="00DD41CA"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42432BA7" w14:textId="25EE8341" w:rsidR="00DD41CA" w:rsidRDefault="00DD41CA" w:rsidP="007B4FE5">
      <w:pPr>
        <w:spacing w:after="160"/>
      </w:pPr>
    </w:p>
    <w:p w14:paraId="4A2E296F" w14:textId="67F8527A" w:rsidR="00DD41CA" w:rsidRDefault="00DD41CA" w:rsidP="007B4FE5">
      <w:pPr>
        <w:spacing w:after="160"/>
      </w:pPr>
    </w:p>
    <w:p w14:paraId="3C80F347" w14:textId="3A01C648" w:rsidR="00DD41CA" w:rsidRDefault="00DD41CA" w:rsidP="007B4FE5">
      <w:pPr>
        <w:spacing w:after="160"/>
      </w:pPr>
    </w:p>
    <w:p w14:paraId="712089AD" w14:textId="084EA3AB" w:rsidR="00DD41CA" w:rsidRDefault="00DD41CA" w:rsidP="007B4FE5">
      <w:pPr>
        <w:spacing w:after="160"/>
      </w:pPr>
    </w:p>
    <w:p w14:paraId="4BE9874D" w14:textId="58F866F1" w:rsidR="00DD41CA" w:rsidRDefault="00DD41CA" w:rsidP="007B4FE5">
      <w:pPr>
        <w:spacing w:after="160"/>
      </w:pPr>
    </w:p>
    <w:p w14:paraId="4C9220D0" w14:textId="1D01AFAB" w:rsidR="00DD41CA" w:rsidRDefault="00DD41CA" w:rsidP="007B4FE5">
      <w:pPr>
        <w:spacing w:after="160"/>
      </w:pPr>
    </w:p>
    <w:p w14:paraId="64BD005F" w14:textId="41C420C4" w:rsidR="00DD41CA" w:rsidRDefault="00DD41CA" w:rsidP="007B4FE5">
      <w:pPr>
        <w:spacing w:after="160"/>
      </w:pPr>
    </w:p>
    <w:p w14:paraId="1C29DA65" w14:textId="0CAC0A58" w:rsidR="00DD41CA" w:rsidRDefault="00DD41CA" w:rsidP="007B4FE5">
      <w:pPr>
        <w:spacing w:after="160"/>
      </w:pPr>
    </w:p>
    <w:p w14:paraId="3F15878B" w14:textId="37FDB477" w:rsidR="00DD41CA" w:rsidRDefault="00DD41CA" w:rsidP="007B4FE5">
      <w:pPr>
        <w:spacing w:after="160"/>
      </w:pPr>
    </w:p>
    <w:p w14:paraId="1B011253" w14:textId="1328AC82" w:rsidR="00DD41CA" w:rsidRDefault="00DD41CA" w:rsidP="007B4FE5">
      <w:pPr>
        <w:spacing w:after="160"/>
      </w:pPr>
    </w:p>
    <w:p w14:paraId="1A6EAD1A" w14:textId="22F388ED" w:rsidR="00DD41CA" w:rsidRDefault="00DD41CA" w:rsidP="007B4FE5">
      <w:pPr>
        <w:spacing w:after="160"/>
      </w:pPr>
    </w:p>
    <w:p w14:paraId="73D8B4B3" w14:textId="5B99379A" w:rsidR="00DD41CA" w:rsidRDefault="00DD41CA" w:rsidP="007B4FE5">
      <w:pPr>
        <w:spacing w:after="160"/>
      </w:pPr>
    </w:p>
    <w:p w14:paraId="1FF70376" w14:textId="3BA757B6" w:rsidR="00DD41CA" w:rsidRDefault="00DD41CA" w:rsidP="007B4FE5">
      <w:pPr>
        <w:spacing w:after="160"/>
      </w:pPr>
      <w:r w:rsidRPr="00DD41CA">
        <w:t>Tin Kam Ho, "Random decision forests," Proceedings of 3rd International Conference on Document Analysis and Recognition, Montreal, Quebec, Canada, 1995, pp. 278-282 vol.1, doi: 10.1109/ICDAR.1995.598994.</w:t>
      </w:r>
    </w:p>
    <w:sectPr w:rsidR="00DD41C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D15AC"/>
    <w:rsid w:val="000E7E1C"/>
    <w:rsid w:val="00343625"/>
    <w:rsid w:val="00447911"/>
    <w:rsid w:val="0049474A"/>
    <w:rsid w:val="005A2253"/>
    <w:rsid w:val="005E2765"/>
    <w:rsid w:val="00611E47"/>
    <w:rsid w:val="006C3865"/>
    <w:rsid w:val="006C5B71"/>
    <w:rsid w:val="006D02A6"/>
    <w:rsid w:val="007A0904"/>
    <w:rsid w:val="007B4FE5"/>
    <w:rsid w:val="00962D70"/>
    <w:rsid w:val="00A1636E"/>
    <w:rsid w:val="00A2703F"/>
    <w:rsid w:val="00A40D4C"/>
    <w:rsid w:val="00A8013B"/>
    <w:rsid w:val="00B8342C"/>
    <w:rsid w:val="00CD19F0"/>
    <w:rsid w:val="00D009D8"/>
    <w:rsid w:val="00D427EE"/>
    <w:rsid w:val="00D55EC0"/>
    <w:rsid w:val="00DD41CA"/>
    <w:rsid w:val="00E530E2"/>
    <w:rsid w:val="00E8245F"/>
    <w:rsid w:val="00F27CC5"/>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16</cp:revision>
  <dcterms:created xsi:type="dcterms:W3CDTF">2020-10-20T15:30:00Z</dcterms:created>
  <dcterms:modified xsi:type="dcterms:W3CDTF">2020-11-10T16:21:00Z</dcterms:modified>
</cp:coreProperties>
</file>