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&#13;&#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9B0620E"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50D2BF9D"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 Machine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6D1A4954"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 xml:space="preserve">The typical AR and ARIMA models are useful and valuable, both for their forecasting ability and for their </w:t>
      </w:r>
      <w:r w:rsidR="00D71F35" w:rsidRPr="00BC7E31">
        <w:rPr>
          <w:rFonts w:ascii="Times New Roman" w:hAnsi="Times New Roman" w:cs="Times New Roman"/>
          <w:bCs/>
          <w:sz w:val="22"/>
          <w:szCs w:val="22"/>
        </w:rPr>
        <w:t>specification of a time series’ underlying process. But machine learning models such as the random forest also have the potential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their success in modeling cross-sectional </w:t>
      </w:r>
      <w:proofErr w:type="gramStart"/>
      <w:r w:rsidRPr="00BC7E31">
        <w:rPr>
          <w:rFonts w:ascii="Times New Roman" w:hAnsi="Times New Roman" w:cs="Times New Roman"/>
          <w:bCs/>
          <w:sz w:val="22"/>
          <w:szCs w:val="22"/>
        </w:rPr>
        <w:t>data, and</w:t>
      </w:r>
      <w:proofErr w:type="gramEnd"/>
      <w:r w:rsidRPr="00BC7E31">
        <w:rPr>
          <w:rFonts w:ascii="Times New Roman" w:hAnsi="Times New Roman" w:cs="Times New Roman"/>
          <w:bCs/>
          <w:sz w:val="22"/>
          <w:szCs w:val="22"/>
        </w:rPr>
        <w:t xml:space="preserve">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21E8AAB2"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With this in mind, this paper offers a brief exploration of one particular machine learning technique, the random forest, and its success in forecasting a particular set of time series data, the US </w:t>
      </w:r>
      <w:proofErr w:type="gramStart"/>
      <w:r w:rsidRPr="00BC7E31">
        <w:rPr>
          <w:rFonts w:ascii="Times New Roman" w:hAnsi="Times New Roman" w:cs="Times New Roman"/>
          <w:bCs/>
          <w:sz w:val="22"/>
          <w:szCs w:val="22"/>
        </w:rPr>
        <w:t>seasonally-adjusted</w:t>
      </w:r>
      <w:proofErr w:type="gramEnd"/>
      <w:r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It proposes a modification of the standard random forest proposed by Ho in 1995, in order to account for the peculiarities of time-series data as opposed to cross-sectional data. The modified random forest presents a significant improvement over the standard random forest, both in terms of fit as measured by root mean squared error (RMSE) and in terms of forecast value as measured by root mean squared forecast error (RMSFE).</w:t>
      </w:r>
      <w:r w:rsidR="0058455D" w:rsidRPr="00BC7E31">
        <w:rPr>
          <w:rFonts w:ascii="Times New Roman" w:hAnsi="Times New Roman" w:cs="Times New Roman"/>
          <w:bCs/>
          <w:sz w:val="22"/>
          <w:szCs w:val="22"/>
        </w:rPr>
        <w:t xml:space="preserve"> 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its output. </w:t>
      </w:r>
      <w:r w:rsidR="00FF2D81" w:rsidRPr="00BC7E31">
        <w:rPr>
          <w:rFonts w:ascii="Times New Roman" w:hAnsi="Times New Roman" w:cs="Times New Roman"/>
          <w:bCs/>
          <w:sz w:val="22"/>
          <w:szCs w:val="22"/>
        </w:rPr>
        <w:t xml:space="preserve">Although the success of the modified random forest cannot be projected directly into a theory </w:t>
      </w:r>
      <w:r w:rsidR="00FF2D81" w:rsidRPr="00BC7E31">
        <w:rPr>
          <w:rFonts w:ascii="Times New Roman" w:hAnsi="Times New Roman" w:cs="Times New Roman"/>
          <w:bCs/>
          <w:sz w:val="22"/>
          <w:szCs w:val="22"/>
        </w:rPr>
        <w:lastRenderedPageBreak/>
        <w:t xml:space="preserve">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w:t>
      </w:r>
      <w:proofErr w:type="gramStart"/>
      <w:r w:rsidRPr="00BC7E31">
        <w:rPr>
          <w:rFonts w:ascii="Times New Roman" w:hAnsi="Times New Roman" w:cs="Times New Roman"/>
          <w:bCs/>
          <w:sz w:val="22"/>
          <w:szCs w:val="22"/>
        </w:rPr>
        <w:t>contexts</w:t>
      </w:r>
      <w:proofErr w:type="gramEnd"/>
      <w:r w:rsidRPr="00BC7E31">
        <w:rPr>
          <w:rFonts w:ascii="Times New Roman" w:hAnsi="Times New Roman" w:cs="Times New Roman"/>
          <w:bCs/>
          <w:sz w:val="22"/>
          <w:szCs w:val="22"/>
        </w:rPr>
        <w:t xml:space="preserve"> sheds light on its success in the context of predicting US monthly inflation at the one-month horizon, and suggests how the model would need to be adjusted to best handle other types of time-series data.</w:t>
      </w:r>
    </w:p>
    <w:p w14:paraId="26348C69" w14:textId="4FAA8500"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rest of the paper is organized in the following way. Section 1 describes the random forest as a concept in more detail, Section 2 describes the data used for the bulk of the paper,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4E59D5C1" w:rsidR="00B8342C"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7E5D3B41" w14:textId="77777777" w:rsidR="003C1854"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That pattern is as follows. </w:t>
      </w:r>
    </w:p>
    <w:p w14:paraId="36FE5FBB" w14:textId="145E42B3" w:rsidR="00BA1F6A" w:rsidRPr="00FA090E"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3C1854">
        <w:rPr>
          <w:rFonts w:ascii="Times New Roman" w:hAnsi="Times New Roman" w:cs="Times New Roman"/>
          <w:bCs/>
          <w:sz w:val="22"/>
          <w:szCs w:val="22"/>
        </w:rPr>
        <w:t>Of course, there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491086E3" w14:textId="01007785" w:rsidR="0049474A" w:rsidRPr="00BC7E31"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as a possible splitting point. It repeats this process for each feature in the data. Each feature is now associated with one possible splitting point;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Pr="00BC7E31">
        <w:rPr>
          <w:rFonts w:ascii="Times New Roman" w:hAnsi="Times New Roman" w:cs="Times New Roman"/>
          <w:bCs/>
          <w:sz w:val="22"/>
          <w:szCs w:val="22"/>
        </w:rPr>
        <w:t xml:space="preserve">. Within each resulting node, the model starts the same process over, and so on, until a complete tree is formed. </w:t>
      </w:r>
      <w:r w:rsidR="003C1854">
        <w:rPr>
          <w:rFonts w:ascii="Times New Roman" w:hAnsi="Times New Roman" w:cs="Times New Roman"/>
          <w:bCs/>
          <w:sz w:val="22"/>
          <w:szCs w:val="22"/>
        </w:rPr>
        <w:t>Generally</w:t>
      </w:r>
      <w:r w:rsidR="00835032">
        <w:rPr>
          <w:rFonts w:ascii="Times New Roman" w:hAnsi="Times New Roman" w:cs="Times New Roman"/>
          <w:bCs/>
          <w:sz w:val="22"/>
          <w:szCs w:val="22"/>
        </w:rPr>
        <w:t>,</w:t>
      </w:r>
      <w:r w:rsidR="003C1854">
        <w:rPr>
          <w:rFonts w:ascii="Times New Roman" w:hAnsi="Times New Roman" w:cs="Times New Roman"/>
          <w:bCs/>
          <w:sz w:val="22"/>
          <w:szCs w:val="22"/>
        </w:rPr>
        <w:t xml:space="preserve"> the depth of the tree is limited by some imposed parameter (e.g., </w:t>
      </w:r>
      <w:r w:rsidR="00835032">
        <w:rPr>
          <w:rFonts w:ascii="Times New Roman" w:hAnsi="Times New Roman" w:cs="Times New Roman"/>
          <w:bCs/>
          <w:sz w:val="22"/>
          <w:szCs w:val="22"/>
        </w:rPr>
        <w:t>each node must contain at least 10 observations).</w:t>
      </w:r>
    </w:p>
    <w:p w14:paraId="06810490" w14:textId="1A626A1D"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 xml:space="preserve">Each node, including each terminal node (leaf)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trend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r w:rsidRPr="00BC7E31">
        <w:rPr>
          <w:rFonts w:ascii="Times New Roman" w:hAnsi="Times New Roman" w:cs="Times New Roman"/>
          <w:bCs/>
          <w:sz w:val="22"/>
          <w:szCs w:val="22"/>
        </w:rPr>
        <w:t>n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0C2384"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78A36810" w14:textId="3376FABC" w:rsidR="00835032" w:rsidRDefault="009053FC" w:rsidP="0083503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training set which pass those filters are assigned to the same node. If the node is a terminal node, the subset of observations which it contains will not be split further.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430A8AF0" w14:textId="47968C9A" w:rsidR="009053FC" w:rsidRDefault="00835032"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759CC7E8" w14:textId="60220EC9"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As mentioned above, the depth of each tree is generally limited by some 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740</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285BD296"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6D59C4">
        <w:rPr>
          <w:rFonts w:ascii="Times New Roman" w:hAnsi="Times New Roman" w:cs="Times New Roman"/>
          <w:bCs/>
          <w:sz w:val="22"/>
          <w:szCs w:val="22"/>
        </w:rPr>
        <w:t xml:space="preserve"> (designated as lambda)</w:t>
      </w:r>
      <w:r w:rsidR="0042596F">
        <w:rPr>
          <w:rFonts w:ascii="Times New Roman" w:hAnsi="Times New Roman" w:cs="Times New Roman"/>
          <w:bCs/>
          <w:sz w:val="22"/>
          <w:szCs w:val="22"/>
        </w:rPr>
        <w:t>. 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323FB8E7"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bring the sum of squared </w:t>
      </w:r>
      <w:r w:rsidR="0049474A" w:rsidRPr="005B6E6D">
        <w:rPr>
          <w:rFonts w:ascii="Times New Roman" w:hAnsi="Times New Roman" w:cs="Times New Roman"/>
          <w:bCs/>
          <w:sz w:val="22"/>
          <w:szCs w:val="22"/>
        </w:rPr>
        <w:t xml:space="preserve">errors within </w:t>
      </w:r>
      <w:r w:rsidR="000E44A7" w:rsidRPr="005B6E6D">
        <w:rPr>
          <w:rFonts w:ascii="Times New Roman" w:hAnsi="Times New Roman" w:cs="Times New Roman"/>
          <w:bCs/>
          <w:sz w:val="22"/>
          <w:szCs w:val="22"/>
        </w:rPr>
        <w:t xml:space="preserve">its own </w:t>
      </w:r>
      <w:r w:rsidR="0049474A" w:rsidRPr="005B6E6D">
        <w:rPr>
          <w:rFonts w:ascii="Times New Roman" w:hAnsi="Times New Roman" w:cs="Times New Roman"/>
          <w:bCs/>
          <w:sz w:val="22"/>
          <w:szCs w:val="22"/>
        </w:rPr>
        <w:t>node</w:t>
      </w:r>
      <w:r w:rsidR="0049474A" w:rsidRPr="00BC7E31">
        <w:rPr>
          <w:rFonts w:ascii="Times New Roman" w:hAnsi="Times New Roman" w:cs="Times New Roman"/>
          <w:bCs/>
          <w:sz w:val="22"/>
          <w:szCs w:val="22"/>
        </w:rPr>
        <w:t xml:space="preserve"> to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w:t>
      </w:r>
      <w:proofErr w:type="gramStart"/>
      <w:r w:rsidR="0049474A" w:rsidRPr="00BC7E31">
        <w:rPr>
          <w:rFonts w:ascii="Times New Roman" w:hAnsi="Times New Roman" w:cs="Times New Roman"/>
          <w:bCs/>
          <w:sz w:val="22"/>
          <w:szCs w:val="22"/>
        </w:rPr>
        <w:t>sum</w:t>
      </w:r>
      <w:proofErr w:type="gramEnd"/>
      <w:r w:rsidR="0049474A" w:rsidRPr="00BC7E31">
        <w:rPr>
          <w:rFonts w:ascii="Times New Roman" w:hAnsi="Times New Roman" w:cs="Times New Roman"/>
          <w:bCs/>
          <w:sz w:val="22"/>
          <w:szCs w:val="22"/>
        </w:rPr>
        <w:t xml:space="preserve"> of squared errors </w:t>
      </w:r>
      <w:r w:rsidR="0049474A" w:rsidRPr="005B6E6D">
        <w:rPr>
          <w:rFonts w:ascii="Times New Roman" w:hAnsi="Times New Roman" w:cs="Times New Roman"/>
          <w:bCs/>
          <w:sz w:val="22"/>
          <w:szCs w:val="22"/>
        </w:rPr>
        <w:t>within that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A penalty value of 0.75 would require each split to reduce the sum of squared errors by at least 25%, while a penalty of 0.99 would require each split to reduce the sum of squared errors by only 1%. As a result, a lower </w:t>
      </w:r>
      <w:r w:rsidR="006D59C4">
        <w:rPr>
          <w:rFonts w:ascii="Times New Roman" w:hAnsi="Times New Roman" w:cs="Times New Roman"/>
          <w:bCs/>
          <w:sz w:val="22"/>
          <w:szCs w:val="22"/>
        </w:rPr>
        <w:t xml:space="preserve">lambda </w:t>
      </w:r>
      <w:r>
        <w:rPr>
          <w:rFonts w:ascii="Times New Roman" w:hAnsi="Times New Roman" w:cs="Times New Roman"/>
          <w:bCs/>
          <w:sz w:val="22"/>
          <w:szCs w:val="22"/>
        </w:rPr>
        <w:t>penalty term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The choice of lambda will depend on the data and the model.</w:t>
      </w:r>
    </w:p>
    <w:p w14:paraId="391C0018" w14:textId="2E57B170"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would yield a fairly deep tree,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677F97EE"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term relates to the standalone tree function. However, within the context of the forest, there is another parameter to consider: the feature fraction.</w:t>
      </w:r>
      <w:r w:rsidR="000465B3">
        <w:rPr>
          <w:rFonts w:ascii="Times New Roman" w:hAnsi="Times New Roman" w:cs="Times New Roman"/>
          <w:bCs/>
          <w:sz w:val="22"/>
          <w:szCs w:val="22"/>
        </w:rPr>
        <w:t xml:space="preserve"> </w:t>
      </w:r>
      <w:r w:rsidR="00611E47" w:rsidRPr="00BC7E31">
        <w:rPr>
          <w:rFonts w:ascii="Times New Roman" w:hAnsi="Times New Roman" w:cs="Times New Roman"/>
          <w:bCs/>
          <w:sz w:val="22"/>
          <w:szCs w:val="22"/>
        </w:rPr>
        <w:t xml:space="preserve">This parameter refers to the fraction of features (variables)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611E47" w:rsidRPr="00BC7E31">
        <w:rPr>
          <w:rFonts w:ascii="Times New Roman" w:hAnsi="Times New Roman" w:cs="Times New Roman"/>
          <w:bCs/>
          <w:sz w:val="22"/>
          <w:szCs w:val="22"/>
        </w:rPr>
        <w:t xml:space="preserve">. </w:t>
      </w:r>
      <w:r w:rsidR="00FD5602" w:rsidRPr="00BC7E31">
        <w:rPr>
          <w:rFonts w:ascii="Times New Roman" w:hAnsi="Times New Roman" w:cs="Times New Roman"/>
          <w:bCs/>
          <w:sz w:val="22"/>
          <w:szCs w:val="22"/>
        </w:rPr>
        <w:t xml:space="preserve">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 setting t</w:t>
      </w:r>
      <w:r w:rsidR="00FD5602" w:rsidRPr="00BC7E31">
        <w:rPr>
          <w:rFonts w:ascii="Times New Roman" w:hAnsi="Times New Roman" w:cs="Times New Roman"/>
          <w:bCs/>
          <w:sz w:val="22"/>
          <w:szCs w:val="22"/>
        </w:rPr>
        <w:t xml:space="preserve">he feature fraction </w:t>
      </w:r>
      <w:r w:rsidR="00EE68C0" w:rsidRPr="00BC7E31">
        <w:rPr>
          <w:rFonts w:ascii="Times New Roman" w:hAnsi="Times New Roman" w:cs="Times New Roman"/>
          <w:bCs/>
          <w:sz w:val="22"/>
          <w:szCs w:val="22"/>
        </w:rPr>
        <w:t xml:space="preserve">appropriately </w:t>
      </w:r>
      <w:r w:rsidR="00FD5602" w:rsidRPr="00BC7E31">
        <w:rPr>
          <w:rFonts w:ascii="Times New Roman" w:hAnsi="Times New Roman" w:cs="Times New Roman"/>
          <w:bCs/>
          <w:sz w:val="22"/>
          <w:szCs w:val="22"/>
        </w:rPr>
        <w:t>is essential to</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If it is set too high, the gains in accuracy may come at the cost of overtraining. If it is set too low, the model may fail to achieve its full possible accuracy. </w:t>
      </w:r>
    </w:p>
    <w:p w14:paraId="180437ED" w14:textId="4774295B" w:rsidR="00FD5602" w:rsidRPr="00BC7E31" w:rsidRDefault="000465B3"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In the base model, e</w:t>
      </w:r>
      <w:r w:rsidR="00FD5602" w:rsidRPr="00BC7E31">
        <w:rPr>
          <w:rFonts w:ascii="Times New Roman" w:hAnsi="Times New Roman" w:cs="Times New Roman"/>
          <w:bCs/>
          <w:sz w:val="22"/>
          <w:szCs w:val="22"/>
        </w:rPr>
        <w:t>ach tree in the forest is trained on a random sample of features, the size of which is determined by the feature fraction. It is also trained on a random sample of the available data, which is sampled with replacement from the original data and contains as many observations as the original data. Both these elements of randomness are supposed to prevent overfitting while preserving or improving accuracy.</w:t>
      </w:r>
    </w:p>
    <w:p w14:paraId="1043197A" w14:textId="3A0115B8" w:rsidR="00FD5602" w:rsidRPr="00BC7E31" w:rsidRDefault="00FD560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The</w:t>
      </w:r>
      <w:r w:rsidR="000465B3">
        <w:rPr>
          <w:rFonts w:ascii="Times New Roman" w:hAnsi="Times New Roman" w:cs="Times New Roman"/>
          <w:bCs/>
          <w:sz w:val="22"/>
          <w:szCs w:val="22"/>
        </w:rPr>
        <w:t xml:space="preserve"> base model</w:t>
      </w:r>
      <w:r w:rsidRPr="00BC7E31">
        <w:rPr>
          <w:rFonts w:ascii="Times New Roman" w:hAnsi="Times New Roman" w:cs="Times New Roman"/>
          <w:bCs/>
          <w:sz w:val="22"/>
          <w:szCs w:val="22"/>
        </w:rPr>
        <w:t xml:space="preserve"> contain</w:t>
      </w:r>
      <w:r w:rsidR="000465B3">
        <w:rPr>
          <w:rFonts w:ascii="Times New Roman" w:hAnsi="Times New Roman" w:cs="Times New Roman"/>
          <w:bCs/>
          <w:sz w:val="22"/>
          <w:szCs w:val="22"/>
        </w:rPr>
        <w:t>s</w:t>
      </w:r>
      <w:r w:rsidRPr="00BC7E31">
        <w:rPr>
          <w:rFonts w:ascii="Times New Roman" w:hAnsi="Times New Roman" w:cs="Times New Roman"/>
          <w:bCs/>
          <w:sz w:val="22"/>
          <w:szCs w:val="22"/>
        </w:rPr>
        <w:t xml:space="preserve"> a fixed number of trees: 50. Theoretically, there is no downside to adding more trees (although there </w:t>
      </w:r>
      <w:r w:rsidR="00EE68C0" w:rsidRPr="00BC7E31">
        <w:rPr>
          <w:rFonts w:ascii="Times New Roman" w:hAnsi="Times New Roman" w:cs="Times New Roman"/>
          <w:bCs/>
          <w:sz w:val="22"/>
          <w:szCs w:val="22"/>
        </w:rPr>
        <w:t>will</w:t>
      </w:r>
      <w:r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Pr="00BC7E31">
        <w:rPr>
          <w:rFonts w:ascii="Times New Roman" w:hAnsi="Times New Roman" w:cs="Times New Roman"/>
          <w:bCs/>
          <w:sz w:val="22"/>
          <w:szCs w:val="22"/>
        </w:rPr>
        <w:t xml:space="preserve"> returns in accuracy). But the random forest method is computationally heavy, and </w:t>
      </w:r>
      <w:r w:rsidR="00B466D0">
        <w:rPr>
          <w:rFonts w:ascii="Times New Roman" w:hAnsi="Times New Roman" w:cs="Times New Roman"/>
          <w:bCs/>
          <w:sz w:val="22"/>
          <w:szCs w:val="22"/>
        </w:rPr>
        <w:t xml:space="preserve">my </w:t>
      </w:r>
      <w:r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65A1DDB4" w14:textId="0DC324C6" w:rsidR="00BC7E31" w:rsidRDefault="00BC7E31" w:rsidP="00BC7E31">
      <w:pPr>
        <w:ind w:firstLine="720"/>
        <w:contextualSpacing/>
        <w:jc w:val="both"/>
        <w:rPr>
          <w:rFonts w:ascii="Times New Roman" w:hAnsi="Times New Roman" w:cs="Times New Roman"/>
          <w:bCs/>
          <w:sz w:val="22"/>
          <w:szCs w:val="22"/>
        </w:rPr>
      </w:pPr>
    </w:p>
    <w:p w14:paraId="1266865E" w14:textId="5FFB5D7A"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056B052F" w14:textId="77777777" w:rsidR="00BC7E31" w:rsidRDefault="00BC7E31" w:rsidP="00BC7E31">
      <w:pPr>
        <w:ind w:firstLine="720"/>
        <w:contextualSpacing/>
        <w:jc w:val="both"/>
        <w:rPr>
          <w:rFonts w:ascii="Times New Roman" w:hAnsi="Times New Roman" w:cs="Times New Roman"/>
          <w:bCs/>
          <w:sz w:val="22"/>
          <w:szCs w:val="22"/>
        </w:rPr>
      </w:pPr>
    </w:p>
    <w:p w14:paraId="6B425552" w14:textId="77777777" w:rsidR="00545583" w:rsidRDefault="000465B3"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00447911" w:rsidRPr="00BC7E31">
        <w:rPr>
          <w:rFonts w:ascii="Times New Roman" w:hAnsi="Times New Roman" w:cs="Times New Roman"/>
          <w:bCs/>
          <w:sz w:val="22"/>
          <w:szCs w:val="22"/>
        </w:rPr>
        <w:t xml:space="preserve">data </w:t>
      </w:r>
      <w:r w:rsidR="00167A62">
        <w:rPr>
          <w:rFonts w:ascii="Times New Roman" w:hAnsi="Times New Roman" w:cs="Times New Roman"/>
          <w:bCs/>
          <w:sz w:val="22"/>
          <w:szCs w:val="22"/>
        </w:rPr>
        <w:t xml:space="preserve">which I consider for the bulk of this paper </w:t>
      </w:r>
      <w:r w:rsidR="00447911" w:rsidRPr="00BC7E31">
        <w:rPr>
          <w:rFonts w:ascii="Times New Roman" w:hAnsi="Times New Roman" w:cs="Times New Roman"/>
          <w:bCs/>
          <w:sz w:val="22"/>
          <w:szCs w:val="22"/>
        </w:rPr>
        <w:t xml:space="preserve">is a time series: United States </w:t>
      </w:r>
      <w:r w:rsidR="00545583">
        <w:rPr>
          <w:rFonts w:ascii="Times New Roman" w:hAnsi="Times New Roman" w:cs="Times New Roman"/>
          <w:bCs/>
          <w:sz w:val="22"/>
          <w:szCs w:val="22"/>
        </w:rPr>
        <w:t>Consumer Price Index (</w:t>
      </w:r>
      <w:r w:rsidR="00447911" w:rsidRPr="00BC7E31">
        <w:rPr>
          <w:rFonts w:ascii="Times New Roman" w:hAnsi="Times New Roman" w:cs="Times New Roman"/>
          <w:bCs/>
          <w:sz w:val="22"/>
          <w:szCs w:val="22"/>
        </w:rPr>
        <w:t>CPI</w:t>
      </w:r>
      <w:r w:rsidR="00545583">
        <w:rPr>
          <w:rFonts w:ascii="Times New Roman" w:hAnsi="Times New Roman" w:cs="Times New Roman"/>
          <w:bCs/>
          <w:sz w:val="22"/>
          <w:szCs w:val="22"/>
        </w:rPr>
        <w:t>)</w:t>
      </w:r>
      <w:r w:rsidR="00447911" w:rsidRPr="00BC7E31">
        <w:rPr>
          <w:rFonts w:ascii="Times New Roman" w:hAnsi="Times New Roman" w:cs="Times New Roman"/>
          <w:bCs/>
          <w:sz w:val="22"/>
          <w:szCs w:val="22"/>
        </w:rPr>
        <w:t xml:space="preserve"> monthly inflation, seasonally adjusted, </w:t>
      </w:r>
      <w:r w:rsidR="00545583">
        <w:rPr>
          <w:rFonts w:ascii="Times New Roman" w:hAnsi="Times New Roman" w:cs="Times New Roman"/>
          <w:bCs/>
          <w:sz w:val="22"/>
          <w:szCs w:val="22"/>
        </w:rPr>
        <w:t xml:space="preserve">January </w:t>
      </w:r>
      <w:r w:rsidR="00447911" w:rsidRPr="00BC7E31">
        <w:rPr>
          <w:rFonts w:ascii="Times New Roman" w:hAnsi="Times New Roman" w:cs="Times New Roman"/>
          <w:bCs/>
          <w:sz w:val="22"/>
          <w:szCs w:val="22"/>
        </w:rPr>
        <w:t>1959</w:t>
      </w:r>
      <w:r w:rsidR="00545583">
        <w:rPr>
          <w:rFonts w:ascii="Times New Roman" w:hAnsi="Times New Roman" w:cs="Times New Roman"/>
          <w:bCs/>
          <w:sz w:val="22"/>
          <w:szCs w:val="22"/>
        </w:rPr>
        <w:t xml:space="preserve"> – January </w:t>
      </w:r>
      <w:r w:rsidR="00447911" w:rsidRPr="00BC7E31">
        <w:rPr>
          <w:rFonts w:ascii="Times New Roman" w:hAnsi="Times New Roman" w:cs="Times New Roman"/>
          <w:bCs/>
          <w:sz w:val="22"/>
          <w:szCs w:val="22"/>
        </w:rPr>
        <w:t xml:space="preserve">2020. </w:t>
      </w:r>
      <w:r w:rsidR="00545583">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63D35026" w14:textId="3D3392A1" w:rsidR="00447911" w:rsidRPr="00BC7E31" w:rsidRDefault="00FD5602" w:rsidP="00545583">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w:t>
      </w:r>
      <w:r w:rsidR="00260FA2" w:rsidRPr="00BC7E31">
        <w:rPr>
          <w:rFonts w:ascii="Times New Roman" w:hAnsi="Times New Roman" w:cs="Times New Roman"/>
          <w:bCs/>
          <w:sz w:val="22"/>
          <w:szCs w:val="22"/>
        </w:rPr>
        <w:t>tricky:</w:t>
      </w:r>
      <w:r w:rsidRPr="00BC7E31">
        <w:rPr>
          <w:rFonts w:ascii="Times New Roman" w:hAnsi="Times New Roman" w:cs="Times New Roman"/>
          <w:bCs/>
          <w:sz w:val="22"/>
          <w:szCs w:val="22"/>
        </w:rPr>
        <w:t xml:space="preserve"> </w:t>
      </w:r>
      <w:r w:rsidR="00260FA2" w:rsidRPr="00BC7E31">
        <w:rPr>
          <w:rFonts w:ascii="Times New Roman" w:hAnsi="Times New Roman" w:cs="Times New Roman"/>
          <w:bCs/>
          <w:sz w:val="22"/>
          <w:szCs w:val="22"/>
        </w:rPr>
        <w:t>i</w:t>
      </w:r>
      <w:r w:rsidRPr="00BC7E31">
        <w:rPr>
          <w:rFonts w:ascii="Times New Roman" w:hAnsi="Times New Roman" w:cs="Times New Roman"/>
          <w:bCs/>
          <w:sz w:val="22"/>
          <w:szCs w:val="22"/>
        </w:rPr>
        <w:t>t suffers from seasonality, trends,</w:t>
      </w:r>
      <w:r w:rsidR="00087937">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covariance, </w:t>
      </w:r>
      <w:r w:rsidR="00260FA2" w:rsidRPr="00BC7E31">
        <w:rPr>
          <w:rFonts w:ascii="Times New Roman" w:hAnsi="Times New Roman" w:cs="Times New Roman"/>
          <w:bCs/>
          <w:sz w:val="22"/>
          <w:szCs w:val="22"/>
        </w:rPr>
        <w:t>to name just a few</w:t>
      </w:r>
      <w:r w:rsidRPr="00BC7E31">
        <w:rPr>
          <w:rFonts w:ascii="Times New Roman" w:hAnsi="Times New Roman" w:cs="Times New Roman"/>
          <w:bCs/>
          <w:sz w:val="22"/>
          <w:szCs w:val="22"/>
        </w:rPr>
        <w:t xml:space="preserve">. Many of the classical models </w:t>
      </w:r>
      <w:r w:rsidR="00260FA2" w:rsidRPr="00BC7E31">
        <w:rPr>
          <w:rFonts w:ascii="Times New Roman" w:hAnsi="Times New Roman" w:cs="Times New Roman"/>
          <w:bCs/>
          <w:sz w:val="22"/>
          <w:szCs w:val="22"/>
        </w:rPr>
        <w:t xml:space="preserve">(especially, the ARIMA model) </w:t>
      </w:r>
      <w:r w:rsidRPr="00BC7E31">
        <w:rPr>
          <w:rFonts w:ascii="Times New Roman" w:hAnsi="Times New Roman" w:cs="Times New Roman"/>
          <w:bCs/>
          <w:sz w:val="22"/>
          <w:szCs w:val="22"/>
        </w:rPr>
        <w:t xml:space="preserve">are explicitly designed to </w:t>
      </w:r>
      <w:r w:rsidR="006C5B71" w:rsidRPr="00BC7E31">
        <w:rPr>
          <w:rFonts w:ascii="Times New Roman" w:hAnsi="Times New Roman" w:cs="Times New Roman"/>
          <w:bCs/>
          <w:sz w:val="22"/>
          <w:szCs w:val="22"/>
        </w:rPr>
        <w:t>handle those difficulties. The random forest method is not. It is designed for classification of cross-sectional data.</w:t>
      </w:r>
      <w:r w:rsidR="00545583">
        <w:rPr>
          <w:rFonts w:ascii="Times New Roman" w:hAnsi="Times New Roman" w:cs="Times New Roman"/>
          <w:bCs/>
          <w:sz w:val="22"/>
          <w:szCs w:val="22"/>
        </w:rPr>
        <w:t xml:space="preserve"> </w:t>
      </w:r>
      <w:r w:rsidR="00447911" w:rsidRPr="00BC7E31">
        <w:rPr>
          <w:rFonts w:ascii="Times New Roman" w:hAnsi="Times New Roman" w:cs="Times New Roman"/>
          <w:bCs/>
          <w:sz w:val="22"/>
          <w:szCs w:val="22"/>
        </w:rPr>
        <w:t xml:space="preserve">With this in mind, </w:t>
      </w:r>
      <w:r w:rsidR="00DA78AE">
        <w:rPr>
          <w:rFonts w:ascii="Times New Roman" w:hAnsi="Times New Roman" w:cs="Times New Roman"/>
          <w:bCs/>
          <w:sz w:val="22"/>
          <w:szCs w:val="22"/>
        </w:rPr>
        <w:t xml:space="preserve">I </w:t>
      </w:r>
      <w:r w:rsidR="00ED1685" w:rsidRPr="00BC7E31">
        <w:rPr>
          <w:rFonts w:ascii="Times New Roman" w:hAnsi="Times New Roman" w:cs="Times New Roman"/>
          <w:bCs/>
          <w:sz w:val="22"/>
          <w:szCs w:val="22"/>
        </w:rPr>
        <w:t>try to make the data as least tricky as possible. T</w:t>
      </w:r>
      <w:r w:rsidR="00447911" w:rsidRPr="00BC7E31">
        <w:rPr>
          <w:rFonts w:ascii="Times New Roman" w:hAnsi="Times New Roman" w:cs="Times New Roman"/>
          <w:bCs/>
          <w:sz w:val="22"/>
          <w:szCs w:val="22"/>
        </w:rPr>
        <w:t xml:space="preserve">he data </w:t>
      </w:r>
      <w:r w:rsidR="00DA78AE">
        <w:rPr>
          <w:rFonts w:ascii="Times New Roman" w:hAnsi="Times New Roman" w:cs="Times New Roman"/>
          <w:bCs/>
          <w:sz w:val="22"/>
          <w:szCs w:val="22"/>
        </w:rPr>
        <w:t xml:space="preserve">I </w:t>
      </w:r>
      <w:r w:rsidR="00447911" w:rsidRPr="00BC7E31">
        <w:rPr>
          <w:rFonts w:ascii="Times New Roman" w:hAnsi="Times New Roman" w:cs="Times New Roman"/>
          <w:bCs/>
          <w:sz w:val="22"/>
          <w:szCs w:val="22"/>
        </w:rPr>
        <w:t>use is seasonally</w:t>
      </w:r>
      <w:r w:rsidR="00545583">
        <w:rPr>
          <w:rFonts w:ascii="Times New Roman" w:hAnsi="Times New Roman" w:cs="Times New Roman"/>
          <w:bCs/>
          <w:sz w:val="22"/>
          <w:szCs w:val="22"/>
        </w:rPr>
        <w:t xml:space="preserve"> </w:t>
      </w:r>
      <w:r w:rsidR="00447911" w:rsidRPr="00BC7E31">
        <w:rPr>
          <w:rFonts w:ascii="Times New Roman" w:hAnsi="Times New Roman" w:cs="Times New Roman"/>
          <w:bCs/>
          <w:sz w:val="22"/>
          <w:szCs w:val="22"/>
        </w:rPr>
        <w:t xml:space="preserve">adjusted. This should account for seasonality issues. </w:t>
      </w:r>
      <w:r w:rsidR="00545583">
        <w:rPr>
          <w:rFonts w:ascii="Times New Roman" w:hAnsi="Times New Roman" w:cs="Times New Roman"/>
          <w:bCs/>
          <w:sz w:val="22"/>
          <w:szCs w:val="22"/>
        </w:rPr>
        <w:t xml:space="preserve">An Augmented Dickey-Fuller test rejects the null hypothesis of a unit root </w:t>
      </w:r>
      <w:r w:rsidR="00603B67">
        <w:rPr>
          <w:rFonts w:ascii="Times New Roman" w:hAnsi="Times New Roman" w:cs="Times New Roman"/>
          <w:bCs/>
          <w:sz w:val="22"/>
          <w:szCs w:val="22"/>
        </w:rPr>
        <w:t xml:space="preserve">at the </w:t>
      </w:r>
      <w:r w:rsidR="00B26B28">
        <w:rPr>
          <w:rFonts w:ascii="Times New Roman" w:hAnsi="Times New Roman" w:cs="Times New Roman"/>
          <w:bCs/>
          <w:sz w:val="22"/>
          <w:szCs w:val="22"/>
        </w:rPr>
        <w:t>5</w:t>
      </w:r>
      <w:r w:rsidR="00603B67">
        <w:rPr>
          <w:rFonts w:ascii="Times New Roman" w:hAnsi="Times New Roman" w:cs="Times New Roman"/>
          <w:bCs/>
          <w:sz w:val="22"/>
          <w:szCs w:val="22"/>
        </w:rPr>
        <w:t>% level</w:t>
      </w:r>
      <w:r w:rsidR="00603B67" w:rsidRPr="00603B67">
        <w:rPr>
          <w:rFonts w:ascii="Times New Roman" w:hAnsi="Times New Roman" w:cs="Times New Roman"/>
          <w:bCs/>
          <w:sz w:val="22"/>
          <w:szCs w:val="22"/>
        </w:rPr>
        <w:t>.</w:t>
      </w:r>
      <w:r w:rsidR="00603B67">
        <w:rPr>
          <w:rFonts w:ascii="Times New Roman" w:hAnsi="Times New Roman" w:cs="Times New Roman"/>
          <w:bCs/>
          <w:sz w:val="22"/>
          <w:szCs w:val="22"/>
        </w:rPr>
        <w:t xml:space="preserve"> In other words, there is very strong evidence that the series is stationary</w:t>
      </w:r>
      <w:r w:rsidR="00447911" w:rsidRPr="00BC7E31">
        <w:rPr>
          <w:rFonts w:ascii="Times New Roman" w:hAnsi="Times New Roman" w:cs="Times New Roman"/>
          <w:bCs/>
          <w:sz w:val="22"/>
          <w:szCs w:val="22"/>
        </w:rPr>
        <w:t xml:space="preserve">. </w:t>
      </w:r>
      <w:r w:rsidR="00447911" w:rsidRPr="0054059B">
        <w:rPr>
          <w:rFonts w:ascii="Times New Roman" w:hAnsi="Times New Roman" w:cs="Times New Roman"/>
          <w:bCs/>
          <w:sz w:val="22"/>
          <w:szCs w:val="22"/>
        </w:rPr>
        <w:t xml:space="preserve">There is no </w:t>
      </w:r>
      <w:r w:rsidR="00EE68C0" w:rsidRPr="0054059B">
        <w:rPr>
          <w:rFonts w:ascii="Times New Roman" w:hAnsi="Times New Roman" w:cs="Times New Roman"/>
          <w:bCs/>
          <w:sz w:val="22"/>
          <w:szCs w:val="22"/>
        </w:rPr>
        <w:t xml:space="preserve">significant </w:t>
      </w:r>
      <w:r w:rsidR="00447911" w:rsidRPr="0054059B">
        <w:rPr>
          <w:rFonts w:ascii="Times New Roman" w:hAnsi="Times New Roman" w:cs="Times New Roman"/>
          <w:bCs/>
          <w:sz w:val="22"/>
          <w:szCs w:val="22"/>
        </w:rPr>
        <w:t>evidence of a structural brea</w:t>
      </w:r>
      <w:r w:rsidR="0054059B" w:rsidRPr="0054059B">
        <w:rPr>
          <w:rFonts w:ascii="Times New Roman" w:hAnsi="Times New Roman" w:cs="Times New Roman"/>
          <w:bCs/>
          <w:sz w:val="22"/>
          <w:szCs w:val="22"/>
        </w:rPr>
        <w:t>k, assuming that the data follows a general AR(1) process</w:t>
      </w:r>
      <w:r w:rsidR="00447911" w:rsidRPr="0054059B">
        <w:rPr>
          <w:rFonts w:ascii="Times New Roman" w:hAnsi="Times New Roman" w:cs="Times New Roman"/>
          <w:bCs/>
          <w:sz w:val="22"/>
          <w:szCs w:val="22"/>
        </w:rPr>
        <w:t>.</w:t>
      </w:r>
      <w:r w:rsidR="00447911" w:rsidRPr="00BC7E31">
        <w:rPr>
          <w:rFonts w:ascii="Times New Roman" w:hAnsi="Times New Roman" w:cs="Times New Roman"/>
          <w:bCs/>
          <w:sz w:val="22"/>
          <w:szCs w:val="22"/>
        </w:rPr>
        <w:t xml:space="preserve"> </w:t>
      </w:r>
      <w:r w:rsidR="00255124">
        <w:rPr>
          <w:rFonts w:ascii="Times New Roman" w:hAnsi="Times New Roman" w:cs="Times New Roman"/>
          <w:bCs/>
          <w:sz w:val="22"/>
          <w:szCs w:val="22"/>
        </w:rPr>
        <w:t xml:space="preserve">A Spearman rank correlation test </w:t>
      </w:r>
      <w:r w:rsidR="001A1000">
        <w:rPr>
          <w:rFonts w:ascii="Times New Roman" w:hAnsi="Times New Roman" w:cs="Times New Roman"/>
          <w:bCs/>
          <w:sz w:val="22"/>
          <w:szCs w:val="22"/>
        </w:rPr>
        <w:t xml:space="preserve">rejects the null hypothesis of no time </w:t>
      </w:r>
      <w:proofErr w:type="gramStart"/>
      <w:r w:rsidR="001A1000">
        <w:rPr>
          <w:rFonts w:ascii="Times New Roman" w:hAnsi="Times New Roman" w:cs="Times New Roman"/>
          <w:bCs/>
          <w:sz w:val="22"/>
          <w:szCs w:val="22"/>
        </w:rPr>
        <w:t>trend, and</w:t>
      </w:r>
      <w:proofErr w:type="gramEnd"/>
      <w:r w:rsidR="001A1000">
        <w:rPr>
          <w:rFonts w:ascii="Times New Roman" w:hAnsi="Times New Roman" w:cs="Times New Roman"/>
          <w:bCs/>
          <w:sz w:val="22"/>
          <w:szCs w:val="22"/>
        </w:rPr>
        <w:t xml:space="preserve"> suggests the presence of a negative time trend in the data.</w:t>
      </w:r>
      <w:r w:rsidR="008C11E0">
        <w:rPr>
          <w:rFonts w:ascii="Times New Roman" w:hAnsi="Times New Roman" w:cs="Times New Roman"/>
          <w:bCs/>
          <w:sz w:val="22"/>
          <w:szCs w:val="22"/>
        </w:rPr>
        <w:t xml:space="preserve"> A least squares regression of the data against a time trend and a constant </w:t>
      </w:r>
      <w:r w:rsidR="000351AD">
        <w:rPr>
          <w:rFonts w:ascii="Times New Roman" w:hAnsi="Times New Roman" w:cs="Times New Roman"/>
          <w:bCs/>
          <w:sz w:val="22"/>
          <w:szCs w:val="22"/>
        </w:rPr>
        <w:t>suggests that time trend is significant at the 5% level.</w:t>
      </w:r>
    </w:p>
    <w:p w14:paraId="623A275F" w14:textId="0D03FC73" w:rsidR="00447911" w:rsidRPr="00BC7E31" w:rsidRDefault="00260FA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w:t>
      </w:r>
      <w:r w:rsidR="00447911" w:rsidRPr="00BC7E31">
        <w:rPr>
          <w:rFonts w:ascii="Times New Roman" w:hAnsi="Times New Roman" w:cs="Times New Roman"/>
          <w:bCs/>
          <w:sz w:val="22"/>
          <w:szCs w:val="22"/>
        </w:rPr>
        <w:t>the data compatible with the random forest</w:t>
      </w:r>
      <w:r w:rsidRPr="00BC7E31">
        <w:rPr>
          <w:rFonts w:ascii="Times New Roman" w:hAnsi="Times New Roman" w:cs="Times New Roman"/>
          <w:bCs/>
          <w:sz w:val="22"/>
          <w:szCs w:val="22"/>
        </w:rPr>
        <w:t xml:space="preserve"> function by using</w:t>
      </w:r>
      <w:r w:rsidR="00447911" w:rsidRPr="00BC7E31">
        <w:rPr>
          <w:rFonts w:ascii="Times New Roman" w:hAnsi="Times New Roman" w:cs="Times New Roman"/>
          <w:bCs/>
          <w:sz w:val="22"/>
          <w:szCs w:val="22"/>
        </w:rPr>
        <w:t xml:space="preserve">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47911" w:rsidRPr="00BC7E31">
        <w:rPr>
          <w:rFonts w:ascii="Times New Roman" w:hAnsi="Times New Roman" w:cs="Times New Roman"/>
          <w:bCs/>
          <w:i/>
          <w:iCs/>
          <w:sz w:val="22"/>
          <w:szCs w:val="22"/>
        </w:rPr>
        <w:t xml:space="preserve"> </w:t>
      </w:r>
      <w:r w:rsidR="00447911"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47911"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447911" w:rsidRPr="00BC7E31">
        <w:rPr>
          <w:rFonts w:ascii="Times New Roman" w:hAnsi="Times New Roman" w:cs="Times New Roman"/>
          <w:bCs/>
          <w:i/>
          <w:iCs/>
          <w:sz w:val="22"/>
          <w:szCs w:val="22"/>
        </w:rPr>
        <w:t>,</w:t>
      </w:r>
      <w:r w:rsidR="00447911" w:rsidRPr="00BC7E31">
        <w:rPr>
          <w:rFonts w:ascii="Times New Roman" w:hAnsi="Times New Roman" w:cs="Times New Roman"/>
          <w:bCs/>
          <w:sz w:val="22"/>
          <w:szCs w:val="22"/>
        </w:rPr>
        <w:t xml:space="preserve"> and so on, for each of more than 750 observations. Each lag on an observation then, is </w:t>
      </w:r>
      <w:r w:rsidR="006C3865" w:rsidRPr="00BC7E31">
        <w:rPr>
          <w:rFonts w:ascii="Times New Roman" w:hAnsi="Times New Roman" w:cs="Times New Roman"/>
          <w:bCs/>
          <w:sz w:val="22"/>
          <w:szCs w:val="22"/>
        </w:rPr>
        <w:t xml:space="preserve">treated as a feature in the data which is used to train the random forest. </w:t>
      </w:r>
      <w:r w:rsidR="00DA78AE">
        <w:rPr>
          <w:rFonts w:ascii="Times New Roman" w:hAnsi="Times New Roman" w:cs="Times New Roman"/>
          <w:bCs/>
          <w:sz w:val="22"/>
          <w:szCs w:val="22"/>
        </w:rPr>
        <w:t xml:space="preserve">I </w:t>
      </w:r>
      <w:r w:rsidR="006C3865" w:rsidRPr="00BC7E31">
        <w:rPr>
          <w:rFonts w:ascii="Times New Roman" w:hAnsi="Times New Roman" w:cs="Times New Roman"/>
          <w:bCs/>
          <w:sz w:val="22"/>
          <w:szCs w:val="22"/>
        </w:rPr>
        <w:t xml:space="preserve">use 11 lags. </w:t>
      </w:r>
      <w:r w:rsidR="00DA78AE">
        <w:rPr>
          <w:rFonts w:ascii="Times New Roman" w:hAnsi="Times New Roman" w:cs="Times New Roman"/>
          <w:bCs/>
          <w:sz w:val="22"/>
          <w:szCs w:val="22"/>
        </w:rPr>
        <w:t xml:space="preserve">I </w:t>
      </w:r>
      <w:r w:rsidR="006C3865" w:rsidRPr="00BC7E31">
        <w:rPr>
          <w:rFonts w:ascii="Times New Roman" w:hAnsi="Times New Roman" w:cs="Times New Roman"/>
          <w:bCs/>
          <w:sz w:val="22"/>
          <w:szCs w:val="22"/>
        </w:rPr>
        <w:t>also append a time trend term, which contains a value of 1 for the first observation, 2 for the second, etc.</w:t>
      </w:r>
      <w:r w:rsidR="000351AD">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0351AD">
        <w:rPr>
          <w:rFonts w:ascii="Times New Roman" w:hAnsi="Times New Roman" w:cs="Times New Roman"/>
          <w:bCs/>
          <w:sz w:val="22"/>
          <w:szCs w:val="22"/>
        </w:rPr>
        <w:t xml:space="preserve"> term with 11 lags and a time trend.</w:t>
      </w:r>
    </w:p>
    <w:p w14:paraId="25967845" w14:textId="2BB5E69A" w:rsidR="00B8342C" w:rsidRPr="00BC7E31" w:rsidRDefault="006C386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sidR="000351AD">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sidR="000351AD">
        <w:rPr>
          <w:rFonts w:ascii="Times New Roman" w:hAnsi="Times New Roman" w:cs="Times New Roman"/>
          <w:bCs/>
          <w:sz w:val="22"/>
          <w:szCs w:val="22"/>
        </w:rPr>
        <w:t>, there should be no harm to adding more lags than are likely to be necessary</w:t>
      </w:r>
      <w:r w:rsidRPr="00BC7E31">
        <w:rPr>
          <w:rFonts w:ascii="Times New Roman" w:hAnsi="Times New Roman" w:cs="Times New Roman"/>
          <w:bCs/>
          <w:sz w:val="22"/>
          <w:szCs w:val="22"/>
        </w:rPr>
        <w:t>.</w:t>
      </w:r>
    </w:p>
    <w:p w14:paraId="37FA056D" w14:textId="720DE410" w:rsidR="006673D4" w:rsidRPr="00BC7E31" w:rsidRDefault="00260FA2"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Secondly,</w:t>
      </w:r>
      <w:r w:rsidR="000351AD">
        <w:rPr>
          <w:rFonts w:ascii="Times New Roman" w:hAnsi="Times New Roman" w:cs="Times New Roman"/>
          <w:bCs/>
          <w:sz w:val="22"/>
          <w:szCs w:val="22"/>
        </w:rPr>
        <w:t xml:space="preserve"> after I’ve transformed the data into this matrix form,</w:t>
      </w:r>
      <w:r w:rsidRPr="00BC7E31">
        <w:rPr>
          <w:rFonts w:ascii="Times New Roman" w:hAnsi="Times New Roman" w:cs="Times New Roman"/>
          <w:bCs/>
          <w:sz w:val="22"/>
          <w:szCs w:val="22"/>
        </w:rPr>
        <w:t xml:space="preserve">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sidR="00D13695">
        <w:rPr>
          <w:rFonts w:ascii="Times New Roman" w:hAnsi="Times New Roman" w:cs="Times New Roman"/>
          <w:bCs/>
          <w:sz w:val="22"/>
          <w:szCs w:val="22"/>
        </w:rPr>
        <w:t xml:space="preserve">This process is described below. </w:t>
      </w:r>
    </w:p>
    <w:p w14:paraId="05A9026E" w14:textId="193B7887" w:rsidR="00ED1685" w:rsidRDefault="00ED1685" w:rsidP="00BC7E31">
      <w:pPr>
        <w:ind w:firstLine="720"/>
        <w:contextualSpacing/>
        <w:jc w:val="both"/>
        <w:rPr>
          <w:rFonts w:ascii="Times New Roman" w:hAnsi="Times New Roman" w:cs="Times New Roman"/>
          <w:bCs/>
          <w:sz w:val="22"/>
          <w:szCs w:val="22"/>
        </w:rPr>
      </w:pPr>
    </w:p>
    <w:p w14:paraId="198B865F" w14:textId="18AEAE40" w:rsidR="00BC7E31" w:rsidRDefault="00BC7E31" w:rsidP="00BC7E31">
      <w:pPr>
        <w:ind w:firstLine="720"/>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5C68B225"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The random forest method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with a few adjustments, this method could present an improvement over a classical ARIMA model.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0F6213BB" w:rsidR="00763454" w:rsidRPr="00BC7E31"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571DA718" w14:textId="3A097023"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random forest is more or less agnostic about the process which motivates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it seems like a reasonable</w:t>
      </w:r>
      <w:r w:rsidRPr="00BC7E31">
        <w:rPr>
          <w:rFonts w:ascii="Times New Roman" w:hAnsi="Times New Roman" w:cs="Times New Roman"/>
          <w:sz w:val="22"/>
          <w:szCs w:val="22"/>
        </w:rPr>
        <w:t xml:space="preserve"> intuition that a time series like inflation is motivated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2CB1271F"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he ARIMA model does a good job of predicting future inflation. The ARIMA model is an autoregressive integrated moving average model. It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not just offer predictions about the future; it offers, in the abstract, a theory of what </w:t>
      </w:r>
      <w:r w:rsidR="0051602B" w:rsidRPr="00BC7E31">
        <w:rPr>
          <w:rFonts w:ascii="Times New Roman" w:hAnsi="Times New Roman" w:cs="Times New Roman"/>
          <w:sz w:val="22"/>
          <w:szCs w:val="22"/>
        </w:rPr>
        <w:t>sort of process motivates the data (an autoregressive moving average process); and it offers, in its implementation, a specific hypothesis about exactly which autoregressive moving average process motivates a specific set of time-series data.</w:t>
      </w:r>
    </w:p>
    <w:p w14:paraId="47BBD177" w14:textId="62DF2EFC"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which takes a certain data input and spits out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047BE044"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and that the data is at least partially motivated by the process which the ARIMA model describes.</w:t>
      </w:r>
    </w:p>
    <w:p w14:paraId="1E6A5B0E" w14:textId="79436BB5"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don’t have to </w:t>
      </w:r>
      <w:r w:rsidR="002F2473">
        <w:rPr>
          <w:rFonts w:ascii="Times New Roman" w:hAnsi="Times New Roman" w:cs="Times New Roman"/>
          <w:sz w:val="22"/>
          <w:szCs w:val="22"/>
        </w:rPr>
        <w:t>remain agnostic about the process which motivates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partially motivated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3AF15558"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xml:space="preserve">.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motivated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motivated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2A92860E" w:rsidR="00123221" w:rsidRPr="00666765"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w:t>
      </w:r>
      <w:proofErr w:type="gramStart"/>
      <w:r w:rsidR="00DB69D2">
        <w:rPr>
          <w:rFonts w:ascii="Times New Roman" w:hAnsi="Times New Roman" w:cs="Times New Roman"/>
          <w:sz w:val="22"/>
          <w:szCs w:val="22"/>
        </w:rPr>
        <w:t>series, but</w:t>
      </w:r>
      <w:proofErr w:type="gramEnd"/>
      <w:r w:rsidR="00DB69D2">
        <w:rPr>
          <w:rFonts w:ascii="Times New Roman" w:hAnsi="Times New Roman" w:cs="Times New Roman"/>
          <w:sz w:val="22"/>
          <w:szCs w:val="22"/>
        </w:rPr>
        <w:t xml:space="preserve">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I then assess the fit given by an ARIMA model optimized by AIC with the fit given by 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6813F69A"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 xml:space="preserve">I predict one period ahead for each of the last 100 observations (i.e., from observation 411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w:t>
      </w:r>
      <w:r w:rsidR="00FB534B">
        <w:rPr>
          <w:rFonts w:ascii="Times New Roman" w:hAnsi="Times New Roman" w:cs="Times New Roman"/>
          <w:sz w:val="22"/>
          <w:szCs w:val="22"/>
        </w:rPr>
        <w:lastRenderedPageBreak/>
        <w:t xml:space="preserve">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55B83A6C"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 xml:space="preserve">s: first, it fits itself to a training set, performing a number of splits. Each split is designed to satisfy some “objective” function, 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618B766E"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core function in the regression tree is referred to as the “objective” function. It defines some object to achieve by performing splits. </w:t>
      </w: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When the process which motivates the data is unknown</w:t>
      </w:r>
      <w:r w:rsidR="00573DC7" w:rsidRPr="00BC7E31">
        <w:rPr>
          <w:rFonts w:ascii="Times New Roman" w:hAnsi="Times New Roman" w:cs="Times New Roman"/>
          <w:bCs/>
          <w:sz w:val="22"/>
          <w:szCs w:val="22"/>
        </w:rPr>
        <w:t xml:space="preserve">, this is a fine way to group the data. The point of the tree is to categorize a big mess of dissimilar data into </w:t>
      </w:r>
      <w:proofErr w:type="gramStart"/>
      <w:r w:rsidR="00573DC7" w:rsidRPr="00BC7E31">
        <w:rPr>
          <w:rFonts w:ascii="Times New Roman" w:hAnsi="Times New Roman" w:cs="Times New Roman"/>
          <w:bCs/>
          <w:sz w:val="22"/>
          <w:szCs w:val="22"/>
        </w:rPr>
        <w:t>more-similar</w:t>
      </w:r>
      <w:proofErr w:type="gramEnd"/>
      <w:r w:rsidR="00573DC7" w:rsidRPr="00BC7E31">
        <w:rPr>
          <w:rFonts w:ascii="Times New Roman" w:hAnsi="Times New Roman" w:cs="Times New Roman"/>
          <w:bCs/>
          <w:sz w:val="22"/>
          <w:szCs w:val="22"/>
        </w:rPr>
        <w:t xml:space="preserve">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motivates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so good.</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motivates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motivated by similar particular implementations of the general process (e.g., all data is motivated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fit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522780F0"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motivated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756"/>
        <w:gridCol w:w="1756"/>
        <w:gridCol w:w="1756"/>
        <w:gridCol w:w="1757"/>
        <w:gridCol w:w="270"/>
      </w:tblGrid>
      <w:tr w:rsidR="001E0233" w14:paraId="7E57FC07" w14:textId="77777777" w:rsidTr="00563AA6">
        <w:trPr>
          <w:trHeight w:val="314"/>
          <w:jc w:val="center"/>
        </w:trPr>
        <w:tc>
          <w:tcPr>
            <w:tcW w:w="8910" w:type="dxa"/>
            <w:gridSpan w:val="6"/>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6"/>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lastRenderedPageBreak/>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4"/>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0177E78C" w14:textId="51CC9E58" w:rsidTr="00E568D8">
        <w:trPr>
          <w:trHeight w:val="126"/>
          <w:jc w:val="center"/>
        </w:trPr>
        <w:tc>
          <w:tcPr>
            <w:tcW w:w="1615" w:type="dxa"/>
            <w:tcBorders>
              <w:top w:val="nil"/>
              <w:left w:val="nil"/>
              <w:bottom w:val="nil"/>
              <w:right w:val="nil"/>
            </w:tcBorders>
          </w:tcPr>
          <w:p w14:paraId="74385797" w14:textId="77777777" w:rsidR="00E568D8" w:rsidRPr="00DB69D2" w:rsidRDefault="00E568D8" w:rsidP="00E568D8">
            <w:pPr>
              <w:contextualSpacing/>
              <w:jc w:val="center"/>
              <w:rPr>
                <w:rFonts w:ascii="Times New Roman" w:hAnsi="Times New Roman" w:cs="Times New Roman"/>
                <w:b/>
                <w:bCs/>
                <w:sz w:val="22"/>
                <w:szCs w:val="22"/>
              </w:rPr>
            </w:pPr>
          </w:p>
        </w:tc>
        <w:tc>
          <w:tcPr>
            <w:tcW w:w="7025" w:type="dxa"/>
            <w:gridSpan w:val="4"/>
            <w:tcBorders>
              <w:top w:val="nil"/>
              <w:left w:val="nil"/>
              <w:bottom w:val="nil"/>
              <w:right w:val="nil"/>
            </w:tcBorders>
          </w:tcPr>
          <w:p w14:paraId="30853611" w14:textId="77777777" w:rsidR="00E568D8" w:rsidRDefault="00E568D8" w:rsidP="00E568D8">
            <w:pPr>
              <w:contextualSpacing/>
              <w:jc w:val="center"/>
              <w:rPr>
                <w:rFonts w:ascii="Times New Roman" w:hAnsi="Times New Roman" w:cs="Times New Roman"/>
                <w:b/>
                <w:bCs/>
                <w:sz w:val="22"/>
                <w:szCs w:val="22"/>
              </w:rPr>
            </w:pPr>
          </w:p>
        </w:tc>
        <w:tc>
          <w:tcPr>
            <w:tcW w:w="270" w:type="dxa"/>
            <w:tcBorders>
              <w:top w:val="nil"/>
              <w:left w:val="nil"/>
              <w:bottom w:val="nil"/>
              <w:right w:val="nil"/>
            </w:tcBorders>
          </w:tcPr>
          <w:p w14:paraId="31E383D1"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E568D8">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07A66A2F" w14:textId="4B2CC8C8" w:rsidTr="00E568D8">
        <w:trPr>
          <w:jc w:val="center"/>
        </w:trPr>
        <w:tc>
          <w:tcPr>
            <w:tcW w:w="1615" w:type="dxa"/>
            <w:tcBorders>
              <w:top w:val="nil"/>
              <w:left w:val="nil"/>
              <w:bottom w:val="nil"/>
              <w:right w:val="nil"/>
            </w:tcBorders>
          </w:tcPr>
          <w:p w14:paraId="2FF21CE6" w14:textId="77777777" w:rsidR="00E568D8" w:rsidRPr="00FE1B49" w:rsidRDefault="00E568D8" w:rsidP="00E568D8">
            <w:pPr>
              <w:contextualSpacing/>
              <w:jc w:val="both"/>
              <w:rPr>
                <w:rFonts w:ascii="Times New Roman" w:hAnsi="Times New Roman" w:cs="Times New Roman"/>
                <w:sz w:val="22"/>
                <w:szCs w:val="22"/>
              </w:rPr>
            </w:pPr>
          </w:p>
        </w:tc>
        <w:tc>
          <w:tcPr>
            <w:tcW w:w="1756" w:type="dxa"/>
            <w:tcBorders>
              <w:top w:val="single" w:sz="4" w:space="0" w:color="auto"/>
              <w:left w:val="nil"/>
              <w:bottom w:val="nil"/>
              <w:right w:val="nil"/>
            </w:tcBorders>
            <w:vAlign w:val="center"/>
          </w:tcPr>
          <w:p w14:paraId="764B8243" w14:textId="77777777" w:rsidR="00E568D8" w:rsidRDefault="00E568D8" w:rsidP="00563AA6">
            <w:pPr>
              <w:contextualSpacing/>
              <w:jc w:val="center"/>
              <w:rPr>
                <w:rFonts w:ascii="Times New Roman" w:hAnsi="Times New Roman" w:cs="Times New Roman"/>
                <w:sz w:val="22"/>
                <w:szCs w:val="22"/>
              </w:rPr>
            </w:pPr>
          </w:p>
        </w:tc>
        <w:tc>
          <w:tcPr>
            <w:tcW w:w="1756" w:type="dxa"/>
            <w:tcBorders>
              <w:top w:val="nil"/>
              <w:left w:val="nil"/>
              <w:bottom w:val="nil"/>
              <w:right w:val="nil"/>
            </w:tcBorders>
            <w:vAlign w:val="center"/>
          </w:tcPr>
          <w:p w14:paraId="49D134F5" w14:textId="77777777" w:rsidR="00E568D8" w:rsidRDefault="00E568D8" w:rsidP="00563AA6">
            <w:pPr>
              <w:contextualSpacing/>
              <w:jc w:val="center"/>
              <w:rPr>
                <w:rFonts w:ascii="Times New Roman" w:hAnsi="Times New Roman" w:cs="Times New Roman"/>
                <w:sz w:val="22"/>
                <w:szCs w:val="22"/>
              </w:rPr>
            </w:pPr>
          </w:p>
        </w:tc>
        <w:tc>
          <w:tcPr>
            <w:tcW w:w="1756" w:type="dxa"/>
            <w:tcBorders>
              <w:top w:val="nil"/>
              <w:left w:val="nil"/>
              <w:bottom w:val="nil"/>
              <w:right w:val="nil"/>
            </w:tcBorders>
            <w:vAlign w:val="center"/>
          </w:tcPr>
          <w:p w14:paraId="79E97524" w14:textId="77777777" w:rsidR="00E568D8" w:rsidRDefault="00E568D8" w:rsidP="00563AA6">
            <w:pPr>
              <w:contextualSpacing/>
              <w:jc w:val="center"/>
              <w:rPr>
                <w:rFonts w:ascii="Times New Roman" w:hAnsi="Times New Roman" w:cs="Times New Roman"/>
                <w:sz w:val="22"/>
                <w:szCs w:val="22"/>
              </w:rPr>
            </w:pPr>
          </w:p>
        </w:tc>
        <w:tc>
          <w:tcPr>
            <w:tcW w:w="1757" w:type="dxa"/>
            <w:tcBorders>
              <w:top w:val="nil"/>
              <w:left w:val="nil"/>
              <w:bottom w:val="nil"/>
              <w:right w:val="nil"/>
            </w:tcBorders>
            <w:vAlign w:val="center"/>
          </w:tcPr>
          <w:p w14:paraId="0C3FD3A0" w14:textId="77777777" w:rsidR="00E568D8" w:rsidRDefault="00E568D8" w:rsidP="00563AA6">
            <w:pPr>
              <w:contextualSpacing/>
              <w:jc w:val="center"/>
              <w:rPr>
                <w:rFonts w:ascii="Times New Roman" w:hAnsi="Times New Roman" w:cs="Times New Roman"/>
                <w:sz w:val="22"/>
                <w:szCs w:val="22"/>
              </w:rPr>
            </w:pPr>
          </w:p>
        </w:tc>
        <w:tc>
          <w:tcPr>
            <w:tcW w:w="270" w:type="dxa"/>
            <w:tcBorders>
              <w:top w:val="nil"/>
              <w:left w:val="nil"/>
              <w:bottom w:val="nil"/>
              <w:right w:val="nil"/>
            </w:tcBorders>
          </w:tcPr>
          <w:p w14:paraId="101F8D9B" w14:textId="77777777" w:rsidR="00E568D8" w:rsidRDefault="00E568D8" w:rsidP="00E568D8">
            <w:pPr>
              <w:contextualSpacing/>
              <w:jc w:val="center"/>
              <w:rPr>
                <w:rFonts w:ascii="Times New Roman" w:hAnsi="Times New Roman" w:cs="Times New Roman"/>
                <w:sz w:val="22"/>
                <w:szCs w:val="22"/>
              </w:rPr>
            </w:pPr>
          </w:p>
        </w:tc>
      </w:tr>
      <w:tr w:rsidR="00E568D8" w14:paraId="487ADBD0" w14:textId="25882AD5" w:rsidTr="00E568D8">
        <w:trPr>
          <w:jc w:val="center"/>
        </w:trPr>
        <w:tc>
          <w:tcPr>
            <w:tcW w:w="1615" w:type="dxa"/>
            <w:tcBorders>
              <w:top w:val="nil"/>
              <w:left w:val="nil"/>
              <w:bottom w:val="nil"/>
              <w:right w:val="nil"/>
            </w:tcBorders>
          </w:tcPr>
          <w:p w14:paraId="3EDB094D" w14:textId="4D58758F" w:rsidR="00E568D8" w:rsidRPr="00FE1B49" w:rsidRDefault="00E568D8" w:rsidP="00E568D8">
            <w:pPr>
              <w:contextualSpacing/>
              <w:jc w:val="both"/>
              <w:rPr>
                <w:rFonts w:ascii="Times New Roman" w:hAnsi="Times New Roman" w:cs="Times New Roman"/>
                <w:sz w:val="22"/>
                <w:szCs w:val="22"/>
              </w:rPr>
            </w:pPr>
            <w:r w:rsidRPr="00FE1B49">
              <w:rPr>
                <w:rFonts w:ascii="Times New Roman" w:hAnsi="Times New Roman" w:cs="Times New Roman"/>
                <w:sz w:val="22"/>
                <w:szCs w:val="22"/>
              </w:rPr>
              <w:t>Fit RMSE</w:t>
            </w:r>
          </w:p>
        </w:tc>
        <w:tc>
          <w:tcPr>
            <w:tcW w:w="1756" w:type="dxa"/>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56" w:type="dxa"/>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56" w:type="dxa"/>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57"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39D857FA" w14:textId="722EBBC9" w:rsidTr="00E568D8">
        <w:trPr>
          <w:jc w:val="center"/>
        </w:trPr>
        <w:tc>
          <w:tcPr>
            <w:tcW w:w="1615" w:type="dxa"/>
            <w:tcBorders>
              <w:top w:val="nil"/>
              <w:left w:val="nil"/>
              <w:bottom w:val="nil"/>
              <w:right w:val="nil"/>
            </w:tcBorders>
          </w:tcPr>
          <w:p w14:paraId="382888C9" w14:textId="77777777" w:rsidR="00E568D8" w:rsidRPr="00FE1B49" w:rsidRDefault="00E568D8" w:rsidP="00E568D8">
            <w:pPr>
              <w:contextualSpacing/>
              <w:jc w:val="both"/>
              <w:rPr>
                <w:rFonts w:ascii="Times New Roman" w:hAnsi="Times New Roman" w:cs="Times New Roman"/>
                <w:sz w:val="22"/>
                <w:szCs w:val="22"/>
              </w:rPr>
            </w:pPr>
          </w:p>
        </w:tc>
        <w:tc>
          <w:tcPr>
            <w:tcW w:w="1756" w:type="dxa"/>
            <w:tcBorders>
              <w:top w:val="nil"/>
              <w:left w:val="nil"/>
              <w:bottom w:val="nil"/>
              <w:right w:val="nil"/>
            </w:tcBorders>
            <w:vAlign w:val="center"/>
          </w:tcPr>
          <w:p w14:paraId="06145EC4" w14:textId="77777777" w:rsidR="00E568D8" w:rsidRDefault="00E568D8" w:rsidP="00563AA6">
            <w:pPr>
              <w:contextualSpacing/>
              <w:jc w:val="center"/>
              <w:rPr>
                <w:rFonts w:ascii="Times New Roman" w:hAnsi="Times New Roman" w:cs="Times New Roman"/>
                <w:sz w:val="22"/>
                <w:szCs w:val="22"/>
              </w:rPr>
            </w:pPr>
          </w:p>
        </w:tc>
        <w:tc>
          <w:tcPr>
            <w:tcW w:w="1756" w:type="dxa"/>
            <w:tcBorders>
              <w:top w:val="nil"/>
              <w:left w:val="nil"/>
              <w:bottom w:val="nil"/>
              <w:right w:val="nil"/>
            </w:tcBorders>
            <w:vAlign w:val="center"/>
          </w:tcPr>
          <w:p w14:paraId="56842D37" w14:textId="77777777" w:rsidR="00E568D8" w:rsidRDefault="00E568D8" w:rsidP="00563AA6">
            <w:pPr>
              <w:contextualSpacing/>
              <w:jc w:val="center"/>
              <w:rPr>
                <w:rFonts w:ascii="Times New Roman" w:hAnsi="Times New Roman" w:cs="Times New Roman"/>
                <w:sz w:val="22"/>
                <w:szCs w:val="22"/>
              </w:rPr>
            </w:pPr>
          </w:p>
        </w:tc>
        <w:tc>
          <w:tcPr>
            <w:tcW w:w="1756" w:type="dxa"/>
            <w:tcBorders>
              <w:top w:val="nil"/>
              <w:left w:val="nil"/>
              <w:bottom w:val="nil"/>
              <w:right w:val="nil"/>
            </w:tcBorders>
            <w:vAlign w:val="center"/>
          </w:tcPr>
          <w:p w14:paraId="27C770AC" w14:textId="77777777" w:rsidR="00E568D8" w:rsidRDefault="00E568D8" w:rsidP="00563AA6">
            <w:pPr>
              <w:contextualSpacing/>
              <w:jc w:val="center"/>
              <w:rPr>
                <w:rFonts w:ascii="Times New Roman" w:hAnsi="Times New Roman" w:cs="Times New Roman"/>
                <w:sz w:val="22"/>
                <w:szCs w:val="22"/>
              </w:rPr>
            </w:pPr>
          </w:p>
        </w:tc>
        <w:tc>
          <w:tcPr>
            <w:tcW w:w="1757" w:type="dxa"/>
            <w:tcBorders>
              <w:top w:val="nil"/>
              <w:left w:val="nil"/>
              <w:bottom w:val="nil"/>
              <w:right w:val="nil"/>
            </w:tcBorders>
            <w:vAlign w:val="center"/>
          </w:tcPr>
          <w:p w14:paraId="293A3A39" w14:textId="77777777" w:rsidR="00E568D8" w:rsidRDefault="00E568D8" w:rsidP="00563AA6">
            <w:pPr>
              <w:contextualSpacing/>
              <w:jc w:val="center"/>
              <w:rPr>
                <w:rFonts w:ascii="Times New Roman" w:hAnsi="Times New Roman" w:cs="Times New Roman"/>
                <w:sz w:val="22"/>
                <w:szCs w:val="22"/>
              </w:rPr>
            </w:pPr>
          </w:p>
        </w:tc>
        <w:tc>
          <w:tcPr>
            <w:tcW w:w="270" w:type="dxa"/>
            <w:tcBorders>
              <w:top w:val="nil"/>
              <w:left w:val="nil"/>
              <w:bottom w:val="nil"/>
              <w:right w:val="nil"/>
            </w:tcBorders>
          </w:tcPr>
          <w:p w14:paraId="05E6F08E"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E568D8">
        <w:trPr>
          <w:jc w:val="center"/>
        </w:trPr>
        <w:tc>
          <w:tcPr>
            <w:tcW w:w="1615" w:type="dxa"/>
            <w:tcBorders>
              <w:top w:val="nil"/>
              <w:left w:val="nil"/>
              <w:bottom w:val="nil"/>
              <w:right w:val="nil"/>
            </w:tcBorders>
          </w:tcPr>
          <w:p w14:paraId="583686C9" w14:textId="6FE50875" w:rsidR="00E568D8" w:rsidRPr="00FE1B49" w:rsidRDefault="00E568D8" w:rsidP="00E568D8">
            <w:pPr>
              <w:contextualSpacing/>
              <w:jc w:val="both"/>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56" w:type="dxa"/>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56" w:type="dxa"/>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56" w:type="dxa"/>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57"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7C4FAF">
        <w:trPr>
          <w:jc w:val="center"/>
        </w:trPr>
        <w:tc>
          <w:tcPr>
            <w:tcW w:w="8910" w:type="dxa"/>
            <w:gridSpan w:val="6"/>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593FA0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which is great news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5B92E3DD" w:rsidR="001446EC" w:rsidRP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2172A7D6"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Then, for each of the remaining variables, the function operates as follows.</w:t>
      </w:r>
    </w:p>
    <w:p w14:paraId="02A61B20" w14:textId="743FF079"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tab/>
        <w:t xml:space="preserve">It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at each observation, it splits the data into two subsets: one which contains all observations with below the split point, and the other which contains all observations at the split point and above. Within each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split.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so that every unique value of that variable is associated with a sum of squared residuals value. The function then outputs the minimum sum of squared residuals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5F4D4776"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lastRenderedPageBreak/>
        <w:t>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In theory, this may provide too tight a fit and result in poor predictions, but that risk is mitigated by two concerns: first, if the entire dataset truly is motivated by the same AR(1) process, then the penalty term within the tree will prevent any splits from occurring, and the tree will simply fit an AR(1) to the entire dataset. And second, I demonstrated above that, even in the case of simulated data which truly is motivated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important to the accuracy of the tree’s fit and forecasts, but that specification must depend on the inputs which the tree receives; the penalty value cannot be specified externally.</w:t>
      </w:r>
    </w:p>
    <w:p w14:paraId="7CCC14B1" w14:textId="17C7EE3D" w:rsidR="00E3776F"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r w:rsidR="006411E7">
        <w:rPr>
          <w:rFonts w:ascii="Times New Roman" w:hAnsi="Times New Roman" w:cs="Times New Roman"/>
          <w:sz w:val="22"/>
          <w:szCs w:val="22"/>
        </w:rPr>
        <w:t xml:space="preserve"> </w:t>
      </w:r>
    </w:p>
    <w:p w14:paraId="6C0B5F51" w14:textId="76D337F2" w:rsidR="006411E7"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In a typical machine learning model, a k-fold cross-validation technique would be used. The model would segregate data into </w:t>
      </w:r>
      <w:r w:rsidRPr="006411E7">
        <w:rPr>
          <w:rFonts w:ascii="Times New Roman" w:hAnsi="Times New Roman" w:cs="Times New Roman"/>
          <w:i/>
          <w:iCs/>
          <w:sz w:val="22"/>
          <w:szCs w:val="22"/>
        </w:rPr>
        <w:t>k</w:t>
      </w:r>
      <w:r>
        <w:rPr>
          <w:rFonts w:ascii="Times New Roman" w:hAnsi="Times New Roman" w:cs="Times New Roman"/>
          <w:sz w:val="22"/>
          <w:szCs w:val="22"/>
        </w:rPr>
        <w:t xml:space="preserve"> complementary subsets. Then it would designate one of these subsets as the test </w:t>
      </w:r>
      <w:r>
        <w:rPr>
          <w:rFonts w:ascii="Times New Roman" w:hAnsi="Times New Roman" w:cs="Times New Roman"/>
          <w:sz w:val="22"/>
          <w:szCs w:val="22"/>
        </w:rPr>
        <w:lastRenderedPageBreak/>
        <w:t xml:space="preserve">set, while the remaining </w:t>
      </w:r>
      <w:r>
        <w:rPr>
          <w:rFonts w:ascii="Times New Roman" w:hAnsi="Times New Roman" w:cs="Times New Roman"/>
          <w:i/>
          <w:iCs/>
          <w:sz w:val="22"/>
          <w:szCs w:val="22"/>
        </w:rPr>
        <w:t xml:space="preserve">k – </w:t>
      </w:r>
      <w:r>
        <w:rPr>
          <w:rFonts w:ascii="Times New Roman" w:hAnsi="Times New Roman" w:cs="Times New Roman"/>
          <w:sz w:val="22"/>
          <w:szCs w:val="22"/>
        </w:rPr>
        <w:t xml:space="preserve">1 </w:t>
      </w:r>
      <w:proofErr w:type="gramStart"/>
      <w:r>
        <w:rPr>
          <w:rFonts w:ascii="Times New Roman" w:hAnsi="Times New Roman" w:cs="Times New Roman"/>
          <w:sz w:val="22"/>
          <w:szCs w:val="22"/>
        </w:rPr>
        <w:t>subsets</w:t>
      </w:r>
      <w:proofErr w:type="gramEnd"/>
      <w:r>
        <w:rPr>
          <w:rFonts w:ascii="Times New Roman" w:hAnsi="Times New Roman" w:cs="Times New Roman"/>
          <w:sz w:val="22"/>
          <w:szCs w:val="22"/>
        </w:rPr>
        <w:t xml:space="preserve"> would together make up the training set. The model would be trained on the training set and then its parameters would be tuned based on its performance on the test set. This process would be repeated </w:t>
      </w:r>
      <w:r>
        <w:rPr>
          <w:rFonts w:ascii="Times New Roman" w:hAnsi="Times New Roman" w:cs="Times New Roman"/>
          <w:i/>
          <w:iCs/>
          <w:sz w:val="22"/>
          <w:szCs w:val="22"/>
        </w:rPr>
        <w:t xml:space="preserve">k </w:t>
      </w:r>
      <w:r>
        <w:rPr>
          <w:rFonts w:ascii="Times New Roman" w:hAnsi="Times New Roman" w:cs="Times New Roman"/>
          <w:sz w:val="22"/>
          <w:szCs w:val="22"/>
        </w:rPr>
        <w:t xml:space="preserve">times, each time holding out a different subset as the test set. This creates a pseudo out-of-sample forecasting test for the </w:t>
      </w:r>
      <w:proofErr w:type="gramStart"/>
      <w:r>
        <w:rPr>
          <w:rFonts w:ascii="Times New Roman" w:hAnsi="Times New Roman" w:cs="Times New Roman"/>
          <w:sz w:val="22"/>
          <w:szCs w:val="22"/>
        </w:rPr>
        <w:t>model, and</w:t>
      </w:r>
      <w:proofErr w:type="gramEnd"/>
      <w:r>
        <w:rPr>
          <w:rFonts w:ascii="Times New Roman" w:hAnsi="Times New Roman" w:cs="Times New Roman"/>
          <w:sz w:val="22"/>
          <w:szCs w:val="22"/>
        </w:rPr>
        <w:t xml:space="preserve"> allows it to self-tune. Instead of holding a fixed training set and a fixed test set, the model can optimize its performance across, say, ten different training/test set configurations. </w:t>
      </w:r>
      <w:commentRangeStart w:id="0"/>
      <w:r>
        <w:rPr>
          <w:rFonts w:ascii="Times New Roman" w:hAnsi="Times New Roman" w:cs="Times New Roman"/>
          <w:sz w:val="22"/>
          <w:szCs w:val="22"/>
        </w:rPr>
        <w:t>This makes the tuning more reliable than it would be in the case of just one training/test set configuration.</w:t>
      </w:r>
      <w:commentRangeEnd w:id="0"/>
      <w:r>
        <w:rPr>
          <w:rStyle w:val="CommentReference"/>
        </w:rPr>
        <w:commentReference w:id="0"/>
      </w:r>
      <w:r>
        <w:rPr>
          <w:rFonts w:ascii="Times New Roman" w:hAnsi="Times New Roman" w:cs="Times New Roman"/>
          <w:sz w:val="22"/>
          <w:szCs w:val="22"/>
        </w:rPr>
        <w:t xml:space="preserve"> </w:t>
      </w:r>
    </w:p>
    <w:p w14:paraId="33FAFA7E" w14:textId="1586CD86" w:rsidR="00563AA6"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presumes a serial correlation between successive observations; the k-fold technique, which randomly sorts the dataset into different subsets, will therefore not be effective. Not only is time-series data serially correlated, but real-world time-series data is not the same 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652FAA8C"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0E389652"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 lambda, 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5B2FE5CA"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lambda.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740 observations. Indeed, these two penalty terms will almost always result in an identical tree. But, as previously in this paper, it is better to over</w:t>
      </w:r>
      <w:r w:rsidR="002365BC">
        <w:rPr>
          <w:rFonts w:ascii="Times New Roman" w:hAnsi="Times New Roman" w:cs="Times New Roman"/>
          <w:sz w:val="22"/>
          <w:szCs w:val="22"/>
        </w:rPr>
        <w:t>-</w:t>
      </w:r>
      <w:r>
        <w:rPr>
          <w:rFonts w:ascii="Times New Roman" w:hAnsi="Times New Roman" w:cs="Times New Roman"/>
          <w:sz w:val="22"/>
          <w:szCs w:val="22"/>
        </w:rPr>
        <w:t xml:space="preserve">specify than to underspecify—the model itself will be able to sort out which information is </w:t>
      </w:r>
      <w:proofErr w:type="gramStart"/>
      <w:r>
        <w:rPr>
          <w:rFonts w:ascii="Times New Roman" w:hAnsi="Times New Roman" w:cs="Times New Roman"/>
          <w:sz w:val="22"/>
          <w:szCs w:val="22"/>
        </w:rPr>
        <w:t>significant</w:t>
      </w:r>
      <w:proofErr w:type="gramEnd"/>
      <w:r>
        <w:rPr>
          <w:rFonts w:ascii="Times New Roman" w:hAnsi="Times New Roman" w:cs="Times New Roman"/>
          <w:sz w:val="22"/>
          <w:szCs w:val="22"/>
        </w:rPr>
        <w:t xml:space="preserve">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77777777"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would need to fit 60 trees for each tree in the forest; in a forest of 50 trees, that would mean the model would need 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68D371A0"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 xml:space="preserve">An initial </w:t>
      </w:r>
      <w:proofErr w:type="gramStart"/>
      <w:r w:rsidR="005B0DEB">
        <w:rPr>
          <w:rFonts w:ascii="Times New Roman" w:hAnsi="Times New Roman" w:cs="Times New Roman"/>
          <w:sz w:val="22"/>
          <w:szCs w:val="22"/>
        </w:rPr>
        <w:t>evenly-spaced</w:t>
      </w:r>
      <w:proofErr w:type="gramEnd"/>
      <w:r w:rsidR="005B0DEB">
        <w:rPr>
          <w:rFonts w:ascii="Times New Roman" w:hAnsi="Times New Roman" w:cs="Times New Roman"/>
          <w:sz w:val="22"/>
          <w:szCs w:val="22"/>
        </w:rPr>
        <w:t xml:space="preserve">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process is a Bayesian one, and I implement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3B5198A0"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w:t>
      </w:r>
      <w:r w:rsidR="00590454">
        <w:rPr>
          <w:rFonts w:ascii="Times New Roman" w:hAnsi="Times New Roman" w:cs="Times New Roman"/>
          <w:i/>
          <w:iCs/>
          <w:sz w:val="22"/>
          <w:szCs w:val="22"/>
        </w:rPr>
        <w:t>5</w:t>
      </w:r>
      <w:r w:rsidRPr="00BC7E31">
        <w:rPr>
          <w:rFonts w:ascii="Times New Roman" w:hAnsi="Times New Roman" w:cs="Times New Roman"/>
          <w:i/>
          <w:iCs/>
          <w:sz w:val="22"/>
          <w:szCs w:val="22"/>
        </w:rPr>
        <w:t xml:space="preserve"> </w:t>
      </w:r>
      <w:r w:rsidR="00590454">
        <w:rPr>
          <w:rFonts w:ascii="Times New Roman" w:hAnsi="Times New Roman" w:cs="Times New Roman"/>
          <w:i/>
          <w:iCs/>
          <w:sz w:val="22"/>
          <w:szCs w:val="22"/>
        </w:rPr>
        <w:t>Specifying</w:t>
      </w:r>
      <w:r w:rsidRPr="00BC7E31">
        <w:rPr>
          <w:rFonts w:ascii="Times New Roman" w:hAnsi="Times New Roman" w:cs="Times New Roman"/>
          <w:i/>
          <w:iCs/>
          <w:sz w:val="22"/>
          <w:szCs w:val="22"/>
        </w:rPr>
        <w:t xml:space="preserve"> the Random Forest</w:t>
      </w: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587A4783"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the randomness of the data which is fed to each tree, and the randomness of the variables which are fed to each tree. In the case of the base forest, data is sampled with replacement from the full dataset; given that a time series is serially correlated, this method of data sampling seems unlikely to yield the optimal result. Instead,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r>
        <w:rPr>
          <w:rFonts w:ascii="Times New Roman" w:hAnsi="Times New Roman" w:cs="Times New Roman"/>
          <w:sz w:val="22"/>
          <w:szCs w:val="22"/>
        </w:rPr>
        <w:t xml:space="preserve">The data which each tree receives is randomly chosen, as I’ve just described, 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and sometimes to consider neither of them, as it considers other variables instead.</w:t>
      </w:r>
    </w:p>
    <w:p w14:paraId="424BACA7" w14:textId="747D5E31"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D5769A">
        <w:rPr>
          <w:rFonts w:ascii="Times New Roman" w:hAnsi="Times New Roman" w:cs="Times New Roman"/>
          <w:bCs/>
          <w:sz w:val="22"/>
          <w:szCs w:val="22"/>
        </w:rPr>
        <w:t xml:space="preserve"> term is always included because it is necessary in order to calculate the objective function and because I know that the data is at least partially motivated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743DFA6B" w14:textId="77777777" w:rsidR="00DE1248" w:rsidRDefault="00DE1248" w:rsidP="00DE1248">
      <w:pPr>
        <w:ind w:firstLine="720"/>
        <w:contextualSpacing/>
        <w:jc w:val="both"/>
        <w:rPr>
          <w:rFonts w:ascii="Times New Roman" w:hAnsi="Times New Roman" w:cs="Times New Roman"/>
          <w:sz w:val="22"/>
          <w:szCs w:val="22"/>
        </w:rPr>
      </w:pPr>
    </w:p>
    <w:p w14:paraId="7ADE175A" w14:textId="0F159486" w:rsidR="004F4203" w:rsidRPr="00BC7E31" w:rsidRDefault="009A041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Words: 7433</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493440">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68D78027" w:rsidR="00682007" w:rsidRDefault="00682007" w:rsidP="00682007">
      <w:pPr>
        <w:pStyle w:val="ListParagraph"/>
        <w:ind w:left="360"/>
        <w:jc w:val="both"/>
        <w:rPr>
          <w:rFonts w:ascii="Times New Roman" w:hAnsi="Times New Roman" w:cs="Times New Roman"/>
          <w:sz w:val="22"/>
          <w:szCs w:val="22"/>
        </w:rPr>
      </w:pPr>
      <w:r>
        <w:rPr>
          <w:rFonts w:ascii="Times New Roman" w:hAnsi="Times New Roman" w:cs="Times New Roman"/>
          <w:sz w:val="22"/>
          <w:szCs w:val="22"/>
        </w:rPr>
        <w:t>That the predictions are accurate can be seen by what is discussed below.</w:t>
      </w:r>
    </w:p>
    <w:p w14:paraId="3D50BB7D" w14:textId="77777777" w:rsidR="00682007" w:rsidRDefault="00682007" w:rsidP="00682007">
      <w:pPr>
        <w:jc w:val="both"/>
        <w:rPr>
          <w:rFonts w:ascii="Times New Roman" w:hAnsi="Times New Roman" w:cs="Times New Roman"/>
          <w:sz w:val="22"/>
          <w:szCs w:val="22"/>
        </w:rPr>
      </w:pPr>
    </w:p>
    <w:p w14:paraId="5C27474C" w14:textId="1C73DFA4"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672FADDD" w14:textId="6547FCF9"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The 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This is the primary immediate goal; secondary immediate goals are to outperform an AR(1) model and to outperform a naïve forecast. These goals are narrowly construed: the context is a one-month forward forecast of US monthly inflation data (as described in Section 2), from January 1999 to January 2020. Performance is gauged by RMSE.</w:t>
      </w:r>
    </w:p>
    <w:p w14:paraId="24575DD6" w14:textId="06FA766A" w:rsidR="00682007" w:rsidRDefault="009A0415" w:rsidP="000B57D8">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sadly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across different horizons and different datasets. If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25D6FBC8" w14:textId="4385FEB9" w:rsidR="00682007" w:rsidRDefault="00682007" w:rsidP="00682007">
      <w:pPr>
        <w:jc w:val="both"/>
        <w:rPr>
          <w:rFonts w:ascii="Times New Roman" w:hAnsi="Times New Roman" w:cs="Times New Roman"/>
          <w:sz w:val="22"/>
          <w:szCs w:val="22"/>
        </w:rPr>
      </w:pPr>
    </w:p>
    <w:p w14:paraId="0689DB99" w14:textId="4B648BF8" w:rsidR="00682007" w:rsidRDefault="00682007" w:rsidP="00682007">
      <w:pPr>
        <w:jc w:val="both"/>
        <w:rPr>
          <w:rFonts w:ascii="Times New Roman" w:hAnsi="Times New Roman" w:cs="Times New Roman"/>
          <w:i/>
          <w:iCs/>
          <w:sz w:val="22"/>
          <w:szCs w:val="22"/>
        </w:rPr>
      </w:pPr>
      <w:commentRangeStart w:id="1"/>
      <w:r>
        <w:rPr>
          <w:rFonts w:ascii="Times New Roman" w:hAnsi="Times New Roman" w:cs="Times New Roman"/>
          <w:i/>
          <w:iCs/>
          <w:sz w:val="22"/>
          <w:szCs w:val="22"/>
        </w:rPr>
        <w:t>4.2 Possibility of Structural Break</w:t>
      </w:r>
    </w:p>
    <w:p w14:paraId="243237B9" w14:textId="0E5028B5" w:rsidR="00682007" w:rsidRDefault="00A053A2" w:rsidP="00CE07E6">
      <w:pPr>
        <w:ind w:firstLine="720"/>
        <w:jc w:val="both"/>
        <w:rPr>
          <w:rFonts w:ascii="Times New Roman" w:hAnsi="Times New Roman" w:cs="Times New Roman"/>
          <w:sz w:val="22"/>
          <w:szCs w:val="22"/>
        </w:rPr>
      </w:pPr>
      <w:r>
        <w:rPr>
          <w:rFonts w:ascii="Times New Roman" w:hAnsi="Times New Roman" w:cs="Times New Roman"/>
          <w:sz w:val="22"/>
          <w:szCs w:val="22"/>
        </w:rPr>
        <w:t>The time period I wish to forecast on is January 1999 to January 2020</w:t>
      </w:r>
      <w:r w:rsidR="00682007">
        <w:rPr>
          <w:rFonts w:ascii="Times New Roman" w:hAnsi="Times New Roman" w:cs="Times New Roman"/>
          <w:sz w:val="22"/>
          <w:szCs w:val="22"/>
        </w:rPr>
        <w:t>.</w:t>
      </w:r>
      <w:r>
        <w:rPr>
          <w:rFonts w:ascii="Times New Roman" w:hAnsi="Times New Roman" w:cs="Times New Roman"/>
          <w:sz w:val="22"/>
          <w:szCs w:val="22"/>
        </w:rPr>
        <w:t xml:space="preserve"> This is a long enough period that any success the random forest demonstrates will be no fluke; and it is a period which includes the Great Recession, a challenging </w:t>
      </w:r>
      <w:r w:rsidR="00185084">
        <w:rPr>
          <w:rFonts w:ascii="Times New Roman" w:hAnsi="Times New Roman" w:cs="Times New Roman"/>
          <w:sz w:val="22"/>
          <w:szCs w:val="22"/>
        </w:rPr>
        <w:t>event to forecast around. I will be interested to see how well the random forest handles predicting inflation in the months before and after the initial plummet in inflation, and to see how it compares to the ARIMA model in the same months.</w:t>
      </w:r>
    </w:p>
    <w:p w14:paraId="1DB80114" w14:textId="3436632C" w:rsidR="00185084" w:rsidRDefault="00185084"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Despite the Great Recession, there is limited evidence of a structural break in the series. Indeed, in the larger series, which runs from January 1959 to January 2020, there is no evidence of a structural break </w:t>
      </w:r>
      <w:r w:rsidR="000B57D8">
        <w:rPr>
          <w:rFonts w:ascii="Times New Roman" w:hAnsi="Times New Roman" w:cs="Times New Roman"/>
          <w:sz w:val="22"/>
          <w:szCs w:val="22"/>
        </w:rPr>
        <w:t xml:space="preserve">at any point, according to a </w:t>
      </w:r>
      <w:proofErr w:type="spellStart"/>
      <w:r w:rsidR="000B57D8">
        <w:rPr>
          <w:rFonts w:ascii="Times New Roman" w:hAnsi="Times New Roman" w:cs="Times New Roman"/>
          <w:sz w:val="22"/>
          <w:szCs w:val="22"/>
        </w:rPr>
        <w:t>supF</w:t>
      </w:r>
      <w:proofErr w:type="spellEnd"/>
      <w:r w:rsidR="000B57D8">
        <w:rPr>
          <w:rFonts w:ascii="Times New Roman" w:hAnsi="Times New Roman" w:cs="Times New Roman"/>
          <w:sz w:val="22"/>
          <w:szCs w:val="22"/>
        </w:rPr>
        <w:t xml:space="preserve"> test</w:t>
      </w:r>
      <w:r w:rsidR="00A51A3B">
        <w:rPr>
          <w:rFonts w:ascii="Times New Roman" w:hAnsi="Times New Roman" w:cs="Times New Roman"/>
          <w:sz w:val="22"/>
          <w:szCs w:val="22"/>
        </w:rPr>
        <w:t xml:space="preserve"> (described by Hansen, 1992).</w:t>
      </w:r>
      <w:r w:rsidR="00CE07E6">
        <w:rPr>
          <w:rFonts w:ascii="Times New Roman" w:hAnsi="Times New Roman" w:cs="Times New Roman"/>
          <w:sz w:val="22"/>
          <w:szCs w:val="22"/>
        </w:rPr>
        <w:t xml:space="preserve"> Within the narrower space of January 1989 to January 2020, there is likewise no evidence of a structural break. (The random forest will only consider, at most, the 100 observations leading up to December 1998, and so won’t consider data before 1989.)</w:t>
      </w:r>
    </w:p>
    <w:p w14:paraId="0ECE107E" w14:textId="5709959B"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p>
    <w:p w14:paraId="25BD513F" w14:textId="084F6A41"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These structural breaks are of interest because they offer an explanation for the success of the model. </w:t>
      </w:r>
      <w:r w:rsidR="00366AE3">
        <w:rPr>
          <w:rFonts w:ascii="Times New Roman" w:hAnsi="Times New Roman" w:cs="Times New Roman"/>
          <w:sz w:val="22"/>
          <w:szCs w:val="22"/>
        </w:rPr>
        <w:t xml:space="preserve">If these structural breaks really exist, the model should be able to handle them better than the ARIMA does. </w:t>
      </w:r>
      <w:commentRangeStart w:id="2"/>
      <w:r w:rsidR="00366AE3">
        <w:rPr>
          <w:rFonts w:ascii="Times New Roman" w:hAnsi="Times New Roman" w:cs="Times New Roman"/>
          <w:sz w:val="22"/>
          <w:szCs w:val="22"/>
        </w:rPr>
        <w:t>I’m interested to see how the model handles predictions in these regions, as opposed to how the ARIMA handles predictions in these regions.</w:t>
      </w:r>
      <w:commentRangeEnd w:id="1"/>
      <w:r w:rsidR="00366AE3">
        <w:rPr>
          <w:rStyle w:val="CommentReference"/>
        </w:rPr>
        <w:commentReference w:id="1"/>
      </w:r>
    </w:p>
    <w:commentRangeEnd w:id="2"/>
    <w:p w14:paraId="0310B980" w14:textId="05F4AA28" w:rsidR="00682007" w:rsidRDefault="00366AE3" w:rsidP="00D13B24">
      <w:pPr>
        <w:jc w:val="both"/>
        <w:rPr>
          <w:rFonts w:ascii="Times New Roman" w:hAnsi="Times New Roman" w:cs="Times New Roman"/>
          <w:sz w:val="22"/>
          <w:szCs w:val="22"/>
        </w:rPr>
      </w:pPr>
      <w:r>
        <w:rPr>
          <w:rStyle w:val="CommentReference"/>
        </w:rPr>
        <w:commentReference w:id="2"/>
      </w:r>
    </w:p>
    <w:p w14:paraId="3A587437" w14:textId="163079A1" w:rsidR="00682007" w:rsidRDefault="00682007" w:rsidP="00682007">
      <w:pPr>
        <w:pStyle w:val="ListParagraph"/>
        <w:numPr>
          <w:ilvl w:val="1"/>
          <w:numId w:val="3"/>
        </w:numPr>
        <w:jc w:val="both"/>
        <w:rPr>
          <w:rFonts w:ascii="Times New Roman" w:hAnsi="Times New Roman" w:cs="Times New Roman"/>
          <w:i/>
          <w:iCs/>
          <w:sz w:val="22"/>
          <w:szCs w:val="22"/>
        </w:rPr>
      </w:pPr>
      <w:r w:rsidRPr="00682007">
        <w:rPr>
          <w:rFonts w:ascii="Times New Roman" w:hAnsi="Times New Roman" w:cs="Times New Roman"/>
          <w:i/>
          <w:iCs/>
          <w:sz w:val="22"/>
          <w:szCs w:val="22"/>
        </w:rPr>
        <w:t>Performance</w:t>
      </w:r>
    </w:p>
    <w:p w14:paraId="5CB6D8B3" w14:textId="5E86663C"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I’ve indicated, the one-month ahead forecast from January 1999 – January 2020, Table 2 shows the RMSE values for the ARIMA(AIC) model, the customized random forest model, and </w:t>
      </w:r>
      <w:r w:rsidR="00405882">
        <w:rPr>
          <w:rFonts w:ascii="Times New Roman" w:hAnsi="Times New Roman" w:cs="Times New Roman"/>
          <w:sz w:val="22"/>
          <w:szCs w:val="22"/>
        </w:rPr>
        <w:t>a naïve forecast</w:t>
      </w:r>
      <w:r>
        <w:rPr>
          <w:rFonts w:ascii="Times New Roman" w:hAnsi="Times New Roman" w:cs="Times New Roman"/>
          <w:sz w:val="22"/>
          <w:szCs w:val="22"/>
        </w:rPr>
        <w:t>.</w:t>
      </w:r>
    </w:p>
    <w:tbl>
      <w:tblPr>
        <w:tblStyle w:val="TableGrid"/>
        <w:tblW w:w="0" w:type="auto"/>
        <w:jc w:val="center"/>
        <w:tblLook w:val="04A0" w:firstRow="1" w:lastRow="0" w:firstColumn="1" w:lastColumn="0" w:noHBand="0" w:noVBand="1"/>
      </w:tblPr>
      <w:tblGrid>
        <w:gridCol w:w="270"/>
        <w:gridCol w:w="2520"/>
        <w:gridCol w:w="2790"/>
        <w:gridCol w:w="3060"/>
        <w:gridCol w:w="270"/>
      </w:tblGrid>
      <w:tr w:rsidR="00D13B24" w14:paraId="47C143B7" w14:textId="77777777" w:rsidTr="00711835">
        <w:trPr>
          <w:trHeight w:val="314"/>
          <w:jc w:val="center"/>
        </w:trPr>
        <w:tc>
          <w:tcPr>
            <w:tcW w:w="8910" w:type="dxa"/>
            <w:gridSpan w:val="5"/>
            <w:tcBorders>
              <w:top w:val="single" w:sz="18" w:space="0" w:color="auto"/>
              <w:left w:val="nil"/>
              <w:bottom w:val="nil"/>
              <w:right w:val="nil"/>
            </w:tcBorders>
          </w:tcPr>
          <w:p w14:paraId="2099CFB0" w14:textId="53DC1AFC" w:rsidR="00D13B24" w:rsidRPr="00E568D8" w:rsidRDefault="00D13B24" w:rsidP="00711835">
            <w:pPr>
              <w:contextualSpacing/>
              <w:rPr>
                <w:rFonts w:ascii="Times New Roman" w:hAnsi="Times New Roman" w:cs="Times New Roman"/>
                <w:sz w:val="22"/>
                <w:szCs w:val="22"/>
              </w:rPr>
            </w:pPr>
            <w:r w:rsidRPr="00E568D8">
              <w:rPr>
                <w:rFonts w:ascii="Times New Roman" w:hAnsi="Times New Roman" w:cs="Times New Roman"/>
                <w:sz w:val="22"/>
                <w:szCs w:val="22"/>
              </w:rPr>
              <w:lastRenderedPageBreak/>
              <w:t xml:space="preserve">TABLE </w:t>
            </w:r>
            <w:r>
              <w:rPr>
                <w:rFonts w:ascii="Times New Roman" w:hAnsi="Times New Roman" w:cs="Times New Roman"/>
                <w:sz w:val="22"/>
                <w:szCs w:val="22"/>
              </w:rPr>
              <w:t>2</w:t>
            </w:r>
          </w:p>
        </w:tc>
      </w:tr>
      <w:tr w:rsidR="00D13B24" w14:paraId="76C03409" w14:textId="77777777" w:rsidTr="00711835">
        <w:trPr>
          <w:trHeight w:val="270"/>
          <w:jc w:val="center"/>
        </w:trPr>
        <w:tc>
          <w:tcPr>
            <w:tcW w:w="8910" w:type="dxa"/>
            <w:gridSpan w:val="5"/>
            <w:tcBorders>
              <w:top w:val="nil"/>
              <w:left w:val="nil"/>
              <w:bottom w:val="nil"/>
              <w:right w:val="nil"/>
            </w:tcBorders>
          </w:tcPr>
          <w:p w14:paraId="5C4FA6D5" w14:textId="3063AB4B" w:rsidR="00D13B24" w:rsidRPr="00E568D8" w:rsidRDefault="00405882" w:rsidP="00711835">
            <w:pPr>
              <w:contextualSpacing/>
              <w:rPr>
                <w:rFonts w:ascii="Times New Roman" w:hAnsi="Times New Roman" w:cs="Times New Roman"/>
                <w:sz w:val="22"/>
                <w:szCs w:val="22"/>
              </w:rPr>
            </w:pPr>
            <w:r>
              <w:rPr>
                <w:rFonts w:ascii="Times New Roman" w:hAnsi="Times New Roman" w:cs="Times New Roman"/>
                <w:bCs/>
                <w:smallCaps/>
                <w:sz w:val="22"/>
                <w:szCs w:val="22"/>
              </w:rPr>
              <w:t xml:space="preserve">RMSE </w:t>
            </w:r>
            <w:r w:rsidR="004A4F68">
              <w:rPr>
                <w:rFonts w:ascii="Times New Roman" w:hAnsi="Times New Roman" w:cs="Times New Roman"/>
                <w:bCs/>
                <w:smallCaps/>
                <w:sz w:val="22"/>
                <w:szCs w:val="22"/>
              </w:rPr>
              <w:t>F</w:t>
            </w:r>
            <w:r w:rsidR="00D13B24" w:rsidRPr="00E568D8">
              <w:rPr>
                <w:rFonts w:ascii="Times New Roman" w:hAnsi="Times New Roman" w:cs="Times New Roman"/>
                <w:bCs/>
                <w:smallCaps/>
                <w:sz w:val="22"/>
                <w:szCs w:val="22"/>
              </w:rPr>
              <w:t>orecast results o</w:t>
            </w:r>
            <w:r w:rsidR="00D13B24">
              <w:rPr>
                <w:rFonts w:ascii="Times New Roman" w:hAnsi="Times New Roman" w:cs="Times New Roman"/>
                <w:bCs/>
                <w:smallCaps/>
                <w:sz w:val="22"/>
                <w:szCs w:val="22"/>
              </w:rPr>
              <w:t xml:space="preserve">n </w:t>
            </w:r>
            <w:r w:rsidR="004A4F68">
              <w:rPr>
                <w:rFonts w:ascii="Times New Roman" w:hAnsi="Times New Roman" w:cs="Times New Roman"/>
                <w:bCs/>
                <w:smallCaps/>
                <w:sz w:val="22"/>
                <w:szCs w:val="22"/>
              </w:rPr>
              <w:t>US</w:t>
            </w:r>
            <w:r w:rsidR="00D13B24">
              <w:rPr>
                <w:rFonts w:ascii="Times New Roman" w:hAnsi="Times New Roman" w:cs="Times New Roman"/>
                <w:bCs/>
                <w:smallCaps/>
                <w:sz w:val="22"/>
                <w:szCs w:val="22"/>
              </w:rPr>
              <w:t xml:space="preserve"> monthly inflation data, </w:t>
            </w:r>
            <w:r w:rsidR="004A4F68">
              <w:rPr>
                <w:rFonts w:ascii="Times New Roman" w:hAnsi="Times New Roman" w:cs="Times New Roman"/>
                <w:bCs/>
                <w:smallCaps/>
                <w:sz w:val="22"/>
                <w:szCs w:val="22"/>
              </w:rPr>
              <w:t>January</w:t>
            </w:r>
            <w:r w:rsidR="00D13B24">
              <w:rPr>
                <w:rFonts w:ascii="Times New Roman" w:hAnsi="Times New Roman" w:cs="Times New Roman"/>
                <w:bCs/>
                <w:smallCaps/>
                <w:sz w:val="22"/>
                <w:szCs w:val="22"/>
              </w:rPr>
              <w:t xml:space="preserve"> 1999 – </w:t>
            </w:r>
            <w:r w:rsidR="004A4F68">
              <w:rPr>
                <w:rFonts w:ascii="Times New Roman" w:hAnsi="Times New Roman" w:cs="Times New Roman"/>
                <w:bCs/>
                <w:smallCaps/>
                <w:sz w:val="22"/>
                <w:szCs w:val="22"/>
              </w:rPr>
              <w:t>January</w:t>
            </w:r>
            <w:r w:rsidR="00D13B24">
              <w:rPr>
                <w:rFonts w:ascii="Times New Roman" w:hAnsi="Times New Roman" w:cs="Times New Roman"/>
                <w:bCs/>
                <w:smallCaps/>
                <w:sz w:val="22"/>
                <w:szCs w:val="22"/>
              </w:rPr>
              <w:t xml:space="preserve"> 2020</w:t>
            </w:r>
          </w:p>
        </w:tc>
      </w:tr>
      <w:tr w:rsidR="00D13B24" w14:paraId="7510032F" w14:textId="77777777" w:rsidTr="00405882">
        <w:trPr>
          <w:trHeight w:val="341"/>
          <w:jc w:val="center"/>
        </w:trPr>
        <w:tc>
          <w:tcPr>
            <w:tcW w:w="270" w:type="dxa"/>
            <w:tcBorders>
              <w:top w:val="single" w:sz="4" w:space="0" w:color="auto"/>
              <w:left w:val="nil"/>
              <w:bottom w:val="nil"/>
              <w:right w:val="nil"/>
            </w:tcBorders>
          </w:tcPr>
          <w:p w14:paraId="4699245F" w14:textId="77777777" w:rsidR="00D13B24" w:rsidRPr="00DB69D2" w:rsidRDefault="00D13B24" w:rsidP="00711835">
            <w:pPr>
              <w:contextualSpacing/>
              <w:jc w:val="center"/>
              <w:rPr>
                <w:rFonts w:ascii="Times New Roman" w:hAnsi="Times New Roman" w:cs="Times New Roman"/>
                <w:b/>
                <w:bCs/>
                <w:sz w:val="22"/>
                <w:szCs w:val="22"/>
              </w:rPr>
            </w:pPr>
          </w:p>
        </w:tc>
        <w:tc>
          <w:tcPr>
            <w:tcW w:w="8370" w:type="dxa"/>
            <w:gridSpan w:val="3"/>
            <w:tcBorders>
              <w:top w:val="single" w:sz="4" w:space="0" w:color="auto"/>
              <w:left w:val="nil"/>
              <w:bottom w:val="nil"/>
              <w:right w:val="nil"/>
            </w:tcBorders>
            <w:vAlign w:val="center"/>
          </w:tcPr>
          <w:p w14:paraId="7C1527F3" w14:textId="48E84DEA" w:rsidR="00D13B24" w:rsidRPr="00DB69D2" w:rsidRDefault="00D13B24" w:rsidP="00D13B24">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52AA9481" w14:textId="77777777" w:rsidR="00D13B24" w:rsidRDefault="00D13B24" w:rsidP="00711835">
            <w:pPr>
              <w:contextualSpacing/>
              <w:jc w:val="center"/>
              <w:rPr>
                <w:rFonts w:ascii="Times New Roman" w:hAnsi="Times New Roman" w:cs="Times New Roman"/>
                <w:b/>
                <w:bCs/>
                <w:sz w:val="22"/>
                <w:szCs w:val="22"/>
              </w:rPr>
            </w:pPr>
          </w:p>
        </w:tc>
      </w:tr>
      <w:tr w:rsidR="00D13B24" w14:paraId="2DB5DD83" w14:textId="77777777" w:rsidTr="00405882">
        <w:trPr>
          <w:jc w:val="center"/>
        </w:trPr>
        <w:tc>
          <w:tcPr>
            <w:tcW w:w="270" w:type="dxa"/>
            <w:tcBorders>
              <w:top w:val="nil"/>
              <w:left w:val="nil"/>
              <w:bottom w:val="nil"/>
              <w:right w:val="nil"/>
            </w:tcBorders>
          </w:tcPr>
          <w:p w14:paraId="5FA06DC3" w14:textId="77777777" w:rsidR="00D13B24" w:rsidRPr="00DB69D2" w:rsidRDefault="00D13B24" w:rsidP="00711835">
            <w:pPr>
              <w:contextualSpacing/>
              <w:jc w:val="both"/>
              <w:rPr>
                <w:rFonts w:ascii="Times New Roman" w:hAnsi="Times New Roman" w:cs="Times New Roman"/>
                <w:b/>
                <w:bCs/>
                <w:sz w:val="22"/>
                <w:szCs w:val="22"/>
              </w:rPr>
            </w:pPr>
          </w:p>
        </w:tc>
        <w:tc>
          <w:tcPr>
            <w:tcW w:w="2520" w:type="dxa"/>
            <w:tcBorders>
              <w:top w:val="nil"/>
              <w:left w:val="nil"/>
              <w:bottom w:val="single" w:sz="4" w:space="0" w:color="auto"/>
              <w:right w:val="nil"/>
            </w:tcBorders>
            <w:vAlign w:val="center"/>
          </w:tcPr>
          <w:p w14:paraId="289FC8FA" w14:textId="77777777" w:rsidR="00D13B24" w:rsidRPr="007112B3" w:rsidRDefault="00D13B24" w:rsidP="00711835">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2790" w:type="dxa"/>
            <w:tcBorders>
              <w:top w:val="nil"/>
              <w:left w:val="nil"/>
              <w:bottom w:val="single" w:sz="4" w:space="0" w:color="auto"/>
              <w:right w:val="nil"/>
            </w:tcBorders>
            <w:vAlign w:val="center"/>
          </w:tcPr>
          <w:p w14:paraId="14EDF152" w14:textId="50F48A77" w:rsidR="00D13B24" w:rsidRPr="007112B3" w:rsidRDefault="00405882" w:rsidP="00711835">
            <w:pPr>
              <w:contextualSpacing/>
              <w:jc w:val="center"/>
              <w:rPr>
                <w:rFonts w:ascii="Times New Roman" w:hAnsi="Times New Roman" w:cs="Times New Roman"/>
                <w:sz w:val="22"/>
                <w:szCs w:val="22"/>
              </w:rPr>
            </w:pPr>
            <w:r>
              <w:rPr>
                <w:rFonts w:ascii="Times New Roman" w:hAnsi="Times New Roman" w:cs="Times New Roman"/>
                <w:sz w:val="22"/>
                <w:szCs w:val="22"/>
              </w:rPr>
              <w:t>Random</w:t>
            </w:r>
            <w:r w:rsidR="00D13B24">
              <w:rPr>
                <w:rFonts w:ascii="Times New Roman" w:hAnsi="Times New Roman" w:cs="Times New Roman"/>
                <w:sz w:val="22"/>
                <w:szCs w:val="22"/>
              </w:rPr>
              <w:t xml:space="preserve"> Forest</w:t>
            </w:r>
          </w:p>
        </w:tc>
        <w:tc>
          <w:tcPr>
            <w:tcW w:w="3060" w:type="dxa"/>
            <w:tcBorders>
              <w:top w:val="nil"/>
              <w:left w:val="nil"/>
              <w:bottom w:val="single" w:sz="4" w:space="0" w:color="auto"/>
              <w:right w:val="nil"/>
            </w:tcBorders>
            <w:vAlign w:val="center"/>
          </w:tcPr>
          <w:p w14:paraId="11640549" w14:textId="608AE39B" w:rsidR="00D13B24" w:rsidRPr="007112B3" w:rsidRDefault="00405882" w:rsidP="00711835">
            <w:pPr>
              <w:contextualSpacing/>
              <w:jc w:val="center"/>
              <w:rPr>
                <w:rFonts w:ascii="Times New Roman" w:hAnsi="Times New Roman" w:cs="Times New Roman"/>
                <w:sz w:val="22"/>
                <w:szCs w:val="22"/>
              </w:rPr>
            </w:pPr>
            <w:r>
              <w:rPr>
                <w:rFonts w:ascii="Times New Roman" w:hAnsi="Times New Roman" w:cs="Times New Roman"/>
                <w:sz w:val="22"/>
                <w:szCs w:val="22"/>
              </w:rPr>
              <w:t>Naïve (previous month value)</w:t>
            </w:r>
          </w:p>
        </w:tc>
        <w:tc>
          <w:tcPr>
            <w:tcW w:w="270" w:type="dxa"/>
            <w:tcBorders>
              <w:top w:val="nil"/>
              <w:left w:val="nil"/>
              <w:bottom w:val="nil"/>
              <w:right w:val="nil"/>
            </w:tcBorders>
          </w:tcPr>
          <w:p w14:paraId="452B6B08" w14:textId="77777777" w:rsidR="00D13B24" w:rsidRPr="007112B3" w:rsidRDefault="00D13B24" w:rsidP="00711835">
            <w:pPr>
              <w:contextualSpacing/>
              <w:jc w:val="center"/>
              <w:rPr>
                <w:rFonts w:ascii="Times New Roman" w:hAnsi="Times New Roman" w:cs="Times New Roman"/>
                <w:sz w:val="22"/>
                <w:szCs w:val="22"/>
              </w:rPr>
            </w:pPr>
          </w:p>
        </w:tc>
      </w:tr>
      <w:tr w:rsidR="00D13B24" w14:paraId="0BD93D03" w14:textId="77777777" w:rsidTr="00405882">
        <w:trPr>
          <w:jc w:val="center"/>
        </w:trPr>
        <w:tc>
          <w:tcPr>
            <w:tcW w:w="270" w:type="dxa"/>
            <w:tcBorders>
              <w:top w:val="nil"/>
              <w:left w:val="nil"/>
              <w:bottom w:val="single" w:sz="18" w:space="0" w:color="auto"/>
              <w:right w:val="nil"/>
            </w:tcBorders>
          </w:tcPr>
          <w:p w14:paraId="2DD1A1F6" w14:textId="7AAF296B" w:rsidR="00D13B24" w:rsidRPr="00FE1B49" w:rsidRDefault="00D13B24" w:rsidP="00711835">
            <w:pPr>
              <w:contextualSpacing/>
              <w:jc w:val="both"/>
              <w:rPr>
                <w:rFonts w:ascii="Times New Roman" w:hAnsi="Times New Roman" w:cs="Times New Roman"/>
                <w:sz w:val="22"/>
                <w:szCs w:val="22"/>
              </w:rPr>
            </w:pPr>
          </w:p>
        </w:tc>
        <w:tc>
          <w:tcPr>
            <w:tcW w:w="2520" w:type="dxa"/>
            <w:tcBorders>
              <w:top w:val="single" w:sz="4" w:space="0" w:color="auto"/>
              <w:left w:val="nil"/>
              <w:bottom w:val="single" w:sz="18" w:space="0" w:color="auto"/>
              <w:right w:val="nil"/>
            </w:tcBorders>
            <w:vAlign w:val="center"/>
          </w:tcPr>
          <w:p w14:paraId="5E3F16AF" w14:textId="153827CF" w:rsidR="00D13B24" w:rsidRDefault="00405882" w:rsidP="00711835">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0.002716793</w:t>
            </w:r>
          </w:p>
        </w:tc>
        <w:tc>
          <w:tcPr>
            <w:tcW w:w="2790" w:type="dxa"/>
            <w:tcBorders>
              <w:top w:val="single" w:sz="4" w:space="0" w:color="auto"/>
              <w:left w:val="nil"/>
              <w:bottom w:val="single" w:sz="18" w:space="0" w:color="auto"/>
              <w:right w:val="nil"/>
            </w:tcBorders>
            <w:vAlign w:val="center"/>
          </w:tcPr>
          <w:p w14:paraId="355619E2" w14:textId="077271DD" w:rsidR="00D13B24" w:rsidRDefault="00405882" w:rsidP="00711835">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0.002662886</w:t>
            </w:r>
          </w:p>
        </w:tc>
        <w:tc>
          <w:tcPr>
            <w:tcW w:w="3060" w:type="dxa"/>
            <w:tcBorders>
              <w:top w:val="single" w:sz="4" w:space="0" w:color="auto"/>
              <w:left w:val="nil"/>
              <w:bottom w:val="single" w:sz="18" w:space="0" w:color="auto"/>
              <w:right w:val="nil"/>
            </w:tcBorders>
            <w:vAlign w:val="center"/>
          </w:tcPr>
          <w:p w14:paraId="7E6E38BE" w14:textId="3456E5D0" w:rsidR="00D13B24" w:rsidRDefault="00405882" w:rsidP="00711835">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70" w:type="dxa"/>
            <w:tcBorders>
              <w:top w:val="nil"/>
              <w:left w:val="nil"/>
              <w:bottom w:val="single" w:sz="18" w:space="0" w:color="auto"/>
              <w:right w:val="nil"/>
            </w:tcBorders>
          </w:tcPr>
          <w:p w14:paraId="6583C995" w14:textId="77777777" w:rsidR="00D13B24" w:rsidRDefault="00D13B24" w:rsidP="00711835">
            <w:pPr>
              <w:contextualSpacing/>
              <w:jc w:val="center"/>
              <w:rPr>
                <w:rFonts w:ascii="Times New Roman" w:hAnsi="Times New Roman" w:cs="Times New Roman"/>
                <w:sz w:val="22"/>
                <w:szCs w:val="22"/>
              </w:rPr>
            </w:pPr>
          </w:p>
        </w:tc>
      </w:tr>
    </w:tbl>
    <w:p w14:paraId="3034F92C" w14:textId="10817347" w:rsidR="00D13B24" w:rsidRDefault="00D13B24" w:rsidP="00405882">
      <w:pPr>
        <w:jc w:val="both"/>
        <w:rPr>
          <w:rFonts w:ascii="Times New Roman" w:hAnsi="Times New Roman" w:cs="Times New Roman"/>
          <w:sz w:val="22"/>
          <w:szCs w:val="22"/>
        </w:rPr>
      </w:pPr>
    </w:p>
    <w:p w14:paraId="464C98E2" w14:textId="75CC42DF" w:rsidR="000C2384" w:rsidRDefault="00405882" w:rsidP="000C2384">
      <w:pPr>
        <w:jc w:val="both"/>
        <w:rPr>
          <w:rFonts w:ascii="Times New Roman" w:hAnsi="Times New Roman" w:cs="Times New Roman"/>
          <w:sz w:val="22"/>
          <w:szCs w:val="22"/>
        </w:rPr>
      </w:pPr>
      <w:r>
        <w:rPr>
          <w:rFonts w:ascii="Times New Roman" w:hAnsi="Times New Roman" w:cs="Times New Roman"/>
          <w:sz w:val="22"/>
          <w:szCs w:val="22"/>
        </w:rPr>
        <w:tab/>
        <w:t>The results are graphed below.</w:t>
      </w:r>
      <w:r w:rsidR="000C2384">
        <w:rPr>
          <w:rFonts w:ascii="Times New Roman" w:hAnsi="Times New Roman" w:cs="Times New Roman"/>
          <w:sz w:val="22"/>
          <w:szCs w:val="22"/>
        </w:rPr>
        <w:t xml:space="preserve"> </w:t>
      </w:r>
      <w:r w:rsidR="000C2384">
        <w:rPr>
          <w:rFonts w:ascii="Times New Roman" w:hAnsi="Times New Roman" w:cs="Times New Roman"/>
          <w:sz w:val="22"/>
          <w:szCs w:val="22"/>
        </w:rPr>
        <w:t>It is interesting to note that the mean of the sampled forest prediction and the non-sampled forest prediction yields an excellent forecast.</w:t>
      </w:r>
    </w:p>
    <w:p w14:paraId="0391EE2F" w14:textId="77777777" w:rsidR="000C2384" w:rsidRDefault="000C2384" w:rsidP="000C2384">
      <w:pPr>
        <w:jc w:val="both"/>
        <w:rPr>
          <w:rFonts w:ascii="Times New Roman" w:hAnsi="Times New Roman" w:cs="Times New Roman"/>
          <w:sz w:val="22"/>
          <w:szCs w:val="22"/>
        </w:rPr>
      </w:pPr>
    </w:p>
    <w:p w14:paraId="51302E14" w14:textId="106B353A" w:rsidR="00405882" w:rsidRDefault="00405882" w:rsidP="00405882">
      <w:pPr>
        <w:jc w:val="both"/>
        <w:rPr>
          <w:rFonts w:ascii="Times New Roman" w:hAnsi="Times New Roman" w:cs="Times New Roman"/>
          <w:sz w:val="22"/>
          <w:szCs w:val="22"/>
        </w:rPr>
      </w:pPr>
    </w:p>
    <w:p w14:paraId="6391AC1A" w14:textId="66845BBA" w:rsidR="00405882" w:rsidRDefault="00405882" w:rsidP="00405882">
      <w:pPr>
        <w:jc w:val="both"/>
        <w:rPr>
          <w:rFonts w:ascii="Times New Roman" w:hAnsi="Times New Roman" w:cs="Times New Roman"/>
          <w:sz w:val="22"/>
          <w:szCs w:val="22"/>
        </w:rPr>
      </w:pPr>
    </w:p>
    <w:p w14:paraId="7EBFD931" w14:textId="77777777" w:rsidR="00405882" w:rsidRPr="00D13B24" w:rsidRDefault="00405882" w:rsidP="00405882">
      <w:pPr>
        <w:jc w:val="both"/>
        <w:rPr>
          <w:rFonts w:ascii="Times New Roman" w:hAnsi="Times New Roman" w:cs="Times New Roman"/>
          <w:sz w:val="22"/>
          <w:szCs w:val="22"/>
        </w:rPr>
      </w:pPr>
    </w:p>
    <w:p w14:paraId="00EF93E4" w14:textId="77777777" w:rsidR="00D13B24" w:rsidRPr="00D13B24" w:rsidRDefault="00D13B24" w:rsidP="00D13B24">
      <w:pPr>
        <w:ind w:firstLine="720"/>
        <w:jc w:val="both"/>
        <w:rPr>
          <w:rFonts w:ascii="Times New Roman" w:hAnsi="Times New Roman" w:cs="Times New Roman"/>
          <w:i/>
          <w:iCs/>
          <w:sz w:val="22"/>
          <w:szCs w:val="22"/>
        </w:rPr>
      </w:pPr>
    </w:p>
    <w:p w14:paraId="1D78FC51" w14:textId="1D5B362E" w:rsidR="00682007" w:rsidRPr="00682007" w:rsidRDefault="00682007" w:rsidP="00682007">
      <w:pPr>
        <w:pStyle w:val="ListParagraph"/>
        <w:numPr>
          <w:ilvl w:val="1"/>
          <w:numId w:val="3"/>
        </w:numPr>
        <w:jc w:val="both"/>
        <w:rPr>
          <w:rFonts w:ascii="Times New Roman" w:hAnsi="Times New Roman" w:cs="Times New Roman"/>
          <w:i/>
          <w:iCs/>
          <w:sz w:val="22"/>
          <w:szCs w:val="22"/>
        </w:rPr>
      </w:pPr>
      <w:r>
        <w:rPr>
          <w:rFonts w:ascii="Times New Roman" w:hAnsi="Times New Roman" w:cs="Times New Roman"/>
          <w:i/>
          <w:iCs/>
          <w:sz w:val="22"/>
          <w:szCs w:val="22"/>
        </w:rPr>
        <w:t>Implications: Which variables are used? How often are trees split? What does it say about the economy that this model is successful?</w:t>
      </w:r>
    </w:p>
    <w:p w14:paraId="7F0B7DB4" w14:textId="76E25434" w:rsidR="00682007" w:rsidRDefault="00682007" w:rsidP="00682007">
      <w:pPr>
        <w:jc w:val="both"/>
        <w:rPr>
          <w:rFonts w:ascii="Times New Roman" w:hAnsi="Times New Roman" w:cs="Times New Roman"/>
          <w:i/>
          <w:iCs/>
          <w:sz w:val="22"/>
          <w:szCs w:val="22"/>
        </w:rPr>
      </w:pPr>
    </w:p>
    <w:p w14:paraId="3D2E7791" w14:textId="3B484343" w:rsidR="00682007" w:rsidRDefault="00682007" w:rsidP="00682007">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FURTHER IMPLICATIONS</w:t>
      </w:r>
    </w:p>
    <w:p w14:paraId="5E493449" w14:textId="0C8021AE" w:rsidR="00682007" w:rsidRDefault="00682007" w:rsidP="00682007">
      <w:pPr>
        <w:jc w:val="both"/>
        <w:rPr>
          <w:rFonts w:ascii="Times New Roman" w:hAnsi="Times New Roman" w:cs="Times New Roman"/>
          <w:sz w:val="22"/>
          <w:szCs w:val="22"/>
        </w:rPr>
      </w:pPr>
    </w:p>
    <w:p w14:paraId="2A98D4FF" w14:textId="40DDFF86" w:rsidR="00682007" w:rsidRDefault="00E90264" w:rsidP="00682007">
      <w:pPr>
        <w:ind w:left="360"/>
        <w:jc w:val="both"/>
        <w:rPr>
          <w:rFonts w:ascii="Times New Roman" w:hAnsi="Times New Roman" w:cs="Times New Roman"/>
          <w:sz w:val="22"/>
          <w:szCs w:val="22"/>
        </w:rPr>
      </w:pPr>
      <w:r>
        <w:rPr>
          <w:rFonts w:ascii="Times New Roman" w:hAnsi="Times New Roman" w:cs="Times New Roman"/>
          <w:sz w:val="22"/>
          <w:szCs w:val="22"/>
        </w:rPr>
        <w:t>We examine different horizons, different time series, and a multivariate case.</w:t>
      </w:r>
    </w:p>
    <w:p w14:paraId="1FA08F59" w14:textId="6DA810BC" w:rsidR="00E90264" w:rsidRDefault="00E90264" w:rsidP="00682007">
      <w:pPr>
        <w:ind w:left="360"/>
        <w:jc w:val="both"/>
        <w:rPr>
          <w:rFonts w:ascii="Times New Roman" w:hAnsi="Times New Roman" w:cs="Times New Roman"/>
          <w:sz w:val="22"/>
          <w:szCs w:val="22"/>
        </w:rPr>
      </w:pPr>
    </w:p>
    <w:p w14:paraId="63970078" w14:textId="50CD7D74"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5.1 Horizons</w:t>
      </w:r>
    </w:p>
    <w:p w14:paraId="7652B888" w14:textId="094097A4"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Pr>
          <w:rFonts w:ascii="Times New Roman" w:hAnsi="Times New Roman" w:cs="Times New Roman"/>
          <w:sz w:val="22"/>
          <w:szCs w:val="22"/>
        </w:rPr>
        <w:t>WE want to consider different horizons.</w:t>
      </w:r>
    </w:p>
    <w:p w14:paraId="0E062D5F" w14:textId="1E07513B" w:rsidR="00E90264" w:rsidRDefault="00E90264" w:rsidP="00E90264">
      <w:pPr>
        <w:jc w:val="both"/>
        <w:rPr>
          <w:rFonts w:ascii="Times New Roman" w:hAnsi="Times New Roman" w:cs="Times New Roman"/>
          <w:sz w:val="22"/>
          <w:szCs w:val="22"/>
        </w:rPr>
      </w:pPr>
    </w:p>
    <w:p w14:paraId="19C4155C" w14:textId="3EF4AF2E"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5.2 Time Series</w:t>
      </w:r>
    </w:p>
    <w:p w14:paraId="338235BF" w14:textId="74B8B969"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Pr>
          <w:rFonts w:ascii="Times New Roman" w:hAnsi="Times New Roman" w:cs="Times New Roman"/>
          <w:sz w:val="22"/>
          <w:szCs w:val="22"/>
        </w:rPr>
        <w:t>We want to consider different time series.</w:t>
      </w:r>
    </w:p>
    <w:p w14:paraId="27D35987" w14:textId="721E4F0E" w:rsidR="00E90264" w:rsidRDefault="00E90264" w:rsidP="00E90264">
      <w:pPr>
        <w:jc w:val="both"/>
        <w:rPr>
          <w:rFonts w:ascii="Times New Roman" w:hAnsi="Times New Roman" w:cs="Times New Roman"/>
          <w:sz w:val="22"/>
          <w:szCs w:val="22"/>
        </w:rPr>
      </w:pPr>
    </w:p>
    <w:p w14:paraId="0FCBC313" w14:textId="645C42CF" w:rsidR="00E90264" w:rsidRPr="00E90264" w:rsidRDefault="00E90264" w:rsidP="00E90264">
      <w:pPr>
        <w:pStyle w:val="ListParagraph"/>
        <w:numPr>
          <w:ilvl w:val="1"/>
          <w:numId w:val="3"/>
        </w:numPr>
        <w:jc w:val="both"/>
        <w:rPr>
          <w:rFonts w:ascii="Times New Roman" w:hAnsi="Times New Roman" w:cs="Times New Roman"/>
          <w:i/>
          <w:iCs/>
          <w:sz w:val="22"/>
          <w:szCs w:val="22"/>
        </w:rPr>
      </w:pPr>
      <w:r w:rsidRPr="00E90264">
        <w:rPr>
          <w:rFonts w:ascii="Times New Roman" w:hAnsi="Times New Roman" w:cs="Times New Roman"/>
          <w:i/>
          <w:iCs/>
          <w:sz w:val="22"/>
          <w:szCs w:val="22"/>
        </w:rPr>
        <w:t>Multivariate</w:t>
      </w:r>
    </w:p>
    <w:p w14:paraId="6B562F2A" w14:textId="77777777" w:rsidR="00E90264" w:rsidRPr="00E90264" w:rsidRDefault="00E90264" w:rsidP="00E90264">
      <w:pPr>
        <w:jc w:val="both"/>
        <w:rPr>
          <w:rFonts w:ascii="Times New Roman" w:hAnsi="Times New Roman" w:cs="Times New Roman"/>
          <w:i/>
          <w:iCs/>
          <w:sz w:val="22"/>
          <w:szCs w:val="22"/>
        </w:rPr>
      </w:pPr>
    </w:p>
    <w:p w14:paraId="0C034A26" w14:textId="6DADEDF9" w:rsidR="00682007" w:rsidRDefault="00682007" w:rsidP="00682007">
      <w:pPr>
        <w:jc w:val="both"/>
        <w:rPr>
          <w:rFonts w:ascii="Times New Roman" w:hAnsi="Times New Roman" w:cs="Times New Roman"/>
          <w:sz w:val="22"/>
          <w:szCs w:val="22"/>
        </w:rPr>
      </w:pPr>
    </w:p>
    <w:p w14:paraId="6BE9D4F4" w14:textId="54A34115" w:rsidR="00E90264" w:rsidRPr="00E90264" w:rsidRDefault="00E90264" w:rsidP="00E90264">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66F8B166" w:rsidR="00E90264" w:rsidRPr="00E90264" w:rsidRDefault="00E90264" w:rsidP="00E90264">
      <w:pPr>
        <w:ind w:firstLine="720"/>
        <w:jc w:val="both"/>
        <w:rPr>
          <w:rFonts w:ascii="Times New Roman" w:hAnsi="Times New Roman" w:cs="Times New Roman"/>
          <w:sz w:val="22"/>
          <w:szCs w:val="22"/>
        </w:rPr>
      </w:pPr>
      <w:r>
        <w:rPr>
          <w:rFonts w:ascii="Times New Roman" w:hAnsi="Times New Roman" w:cs="Times New Roman"/>
          <w:sz w:val="22"/>
          <w:szCs w:val="22"/>
        </w:rPr>
        <w:t>This is my conclusion. The approach is promising, and already yields a better forecast than a classical ARIMA model.</w:t>
      </w:r>
    </w:p>
    <w:p w14:paraId="3FE6F0B7" w14:textId="19AD67C9" w:rsidR="00682007" w:rsidRDefault="00682007" w:rsidP="00682007">
      <w:pPr>
        <w:jc w:val="both"/>
        <w:rPr>
          <w:rFonts w:ascii="Times New Roman" w:hAnsi="Times New Roman" w:cs="Times New Roman"/>
          <w:sz w:val="22"/>
          <w:szCs w:val="22"/>
        </w:rPr>
      </w:pPr>
    </w:p>
    <w:p w14:paraId="2C73528D" w14:textId="77777777" w:rsidR="00682007" w:rsidRPr="00682007" w:rsidRDefault="00682007" w:rsidP="00682007">
      <w:pPr>
        <w:jc w:val="both"/>
        <w:rPr>
          <w:rFonts w:ascii="Times New Roman" w:hAnsi="Times New Roman" w:cs="Times New Roman"/>
          <w:sz w:val="22"/>
          <w:szCs w:val="22"/>
        </w:rPr>
      </w:pPr>
    </w:p>
    <w:p w14:paraId="44A11652" w14:textId="77777777" w:rsidR="007B0C26" w:rsidRPr="00BC7E31" w:rsidRDefault="007B0C26" w:rsidP="007B4FE5">
      <w:pPr>
        <w:spacing w:after="160"/>
        <w:rPr>
          <w:rFonts w:ascii="Times New Roman" w:hAnsi="Times New Roman" w:cs="Times New Roman"/>
        </w:rPr>
      </w:pPr>
    </w:p>
    <w:p w14:paraId="11BD01F2" w14:textId="77777777" w:rsidR="00802FB3" w:rsidRPr="00BC7E31" w:rsidRDefault="00802FB3" w:rsidP="007B4FE5">
      <w:pPr>
        <w:spacing w:after="160"/>
        <w:rPr>
          <w:rFonts w:ascii="Times New Roman" w:hAnsi="Times New Roman" w:cs="Times New Roman"/>
        </w:rPr>
      </w:pPr>
    </w:p>
    <w:p w14:paraId="37748478" w14:textId="0C0AC0E5" w:rsidR="00DD41CA" w:rsidRPr="00BC7E31" w:rsidRDefault="00DD41CA" w:rsidP="007B4FE5">
      <w:pPr>
        <w:spacing w:after="160"/>
        <w:rPr>
          <w:rFonts w:ascii="Times New Roman" w:hAnsi="Times New Roman" w:cs="Times New Roman"/>
        </w:rPr>
      </w:pPr>
    </w:p>
    <w:p w14:paraId="1396C7BE" w14:textId="1A79807E" w:rsidR="00DD41CA" w:rsidRPr="00BC7E31" w:rsidRDefault="00DD41CA"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lastRenderedPageBreak/>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Federal Reserve Bank of St. Louis, 10-Year Breakeven Inflation Rate [T10YIE], retrieved from FRED, Federal Reserve Bank of St. Louis; https://fred.stlouisfed.org/series/T10YIE, September 10, 2020.</w:t>
      </w:r>
    </w:p>
    <w:p w14:paraId="24BC086A" w14:textId="662B792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“Package ‘</w:t>
      </w:r>
      <w:proofErr w:type="spellStart"/>
      <w:r w:rsidRPr="00D13695">
        <w:rPr>
          <w:rFonts w:ascii="Times New Roman" w:eastAsia="Times New Roman" w:hAnsi="Times New Roman" w:cs="Times New Roman"/>
          <w:sz w:val="22"/>
          <w:szCs w:val="22"/>
        </w:rPr>
        <w:t>randomForest</w:t>
      </w:r>
      <w:proofErr w:type="spellEnd"/>
      <w:r w:rsidRPr="00D13695">
        <w:rPr>
          <w:rFonts w:ascii="Times New Roman" w:eastAsia="Times New Roman" w:hAnsi="Times New Roman" w:cs="Times New Roman"/>
          <w:sz w:val="22"/>
          <w:szCs w:val="22"/>
        </w:rPr>
        <w:t>’.” CRAN. March 25, 2018. Accessed October 9, 2020. https://cran.r-project.org/web/packages/randomForest/randomForest.pdf.</w:t>
      </w:r>
    </w:p>
    <w:p w14:paraId="2E431658" w14:textId="13BF0EF0" w:rsidR="00E4500A" w:rsidRPr="00D13695" w:rsidRDefault="00E4500A" w:rsidP="00E4500A">
      <w:pPr>
        <w:spacing w:after="16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3AFB67B4"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59C62DD2"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22D8AB6E"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6D356224" w14:textId="77777777" w:rsidR="00D725BD" w:rsidRPr="00D13695" w:rsidRDefault="000C2384" w:rsidP="00D725BD">
      <w:pPr>
        <w:rPr>
          <w:rFonts w:ascii="Times New Roman" w:hAnsi="Times New Roman" w:cs="Times New Roman"/>
          <w:sz w:val="22"/>
          <w:szCs w:val="22"/>
        </w:rPr>
      </w:pPr>
      <w:hyperlink r:id="rId10"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0C2384" w:rsidP="00E4500A">
      <w:pPr>
        <w:rPr>
          <w:rFonts w:ascii="Times New Roman" w:hAnsi="Times New Roman" w:cs="Times New Roman"/>
          <w:sz w:val="22"/>
          <w:szCs w:val="22"/>
        </w:rPr>
      </w:pPr>
      <w:hyperlink r:id="rId11"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4DD390D5" w14:textId="486821A8" w:rsidR="008443D9" w:rsidRDefault="008443D9" w:rsidP="007B4FE5">
      <w:pPr>
        <w:spacing w:after="160"/>
        <w:rPr>
          <w:rFonts w:ascii="Times New Roman" w:hAnsi="Times New Roman" w:cs="Times New Roman"/>
        </w:rPr>
      </w:pPr>
    </w:p>
    <w:p w14:paraId="5DE0018C" w14:textId="75A837B1" w:rsidR="008443D9" w:rsidRDefault="008443D9" w:rsidP="007B4FE5">
      <w:pPr>
        <w:spacing w:after="160"/>
        <w:rPr>
          <w:rFonts w:ascii="Times New Roman" w:hAnsi="Times New Roman" w:cs="Times New Roman"/>
        </w:rPr>
      </w:pPr>
    </w:p>
    <w:p w14:paraId="516D675A" w14:textId="6D22D0D1" w:rsidR="008443D9" w:rsidRDefault="008443D9" w:rsidP="007B4FE5">
      <w:pPr>
        <w:spacing w:after="160"/>
        <w:rPr>
          <w:rFonts w:ascii="Times New Roman" w:hAnsi="Times New Roman" w:cs="Times New Roman"/>
        </w:rPr>
      </w:pPr>
    </w:p>
    <w:p w14:paraId="6BB1DC0E" w14:textId="2154084A" w:rsidR="008443D9" w:rsidRDefault="008443D9" w:rsidP="007B4FE5">
      <w:pPr>
        <w:spacing w:after="160"/>
        <w:rPr>
          <w:rFonts w:ascii="Times New Roman" w:hAnsi="Times New Roman" w:cs="Times New Roman"/>
        </w:rPr>
      </w:pPr>
    </w:p>
    <w:p w14:paraId="2FCEB475" w14:textId="2D805347" w:rsidR="008443D9" w:rsidRDefault="008443D9" w:rsidP="007B4FE5">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724180B" w14:textId="6EBB5D12" w:rsidR="008443D9" w:rsidRDefault="008443D9" w:rsidP="007B4FE5">
      <w:pPr>
        <w:spacing w:after="160"/>
        <w:rPr>
          <w:rFonts w:ascii="Times New Roman" w:hAnsi="Times New Roman" w:cs="Times New Roman"/>
        </w:rPr>
      </w:pPr>
    </w:p>
    <w:p w14:paraId="6C69F5A1" w14:textId="456E2264" w:rsidR="008443D9" w:rsidRPr="00BC7E31" w:rsidRDefault="008443D9" w:rsidP="008443D9">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proofErr w:type="gramStart"/>
      <w:r w:rsidRPr="00BC7E31">
        <w:rPr>
          <w:rFonts w:ascii="Times New Roman" w:hAnsi="Times New Roman" w:cs="Times New Roman"/>
          <w:sz w:val="22"/>
          <w:szCs w:val="22"/>
        </w:rPr>
        <w:t>Thus</w:t>
      </w:r>
      <w:proofErr w:type="gramEnd"/>
      <w:r w:rsidRPr="00BC7E31">
        <w:rPr>
          <w:rFonts w:ascii="Times New Roman" w:hAnsi="Times New Roman" w:cs="Times New Roman"/>
          <w:sz w:val="22"/>
          <w:szCs w:val="22"/>
        </w:rPr>
        <w:t xml:space="preserve"> in a dataset with a dependent variable and ten independent variables and for a tree which ends up having 100 total nodes (both terminal and non-terminal), the objective function will be run 1,000 times. There are fifty trees in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3801176D" w14:textId="77777777"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1CEC86D8" w14:textId="2E82D4AA"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were to split according to that independent variable,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would occur at that observation.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calculate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and resulting SSE for each of the independent variables.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minimum SSE from that collection, along with the corresponding variable and value.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perform the split. This method is rather clunky. Instead of recalculating the SSE at every data/observation pair,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update the previous SSE.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calculate the SSE, given the updated vectors and means. This method is more than twice as efficient.</w:t>
      </w:r>
    </w:p>
    <w:p w14:paraId="24EE7E24" w14:textId="40C5BD26" w:rsidR="008443D9" w:rsidRDefault="008443D9" w:rsidP="007B4FE5">
      <w:pPr>
        <w:spacing w:after="160"/>
        <w:rPr>
          <w:rFonts w:ascii="Times New Roman" w:hAnsi="Times New Roman" w:cs="Times New Roman"/>
        </w:rPr>
      </w:pPr>
    </w:p>
    <w:p w14:paraId="7CF63A69" w14:textId="0D2BC5A9" w:rsidR="005B0DEB" w:rsidRDefault="005B0DEB" w:rsidP="007B4FE5">
      <w:pPr>
        <w:spacing w:after="160"/>
        <w:rPr>
          <w:rFonts w:ascii="Times New Roman" w:hAnsi="Times New Roman" w:cs="Times New Roman"/>
        </w:rPr>
      </w:pPr>
    </w:p>
    <w:p w14:paraId="634A8D14" w14:textId="23A75BBA" w:rsidR="005B0DEB" w:rsidRDefault="005B0DEB" w:rsidP="007B4FE5">
      <w:pPr>
        <w:spacing w:after="160"/>
        <w:rPr>
          <w:rFonts w:ascii="Times New Roman" w:hAnsi="Times New Roman" w:cs="Times New Roman"/>
        </w:rPr>
      </w:pPr>
      <w:r>
        <w:rPr>
          <w:rFonts w:ascii="Times New Roman" w:hAnsi="Times New Roman" w:cs="Times New Roman"/>
        </w:rPr>
        <w:t>APPENDIX 2: BAYESIAN TPE OPTIMIZATION</w:t>
      </w:r>
    </w:p>
    <w:p w14:paraId="6676B586" w14:textId="731ED667" w:rsidR="00C81A5C" w:rsidRDefault="00C81A5C" w:rsidP="007B4FE5">
      <w:pPr>
        <w:spacing w:after="160"/>
        <w:rPr>
          <w:rFonts w:ascii="Times New Roman" w:hAnsi="Times New Roman" w:cs="Times New Roman"/>
        </w:rPr>
      </w:pPr>
    </w:p>
    <w:p w14:paraId="01142FDF" w14:textId="30A15B0B" w:rsidR="00C81A5C" w:rsidRDefault="00C81A5C" w:rsidP="007B4FE5">
      <w:pPr>
        <w:spacing w:after="160"/>
        <w:rPr>
          <w:rFonts w:ascii="Times New Roman" w:hAnsi="Times New Roman" w:cs="Times New Roman"/>
        </w:rPr>
      </w:pPr>
      <w:r>
        <w:rPr>
          <w:rFonts w:ascii="Times New Roman" w:hAnsi="Times New Roman" w:cs="Times New Roman"/>
        </w:rPr>
        <w:t xml:space="preserve">APPENDIX XYZ: </w:t>
      </w:r>
      <w:r w:rsidR="00415215">
        <w:rPr>
          <w:rFonts w:ascii="Times New Roman" w:hAnsi="Times New Roman" w:cs="Times New Roman"/>
        </w:rPr>
        <w:t>JUSTIFICATION FOR FRACTIONAL PENALTY</w:t>
      </w:r>
    </w:p>
    <w:p w14:paraId="32EDD55C"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the increased flexibility that the fractional penalty provided, this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w:t>
      </w:r>
      <w:r w:rsidRPr="00BC7E31">
        <w:rPr>
          <w:rFonts w:ascii="Times New Roman" w:hAnsi="Times New Roman" w:cs="Times New Roman"/>
          <w:sz w:val="22"/>
          <w:szCs w:val="22"/>
        </w:rPr>
        <w:lastRenderedPageBreak/>
        <w:t xml:space="preserve">observations which have not much in common. It was formed merely by default, the leftover result of the split which so accurately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t>
      </w:r>
      <w:r>
        <w:rPr>
          <w:rFonts w:ascii="Times New Roman" w:hAnsi="Times New Roman" w:cs="Times New Roman"/>
          <w:sz w:val="22"/>
          <w:szCs w:val="22"/>
        </w:rPr>
        <w:t xml:space="preserve">I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ex Moran" w:date="2021-01-15T11:59:00Z" w:initials="AM">
    <w:p w14:paraId="6D4E558A" w14:textId="11B77B1A" w:rsidR="007C4FAF" w:rsidRDefault="007C4FAF">
      <w:pPr>
        <w:pStyle w:val="CommentText"/>
      </w:pPr>
      <w:r>
        <w:rPr>
          <w:rStyle w:val="CommentReference"/>
        </w:rPr>
        <w:annotationRef/>
      </w:r>
      <w:r>
        <w:t>Find a paper for this.</w:t>
      </w:r>
    </w:p>
  </w:comment>
  <w:comment w:id="1" w:author="Alex Moran" w:date="2021-01-15T18:05:00Z" w:initials="AM">
    <w:p w14:paraId="6073BA6B" w14:textId="65417A1F" w:rsidR="00366AE3" w:rsidRDefault="00366AE3">
      <w:pPr>
        <w:pStyle w:val="CommentText"/>
      </w:pPr>
      <w:r>
        <w:rPr>
          <w:rStyle w:val="CommentReference"/>
        </w:rPr>
        <w:annotationRef/>
      </w:r>
      <w:r>
        <w:t xml:space="preserve">Check with </w:t>
      </w:r>
      <w:proofErr w:type="spellStart"/>
      <w:r>
        <w:t>Creal</w:t>
      </w:r>
      <w:proofErr w:type="spellEnd"/>
      <w:r>
        <w:t xml:space="preserve"> on all this.</w:t>
      </w:r>
    </w:p>
  </w:comment>
  <w:comment w:id="2" w:author="Alex Moran" w:date="2021-01-15T18:05:00Z" w:initials="AM">
    <w:p w14:paraId="69ABEBD2" w14:textId="7089F370" w:rsidR="00366AE3" w:rsidRDefault="00366AE3">
      <w:pPr>
        <w:pStyle w:val="CommentText"/>
      </w:pPr>
      <w:r>
        <w:rPr>
          <w:rStyle w:val="CommentReference"/>
        </w:rPr>
        <w:annotationRef/>
      </w:r>
      <w:r>
        <w:t>Check back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4E558A" w15:done="0"/>
  <w15:commentEx w15:paraId="6073BA6B" w15:done="0"/>
  <w15:commentEx w15:paraId="69ABEB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0217" w16cex:dateUtc="2021-01-15T16:59:00Z"/>
  <w16cex:commentExtensible w16cex:durableId="23AC57DB" w16cex:dateUtc="2021-01-15T23:05:00Z"/>
  <w16cex:commentExtensible w16cex:durableId="23AC57D1" w16cex:dateUtc="2021-01-15T2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4E558A" w16cid:durableId="23AC0217"/>
  <w16cid:commentId w16cid:paraId="6073BA6B" w16cid:durableId="23AC57DB"/>
  <w16cid:commentId w16cid:paraId="69ABEBD2" w16cid:durableId="23AC57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351AD"/>
    <w:rsid w:val="000465B3"/>
    <w:rsid w:val="00054548"/>
    <w:rsid w:val="00087937"/>
    <w:rsid w:val="000B57D8"/>
    <w:rsid w:val="000C2384"/>
    <w:rsid w:val="000D15AC"/>
    <w:rsid w:val="000E44A7"/>
    <w:rsid w:val="000E6990"/>
    <w:rsid w:val="000E7E1C"/>
    <w:rsid w:val="00115ED0"/>
    <w:rsid w:val="00123221"/>
    <w:rsid w:val="0014300F"/>
    <w:rsid w:val="001446EC"/>
    <w:rsid w:val="001668B0"/>
    <w:rsid w:val="00167A62"/>
    <w:rsid w:val="00183F3F"/>
    <w:rsid w:val="00185084"/>
    <w:rsid w:val="001A1000"/>
    <w:rsid w:val="001D04CB"/>
    <w:rsid w:val="001D228E"/>
    <w:rsid w:val="001E0233"/>
    <w:rsid w:val="001E52AD"/>
    <w:rsid w:val="00235125"/>
    <w:rsid w:val="002365BC"/>
    <w:rsid w:val="00255124"/>
    <w:rsid w:val="00257C19"/>
    <w:rsid w:val="00260FA2"/>
    <w:rsid w:val="00264F1E"/>
    <w:rsid w:val="00295220"/>
    <w:rsid w:val="002C57AB"/>
    <w:rsid w:val="002C779B"/>
    <w:rsid w:val="002E6D51"/>
    <w:rsid w:val="002F2473"/>
    <w:rsid w:val="00303328"/>
    <w:rsid w:val="00343625"/>
    <w:rsid w:val="003475BE"/>
    <w:rsid w:val="00366AE3"/>
    <w:rsid w:val="003C1854"/>
    <w:rsid w:val="00405882"/>
    <w:rsid w:val="00415215"/>
    <w:rsid w:val="0042596F"/>
    <w:rsid w:val="004326C0"/>
    <w:rsid w:val="00447911"/>
    <w:rsid w:val="00486F3B"/>
    <w:rsid w:val="00493440"/>
    <w:rsid w:val="0049474A"/>
    <w:rsid w:val="004A4F68"/>
    <w:rsid w:val="004D03EC"/>
    <w:rsid w:val="004F4203"/>
    <w:rsid w:val="0051602B"/>
    <w:rsid w:val="0051628D"/>
    <w:rsid w:val="0054059B"/>
    <w:rsid w:val="00545583"/>
    <w:rsid w:val="00563AA6"/>
    <w:rsid w:val="00570617"/>
    <w:rsid w:val="00573DC7"/>
    <w:rsid w:val="0057428C"/>
    <w:rsid w:val="0058455D"/>
    <w:rsid w:val="00585D5F"/>
    <w:rsid w:val="00586FAE"/>
    <w:rsid w:val="00590454"/>
    <w:rsid w:val="0059413A"/>
    <w:rsid w:val="005A2253"/>
    <w:rsid w:val="005B0DEB"/>
    <w:rsid w:val="005B6E6D"/>
    <w:rsid w:val="005C160E"/>
    <w:rsid w:val="005D0EF1"/>
    <w:rsid w:val="005E2765"/>
    <w:rsid w:val="0060152E"/>
    <w:rsid w:val="0060209B"/>
    <w:rsid w:val="00603B67"/>
    <w:rsid w:val="00611E47"/>
    <w:rsid w:val="006411E7"/>
    <w:rsid w:val="00666765"/>
    <w:rsid w:val="006673D4"/>
    <w:rsid w:val="00670AD1"/>
    <w:rsid w:val="00673C91"/>
    <w:rsid w:val="00682007"/>
    <w:rsid w:val="00697DDC"/>
    <w:rsid w:val="006A0D7E"/>
    <w:rsid w:val="006C3865"/>
    <w:rsid w:val="006C5B71"/>
    <w:rsid w:val="006D02A6"/>
    <w:rsid w:val="006D59C4"/>
    <w:rsid w:val="006D5CC1"/>
    <w:rsid w:val="00706B7A"/>
    <w:rsid w:val="007112B3"/>
    <w:rsid w:val="00720171"/>
    <w:rsid w:val="0072172B"/>
    <w:rsid w:val="00763454"/>
    <w:rsid w:val="00766E2D"/>
    <w:rsid w:val="00780299"/>
    <w:rsid w:val="00784A6B"/>
    <w:rsid w:val="00790533"/>
    <w:rsid w:val="00790D07"/>
    <w:rsid w:val="0079696A"/>
    <w:rsid w:val="007A0904"/>
    <w:rsid w:val="007A1D61"/>
    <w:rsid w:val="007B0C26"/>
    <w:rsid w:val="007B4FE5"/>
    <w:rsid w:val="007C4FAF"/>
    <w:rsid w:val="007F37B1"/>
    <w:rsid w:val="00802FB3"/>
    <w:rsid w:val="00835032"/>
    <w:rsid w:val="008443D9"/>
    <w:rsid w:val="0089114D"/>
    <w:rsid w:val="008C11E0"/>
    <w:rsid w:val="00901AFE"/>
    <w:rsid w:val="0090446A"/>
    <w:rsid w:val="009053FC"/>
    <w:rsid w:val="00907CBC"/>
    <w:rsid w:val="00910903"/>
    <w:rsid w:val="00962D70"/>
    <w:rsid w:val="009827CD"/>
    <w:rsid w:val="00996C28"/>
    <w:rsid w:val="009A0415"/>
    <w:rsid w:val="009A418D"/>
    <w:rsid w:val="009F5135"/>
    <w:rsid w:val="00A053A2"/>
    <w:rsid w:val="00A1636E"/>
    <w:rsid w:val="00A2703F"/>
    <w:rsid w:val="00A30DF6"/>
    <w:rsid w:val="00A40D4C"/>
    <w:rsid w:val="00A51A3B"/>
    <w:rsid w:val="00A658E8"/>
    <w:rsid w:val="00A8013B"/>
    <w:rsid w:val="00A9637F"/>
    <w:rsid w:val="00B26B28"/>
    <w:rsid w:val="00B30D06"/>
    <w:rsid w:val="00B466D0"/>
    <w:rsid w:val="00B568DB"/>
    <w:rsid w:val="00B8342C"/>
    <w:rsid w:val="00B92935"/>
    <w:rsid w:val="00B9577C"/>
    <w:rsid w:val="00BA1F6A"/>
    <w:rsid w:val="00BC7E31"/>
    <w:rsid w:val="00BD515B"/>
    <w:rsid w:val="00C56A2C"/>
    <w:rsid w:val="00C67AA0"/>
    <w:rsid w:val="00C81A5C"/>
    <w:rsid w:val="00CA7F90"/>
    <w:rsid w:val="00CD19F0"/>
    <w:rsid w:val="00CE07E6"/>
    <w:rsid w:val="00D009D8"/>
    <w:rsid w:val="00D012AB"/>
    <w:rsid w:val="00D13695"/>
    <w:rsid w:val="00D13B24"/>
    <w:rsid w:val="00D26CC6"/>
    <w:rsid w:val="00D427EE"/>
    <w:rsid w:val="00D46C55"/>
    <w:rsid w:val="00D55EC0"/>
    <w:rsid w:val="00D5769A"/>
    <w:rsid w:val="00D71F35"/>
    <w:rsid w:val="00D725BD"/>
    <w:rsid w:val="00D83EBC"/>
    <w:rsid w:val="00DA78AE"/>
    <w:rsid w:val="00DB69D2"/>
    <w:rsid w:val="00DC2220"/>
    <w:rsid w:val="00DC6811"/>
    <w:rsid w:val="00DD41CA"/>
    <w:rsid w:val="00DE1248"/>
    <w:rsid w:val="00DE34D4"/>
    <w:rsid w:val="00E046F6"/>
    <w:rsid w:val="00E10DAE"/>
    <w:rsid w:val="00E13EAB"/>
    <w:rsid w:val="00E14057"/>
    <w:rsid w:val="00E27CE3"/>
    <w:rsid w:val="00E3776F"/>
    <w:rsid w:val="00E4500A"/>
    <w:rsid w:val="00E530E2"/>
    <w:rsid w:val="00E568D8"/>
    <w:rsid w:val="00E65551"/>
    <w:rsid w:val="00E8245F"/>
    <w:rsid w:val="00E85459"/>
    <w:rsid w:val="00E90264"/>
    <w:rsid w:val="00ED1685"/>
    <w:rsid w:val="00EE68C0"/>
    <w:rsid w:val="00F142BA"/>
    <w:rsid w:val="00F25C0A"/>
    <w:rsid w:val="00F27CC5"/>
    <w:rsid w:val="00F47DDA"/>
    <w:rsid w:val="00F5094B"/>
    <w:rsid w:val="00F76C82"/>
    <w:rsid w:val="00FA090E"/>
    <w:rsid w:val="00FB534B"/>
    <w:rsid w:val="00FB7933"/>
    <w:rsid w:val="00FD5602"/>
    <w:rsid w:val="00FE1B49"/>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r-bloggers.com/2019/11/tuning-random-forest-on-time-series-data/" TargetMode="External"/><Relationship Id="rId5" Type="http://schemas.openxmlformats.org/officeDocument/2006/relationships/webSettings" Target="webSettings.xml"/><Relationship Id="rId10" Type="http://schemas.openxmlformats.org/officeDocument/2006/relationships/hyperlink" Target="https://www.r-bloggers.com/2019/09/time-series-forecasting-with-random-forest/"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15</Pages>
  <Words>8534</Words>
  <Characters>48646</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108</cp:revision>
  <cp:lastPrinted>2020-11-12T19:44:00Z</cp:lastPrinted>
  <dcterms:created xsi:type="dcterms:W3CDTF">2020-10-20T15:30:00Z</dcterms:created>
  <dcterms:modified xsi:type="dcterms:W3CDTF">2021-01-16T03:56:00Z</dcterms:modified>
</cp:coreProperties>
</file>