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lastRenderedPageBreak/>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As before, the tree will need to know when to stop splitting. This section describes that process.</w:t>
      </w:r>
      <w:r w:rsidR="009D15D7">
        <w:rPr>
          <w:rFonts w:ascii="Times New Roman" w:hAnsi="Times New Roman" w:cs="Times New Roman"/>
          <w:sz w:val="22"/>
          <w:szCs w:val="22"/>
        </w:rPr>
        <w:t xml:space="preserve">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w:t>
      </w:r>
      <w:r w:rsidR="00EB113C">
        <w:rPr>
          <w:rFonts w:ascii="Times New Roman" w:hAnsi="Times New Roman" w:cs="Times New Roman"/>
          <w:sz w:val="22"/>
          <w:szCs w:val="22"/>
        </w:rPr>
        <w:t xml:space="preserve">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2"/>
      <w:r>
        <w:rPr>
          <w:rFonts w:ascii="Times New Roman" w:hAnsi="Times New Roman" w:cs="Times New Roman"/>
          <w:sz w:val="22"/>
          <w:szCs w:val="22"/>
        </w:rPr>
        <w:t xml:space="preserve">The data which each tree receives is randomly chosen as I’ve just described, </w:t>
      </w:r>
      <w:commentRangeEnd w:id="2"/>
      <w:r>
        <w:rPr>
          <w:rStyle w:val="CommentReference"/>
        </w:rPr>
        <w:commentReference w:id="2"/>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w:t>
      </w:r>
      <w:r>
        <w:rPr>
          <w:rFonts w:ascii="Times New Roman" w:hAnsi="Times New Roman" w:cs="Times New Roman"/>
          <w:sz w:val="22"/>
          <w:szCs w:val="22"/>
        </w:rPr>
        <w:t xml:space="preserve">he optimized random forest outperforms </w:t>
      </w:r>
      <w:r>
        <w:rPr>
          <w:rFonts w:ascii="Times New Roman" w:hAnsi="Times New Roman" w:cs="Times New Roman"/>
          <w:sz w:val="22"/>
          <w:szCs w:val="22"/>
        </w:rPr>
        <w:t>all four other models</w:t>
      </w:r>
      <w:r>
        <w:rPr>
          <w:rFonts w:ascii="Times New Roman" w:hAnsi="Times New Roman" w:cs="Times New Roman"/>
          <w:sz w:val="22"/>
          <w:szCs w:val="22"/>
        </w:rPr>
        <w:t>. This result and its implications are discussed below</w:t>
      </w:r>
      <w:r>
        <w:rPr>
          <w:rFonts w:ascii="Times New Roman" w:hAnsi="Times New Roman" w:cs="Times New Roman"/>
          <w:sz w:val="22"/>
          <w:szCs w:val="22"/>
        </w:rPr>
        <w:t>;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20B5E613" w14:textId="2FD9CCC4"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4"/>
      <w:r w:rsidR="001307A0">
        <w:rPr>
          <w:rFonts w:ascii="Times New Roman" w:hAnsi="Times New Roman" w:cs="Times New Roman"/>
          <w:sz w:val="22"/>
          <w:szCs w:val="22"/>
        </w:rPr>
        <w:t>By “real”</w:t>
      </w:r>
      <w:commentRangeEnd w:id="4"/>
      <w:r w:rsidR="00CC5A50">
        <w:rPr>
          <w:rStyle w:val="CommentReference"/>
        </w:rPr>
        <w:commentReference w:id="4"/>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1C95CD6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Accordingly, splits which occur early in the formation of the tree are automatically given greater weight by this metric</w:t>
      </w:r>
      <w:r>
        <w:rPr>
          <w:rFonts w:ascii="Times New Roman" w:hAnsi="Times New Roman" w:cs="Times New Roman"/>
          <w:sz w:val="22"/>
          <w:szCs w:val="22"/>
        </w:rPr>
        <w:t>:</w:t>
      </w:r>
      <w:r>
        <w:rPr>
          <w:rFonts w:ascii="Times New Roman" w:hAnsi="Times New Roman" w:cs="Times New Roman"/>
          <w:sz w:val="22"/>
          <w:szCs w:val="22"/>
        </w:rPr>
        <w:t xml:space="preserve">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62847A07"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 xml:space="preserve">Both discrepancies can be explained. The base tree, compared to the time-series tree, seems to favor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w:t>
      </w:r>
      <w:r>
        <w:rPr>
          <w:rFonts w:ascii="Times New Roman" w:hAnsi="Times New Roman" w:cs="Times New Roman"/>
          <w:sz w:val="22"/>
          <w:szCs w:val="22"/>
        </w:rPr>
        <w:t xml:space="preserve">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w:t>
      </w:r>
      <w:r>
        <w:rPr>
          <w:rFonts w:ascii="Times New Roman" w:hAnsi="Times New Roman" w:cs="Times New Roman"/>
          <w:sz w:val="22"/>
          <w:szCs w:val="22"/>
        </w:rPr>
        <w:t xml:space="preserve"> very often.</w:t>
      </w:r>
      <w:r>
        <w:rPr>
          <w:rFonts w:ascii="Times New Roman" w:hAnsi="Times New Roman" w:cs="Times New Roman"/>
          <w:sz w:val="22"/>
          <w:szCs w:val="22"/>
        </w:rPr>
        <w:t xml:space="preserve">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4A5834DD" w:rsidR="00EA1953" w:rsidRDefault="00EA1953" w:rsidP="004D6D7E">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w:t>
      </w:r>
      <w:r w:rsidR="00702CB6">
        <w:rPr>
          <w:rFonts w:ascii="Times New Roman" w:hAnsi="Times New Roman" w:cs="Times New Roman"/>
          <w:sz w:val="22"/>
          <w:szCs w:val="22"/>
        </w:rPr>
        <w:t xml:space="preserve"> for </w:t>
      </w:r>
      <w:r w:rsidR="00704020">
        <w:rPr>
          <w:rFonts w:ascii="Times New Roman" w:hAnsi="Times New Roman" w:cs="Times New Roman"/>
          <w:sz w:val="22"/>
          <w:szCs w:val="22"/>
        </w:rPr>
        <w:t>the second discrepancy</w:t>
      </w:r>
      <w:r>
        <w:rPr>
          <w:rFonts w:ascii="Times New Roman" w:hAnsi="Times New Roman" w:cs="Times New Roman"/>
          <w:sz w:val="22"/>
          <w:szCs w:val="22"/>
        </w:rPr>
        <w:t xml:space="preserve">. </w:t>
      </w:r>
      <w:r w:rsidR="0006602C">
        <w:rPr>
          <w:rFonts w:ascii="Times New Roman" w:hAnsi="Times New Roman" w:cs="Times New Roman"/>
          <w:sz w:val="22"/>
          <w:szCs w:val="22"/>
        </w:rPr>
        <w:t>First, t</w:t>
      </w:r>
      <w:r>
        <w:rPr>
          <w:rFonts w:ascii="Times New Roman" w:hAnsi="Times New Roman" w:cs="Times New Roman"/>
          <w:sz w:val="22"/>
          <w:szCs w:val="22"/>
        </w:rPr>
        <w:t>he dataset fed to the time-series trees is much smaller than that fed to the base tree</w:t>
      </w:r>
      <w:r w:rsidR="0006602C">
        <w:rPr>
          <w:rFonts w:ascii="Times New Roman" w:hAnsi="Times New Roman" w:cs="Times New Roman"/>
          <w:sz w:val="22"/>
          <w:szCs w:val="22"/>
        </w:rPr>
        <w:t>;</w:t>
      </w:r>
      <w:r>
        <w:rPr>
          <w:rFonts w:ascii="Times New Roman" w:hAnsi="Times New Roman" w:cs="Times New Roman"/>
          <w:sz w:val="22"/>
          <w:szCs w:val="22"/>
        </w:rPr>
        <w:t xml:space="preserve"> and</w:t>
      </w:r>
      <w:r w:rsidR="0006602C">
        <w:rPr>
          <w:rFonts w:ascii="Times New Roman" w:hAnsi="Times New Roman" w:cs="Times New Roman"/>
          <w:sz w:val="22"/>
          <w:szCs w:val="22"/>
        </w:rPr>
        <w:t xml:space="preserve"> second,</w:t>
      </w:r>
      <w:r>
        <w:rPr>
          <w:rFonts w:ascii="Times New Roman" w:hAnsi="Times New Roman" w:cs="Times New Roman"/>
          <w:sz w:val="22"/>
          <w:szCs w:val="22"/>
        </w:rPr>
        <w:t xml:space="preserve"> the time-series tree uses an AR(1) objective function</w:t>
      </w:r>
      <w:r w:rsidR="00702CB6">
        <w:rPr>
          <w:rFonts w:ascii="Times New Roman" w:hAnsi="Times New Roman" w:cs="Times New Roman"/>
          <w:sz w:val="22"/>
          <w:szCs w:val="22"/>
        </w:rPr>
        <w:t>. These t</w:t>
      </w:r>
      <w:r w:rsidR="0006602C">
        <w:rPr>
          <w:rFonts w:ascii="Times New Roman" w:hAnsi="Times New Roman" w:cs="Times New Roman"/>
          <w:sz w:val="22"/>
          <w:szCs w:val="22"/>
        </w:rPr>
        <w:t>wo</w:t>
      </w:r>
      <w:r w:rsidR="00702CB6">
        <w:rPr>
          <w:rFonts w:ascii="Times New Roman" w:hAnsi="Times New Roman" w:cs="Times New Roman"/>
          <w:sz w:val="22"/>
          <w:szCs w:val="22"/>
        </w:rPr>
        <w:t xml:space="preserve"> facts</w:t>
      </w:r>
      <w:r>
        <w:rPr>
          <w:rFonts w:ascii="Times New Roman" w:hAnsi="Times New Roman" w:cs="Times New Roman"/>
          <w:sz w:val="22"/>
          <w:szCs w:val="22"/>
        </w:rPr>
        <w:t xml:space="preserve"> </w:t>
      </w:r>
      <w:r w:rsidR="00702CB6">
        <w:rPr>
          <w:rFonts w:ascii="Times New Roman" w:hAnsi="Times New Roman" w:cs="Times New Roman"/>
          <w:sz w:val="22"/>
          <w:szCs w:val="22"/>
        </w:rPr>
        <w:t>suggest</w:t>
      </w:r>
      <w:r>
        <w:rPr>
          <w:rFonts w:ascii="Times New Roman" w:hAnsi="Times New Roman" w:cs="Times New Roman"/>
          <w:sz w:val="22"/>
          <w:szCs w:val="22"/>
        </w:rPr>
        <w:t xml:space="preserve"> that any coincidental patterns the tree observes are much more likely to be motivated by the trend term than they would be in</w:t>
      </w:r>
      <w:r w:rsidR="004D6D7E">
        <w:rPr>
          <w:rFonts w:ascii="Times New Roman" w:hAnsi="Times New Roman" w:cs="Times New Roman"/>
          <w:sz w:val="22"/>
          <w:szCs w:val="22"/>
        </w:rPr>
        <w:t>:</w:t>
      </w:r>
      <w:r>
        <w:rPr>
          <w:rFonts w:ascii="Times New Roman" w:hAnsi="Times New Roman" w:cs="Times New Roman"/>
          <w:sz w:val="22"/>
          <w:szCs w:val="22"/>
        </w:rPr>
        <w:t xml:space="preserve"> (</w:t>
      </w:r>
      <w:r w:rsidR="0006602C">
        <w:rPr>
          <w:rFonts w:ascii="Times New Roman" w:hAnsi="Times New Roman" w:cs="Times New Roman"/>
          <w:sz w:val="22"/>
          <w:szCs w:val="22"/>
        </w:rPr>
        <w:t>1</w:t>
      </w:r>
      <w:r>
        <w:rPr>
          <w:rFonts w:ascii="Times New Roman" w:hAnsi="Times New Roman" w:cs="Times New Roman"/>
          <w:sz w:val="22"/>
          <w:szCs w:val="22"/>
        </w:rPr>
        <w:t>) a tree which considers a larger dataset</w:t>
      </w:r>
      <w:r w:rsidR="004D6D7E">
        <w:rPr>
          <w:rFonts w:ascii="Times New Roman" w:hAnsi="Times New Roman" w:cs="Times New Roman"/>
          <w:sz w:val="22"/>
          <w:szCs w:val="22"/>
        </w:rPr>
        <w:t>;</w:t>
      </w:r>
      <w:r>
        <w:rPr>
          <w:rFonts w:ascii="Times New Roman" w:hAnsi="Times New Roman" w:cs="Times New Roman"/>
          <w:sz w:val="22"/>
          <w:szCs w:val="22"/>
        </w:rPr>
        <w:t xml:space="preserve"> or (</w:t>
      </w:r>
      <w:r w:rsidR="0006602C">
        <w:rPr>
          <w:rFonts w:ascii="Times New Roman" w:hAnsi="Times New Roman" w:cs="Times New Roman"/>
          <w:sz w:val="22"/>
          <w:szCs w:val="22"/>
        </w:rPr>
        <w:t>2</w:t>
      </w:r>
      <w:r>
        <w:rPr>
          <w:rFonts w:ascii="Times New Roman" w:hAnsi="Times New Roman" w:cs="Times New Roman"/>
          <w:sz w:val="22"/>
          <w:szCs w:val="22"/>
        </w:rPr>
        <w:t>) a tree which ha</w:t>
      </w:r>
      <w:r w:rsidR="004D6D7E">
        <w:rPr>
          <w:rFonts w:ascii="Times New Roman" w:hAnsi="Times New Roman" w:cs="Times New Roman"/>
          <w:sz w:val="22"/>
          <w:szCs w:val="22"/>
        </w:rPr>
        <w:t>s</w:t>
      </w:r>
      <w:r>
        <w:rPr>
          <w:rFonts w:ascii="Times New Roman" w:hAnsi="Times New Roman" w:cs="Times New Roman"/>
          <w:sz w:val="22"/>
          <w:szCs w:val="22"/>
        </w:rPr>
        <w:t xml:space="preserve">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t>
      </w:r>
      <w:r w:rsidR="004D6D7E">
        <w:rPr>
          <w:rFonts w:ascii="Times New Roman" w:hAnsi="Times New Roman" w:cs="Times New Roman"/>
          <w:sz w:val="22"/>
          <w:szCs w:val="22"/>
        </w:rPr>
        <w:t>(1)</w:t>
      </w:r>
      <w:r w:rsidR="0006602C">
        <w:rPr>
          <w:rFonts w:ascii="Times New Roman" w:hAnsi="Times New Roman" w:cs="Times New Roman"/>
          <w:sz w:val="22"/>
          <w:szCs w:val="22"/>
        </w:rPr>
        <w:t xml:space="preserve"> and </w:t>
      </w:r>
      <w:r w:rsidR="004D6D7E">
        <w:rPr>
          <w:rFonts w:ascii="Times New Roman" w:hAnsi="Times New Roman" w:cs="Times New Roman"/>
          <w:sz w:val="22"/>
          <w:szCs w:val="22"/>
        </w:rPr>
        <w:t>(2)</w:t>
      </w:r>
      <w:r w:rsidR="0006602C">
        <w:rPr>
          <w:rFonts w:ascii="Times New Roman" w:hAnsi="Times New Roman" w:cs="Times New Roman"/>
          <w:sz w:val="22"/>
          <w:szCs w:val="22"/>
        </w:rPr>
        <w:t xml:space="preserve"> both </w:t>
      </w:r>
      <w:r w:rsidR="004D6D7E">
        <w:rPr>
          <w:rFonts w:ascii="Times New Roman" w:hAnsi="Times New Roman" w:cs="Times New Roman"/>
          <w:sz w:val="22"/>
          <w:szCs w:val="22"/>
        </w:rPr>
        <w:t xml:space="preserve">describe the base tree, which indeed is less than 25% as likely to select the </w:t>
      </w:r>
      <w:r w:rsidR="004D6D7E">
        <w:rPr>
          <w:rFonts w:ascii="Times New Roman" w:hAnsi="Times New Roman" w:cs="Times New Roman"/>
          <w:i/>
          <w:iCs/>
          <w:sz w:val="22"/>
          <w:szCs w:val="22"/>
        </w:rPr>
        <w:t xml:space="preserve">trend </w:t>
      </w:r>
      <w:r w:rsidR="004D6D7E">
        <w:rPr>
          <w:rFonts w:ascii="Times New Roman" w:hAnsi="Times New Roman" w:cs="Times New Roman"/>
          <w:sz w:val="22"/>
          <w:szCs w:val="22"/>
        </w:rPr>
        <w:t>term than the time-series tree is.</w:t>
      </w:r>
    </w:p>
    <w:p w14:paraId="451235C9" w14:textId="047F5C86" w:rsidR="004D6D7E" w:rsidRDefault="00704020" w:rsidP="00704020">
      <w:pPr>
        <w:ind w:firstLine="720"/>
        <w:jc w:val="both"/>
        <w:rPr>
          <w:rFonts w:ascii="Times New Roman" w:hAnsi="Times New Roman" w:cs="Times New Roman"/>
          <w:sz w:val="22"/>
          <w:szCs w:val="22"/>
        </w:rPr>
      </w:pPr>
      <w:r>
        <w:rPr>
          <w:rFonts w:ascii="Times New Roman" w:hAnsi="Times New Roman" w:cs="Times New Roman"/>
          <w:sz w:val="22"/>
          <w:szCs w:val="22"/>
        </w:rPr>
        <w:t>R</w:t>
      </w:r>
      <w:r>
        <w:rPr>
          <w:rFonts w:ascii="Times New Roman" w:hAnsi="Times New Roman" w:cs="Times New Roman"/>
          <w:sz w:val="22"/>
          <w:szCs w:val="22"/>
        </w:rPr>
        <w:t xml:space="preserve">ecall from Section 1 that the data seems to contain a negative time trend; thus, it makes sense for the model to select the </w:t>
      </w:r>
      <w:r>
        <w:rPr>
          <w:rFonts w:ascii="Times New Roman" w:hAnsi="Times New Roman" w:cs="Times New Roman"/>
          <w:i/>
          <w:iCs/>
          <w:sz w:val="22"/>
          <w:szCs w:val="22"/>
        </w:rPr>
        <w:t xml:space="preserve">trend </w:t>
      </w:r>
      <w:r>
        <w:rPr>
          <w:rFonts w:ascii="Times New Roman" w:hAnsi="Times New Roman" w:cs="Times New Roman"/>
          <w:sz w:val="22"/>
          <w:szCs w:val="22"/>
        </w:rPr>
        <w:t>term fairly often. The time-series tree, then, is behaving in a reasonable way given the data; the base tree is not.</w:t>
      </w:r>
      <w:r>
        <w:rPr>
          <w:rFonts w:ascii="Times New Roman" w:hAnsi="Times New Roman" w:cs="Times New Roman"/>
          <w:sz w:val="22"/>
          <w:szCs w:val="22"/>
        </w:rPr>
        <w:t xml:space="preserve"> </w:t>
      </w:r>
      <w:r w:rsidR="004D6D7E">
        <w:rPr>
          <w:rFonts w:ascii="Times New Roman" w:hAnsi="Times New Roman" w:cs="Times New Roman"/>
          <w:sz w:val="22"/>
          <w:szCs w:val="22"/>
        </w:rPr>
        <w:t xml:space="preserve">Given that the time-series random forest forecasts US inflation much better than the base forest does, </w:t>
      </w:r>
      <w:r>
        <w:rPr>
          <w:rFonts w:ascii="Times New Roman" w:hAnsi="Times New Roman" w:cs="Times New Roman"/>
          <w:sz w:val="22"/>
          <w:szCs w:val="22"/>
        </w:rPr>
        <w:t xml:space="preserve">my intuition is that the features the time-series forest selects are more likely to be suggestive of a process which generates the data. This intuition is reinforced by the evidence above: the time-series tree loves to select the </w:t>
      </w:r>
      <w:r>
        <w:rPr>
          <w:rFonts w:ascii="Times New Roman" w:hAnsi="Times New Roman" w:cs="Times New Roman"/>
          <w:i/>
          <w:iCs/>
          <w:sz w:val="22"/>
          <w:szCs w:val="22"/>
        </w:rPr>
        <w:t xml:space="preserve">trend </w:t>
      </w:r>
      <w:r>
        <w:rPr>
          <w:rFonts w:ascii="Times New Roman" w:hAnsi="Times New Roman" w:cs="Times New Roman"/>
          <w:sz w:val="22"/>
          <w:szCs w:val="22"/>
        </w:rPr>
        <w:t>term, and we know that the data actually does have a negative time trend.</w:t>
      </w:r>
    </w:p>
    <w:p w14:paraId="250D282B" w14:textId="77777777" w:rsidR="00F708FA" w:rsidRPr="00704020" w:rsidRDefault="00F708FA" w:rsidP="00704020">
      <w:pPr>
        <w:ind w:firstLine="720"/>
        <w:jc w:val="both"/>
        <w:rPr>
          <w:rFonts w:ascii="Times New Roman" w:hAnsi="Times New Roman" w:cs="Times New Roman"/>
          <w:sz w:val="22"/>
          <w:szCs w:val="22"/>
        </w:rPr>
      </w:pPr>
    </w:p>
    <w:p w14:paraId="7132EBF8" w14:textId="32760863" w:rsidR="00EE69DC" w:rsidRDefault="004D6D7E" w:rsidP="004D6D7E">
      <w:pPr>
        <w:ind w:firstLine="720"/>
        <w:jc w:val="both"/>
        <w:rPr>
          <w:rFonts w:ascii="Times New Roman" w:hAnsi="Times New Roman" w:cs="Times New Roman"/>
          <w:sz w:val="22"/>
          <w:szCs w:val="22"/>
        </w:rPr>
      </w:pPr>
      <w:r>
        <w:rPr>
          <w:rFonts w:ascii="Times New Roman" w:hAnsi="Times New Roman" w:cs="Times New Roman"/>
          <w:sz w:val="22"/>
          <w:szCs w:val="22"/>
        </w:rPr>
        <w:t>To explain (2) and (3) in some greater detail: perhaps</w:t>
      </w:r>
      <w:r w:rsidR="00EE69DC">
        <w:rPr>
          <w:rFonts w:ascii="Times New Roman" w:hAnsi="Times New Roman" w:cs="Times New Roman"/>
          <w:sz w:val="22"/>
          <w:szCs w:val="22"/>
        </w:rPr>
        <w:t xml:space="preserve"> the </w:t>
      </w:r>
      <w:r w:rsidR="00EE69DC">
        <w:rPr>
          <w:rFonts w:ascii="Times New Roman" w:hAnsi="Times New Roman" w:cs="Times New Roman"/>
          <w:i/>
          <w:iCs/>
          <w:sz w:val="22"/>
          <w:szCs w:val="22"/>
        </w:rPr>
        <w:t xml:space="preserve">trend </w:t>
      </w:r>
      <w:r w:rsidR="00EE69DC">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E69DC">
        <w:rPr>
          <w:rFonts w:ascii="Times New Roman" w:hAnsi="Times New Roman" w:cs="Times New Roman"/>
          <w:sz w:val="22"/>
          <w:szCs w:val="22"/>
        </w:rPr>
        <w:t xml:space="preserve"> term is acco</w:t>
      </w:r>
      <w:proofErr w:type="spellStart"/>
      <w:r w:rsidR="00EE69DC">
        <w:rPr>
          <w:rFonts w:ascii="Times New Roman" w:hAnsi="Times New Roman" w:cs="Times New Roman"/>
          <w:sz w:val="22"/>
          <w:szCs w:val="22"/>
        </w:rPr>
        <w:t>unted</w:t>
      </w:r>
      <w:proofErr w:type="spellEnd"/>
      <w:r w:rsidR="00EE69DC">
        <w:rPr>
          <w:rFonts w:ascii="Times New Roman" w:hAnsi="Times New Roman" w:cs="Times New Roman"/>
          <w:sz w:val="22"/>
          <w:szCs w:val="22"/>
        </w:rPr>
        <w:t xml:space="preserve"> for. Over larger samples, the </w:t>
      </w:r>
      <w:r w:rsidR="00EE69DC">
        <w:rPr>
          <w:rFonts w:ascii="Times New Roman" w:hAnsi="Times New Roman" w:cs="Times New Roman"/>
          <w:i/>
          <w:iCs/>
          <w:sz w:val="22"/>
          <w:szCs w:val="22"/>
        </w:rPr>
        <w:t xml:space="preserve">trend </w:t>
      </w:r>
      <w:r w:rsidR="00EE69DC">
        <w:rPr>
          <w:rFonts w:ascii="Times New Roman" w:hAnsi="Times New Roman" w:cs="Times New Roman"/>
          <w:sz w:val="22"/>
          <w:szCs w:val="22"/>
        </w:rPr>
        <w:t xml:space="preserve">term would not justify a split. </w:t>
      </w:r>
      <w:r w:rsidR="007F4C8E">
        <w:rPr>
          <w:rFonts w:ascii="Times New Roman" w:hAnsi="Times New Roman" w:cs="Times New Roman"/>
          <w:sz w:val="22"/>
          <w:szCs w:val="22"/>
        </w:rPr>
        <w:t xml:space="preserve">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w:t>
      </w:r>
      <w:r w:rsidR="0011585F">
        <w:rPr>
          <w:rFonts w:ascii="Times New Roman" w:hAnsi="Times New Roman" w:cs="Times New Roman"/>
          <w:sz w:val="22"/>
          <w:szCs w:val="22"/>
        </w:rPr>
        <w:lastRenderedPageBreak/>
        <w:t xml:space="preserve">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5"/>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5"/>
      <w:r w:rsidR="006A0F89">
        <w:rPr>
          <w:rStyle w:val="CommentReference"/>
        </w:rPr>
        <w:commentReference w:id="5"/>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w:t>
      </w:r>
      <w:r w:rsidRPr="00BC7E31">
        <w:rPr>
          <w:rFonts w:ascii="Times New Roman" w:hAnsi="Times New Roman" w:cs="Times New Roman"/>
          <w:sz w:val="22"/>
          <w:szCs w:val="22"/>
        </w:rPr>
        <w:lastRenderedPageBreak/>
        <w:t xml:space="preserve">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w:t>
      </w:r>
      <w:r>
        <w:rPr>
          <w:rFonts w:ascii="Times New Roman" w:hAnsi="Times New Roman" w:cs="Times New Roman"/>
          <w:sz w:val="22"/>
          <w:szCs w:val="22"/>
        </w:rPr>
        <w:lastRenderedPageBreak/>
        <w:t xml:space="preserve">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F06D3" w:rsidRDefault="001F06D3">
      <w:pPr>
        <w:pStyle w:val="CommentText"/>
      </w:pPr>
      <w:r>
        <w:rPr>
          <w:rStyle w:val="CommentReference"/>
        </w:rPr>
        <w:annotationRef/>
      </w:r>
      <w:r>
        <w:t>Source</w:t>
      </w:r>
    </w:p>
  </w:comment>
  <w:comment w:id="2" w:author="Alex Moran" w:date="2021-03-08T16:18:00Z" w:initials="AM">
    <w:p w14:paraId="60E3C105" w14:textId="77777777" w:rsidR="00891D81" w:rsidRDefault="00891D81" w:rsidP="00891D81">
      <w:pPr>
        <w:pStyle w:val="CommentText"/>
      </w:pPr>
      <w:r>
        <w:rPr>
          <w:rStyle w:val="CommentReference"/>
        </w:rPr>
        <w:annotationRef/>
      </w:r>
      <w:r>
        <w:t>“Bagging predictors”</w:t>
      </w:r>
    </w:p>
  </w:comment>
  <w:comment w:id="3" w:author="Alex Moran" w:date="2021-01-26T16:26:00Z" w:initials="AM">
    <w:p w14:paraId="51AB19BE" w14:textId="2F3A8361" w:rsidR="001F06D3" w:rsidRDefault="001F06D3">
      <w:pPr>
        <w:pStyle w:val="CommentText"/>
      </w:pPr>
      <w:r>
        <w:rPr>
          <w:rStyle w:val="CommentReference"/>
        </w:rPr>
        <w:annotationRef/>
      </w:r>
      <w:r>
        <w:t>Delve into this some more. What is the expected distribution of RMSEs from the model?</w:t>
      </w:r>
    </w:p>
  </w:comment>
  <w:comment w:id="4" w:author="Alex Moran" w:date="2021-03-08T18:31:00Z" w:initials="AM">
    <w:p w14:paraId="7F7771E9" w14:textId="50FD2593" w:rsidR="001F06D3" w:rsidRDefault="001F06D3">
      <w:pPr>
        <w:pStyle w:val="CommentText"/>
      </w:pPr>
      <w:r>
        <w:rPr>
          <w:rStyle w:val="CommentReference"/>
        </w:rPr>
        <w:annotationRef/>
      </w:r>
      <w:r>
        <w:t xml:space="preserve">Instead of “real,” try “branched” or “split” </w:t>
      </w:r>
    </w:p>
  </w:comment>
  <w:comment w:id="5" w:author="Alex Moran" w:date="2021-03-08T18:48:00Z" w:initials="AM">
    <w:p w14:paraId="6276CCE5" w14:textId="1DF2B1AA" w:rsidR="001F06D3" w:rsidRDefault="001F06D3">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60E3C105" w15:done="0"/>
  <w15:commentEx w15:paraId="51AB19BE" w15:done="0"/>
  <w15:commentEx w15:paraId="7F7771E9"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9DAA4" w16cex:dateUtc="2021-03-08T21:18:00Z"/>
  <w16cex:commentExtensible w16cex:durableId="23BAC126" w16cex:dateUtc="2021-01-26T21:26:00Z"/>
  <w16cex:commentExtensible w16cex:durableId="23F0EC03" w16cex:dateUtc="2021-03-08T23:31: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60E3C105" w16cid:durableId="23F9DAA4"/>
  <w16cid:commentId w16cid:paraId="51AB19BE" w16cid:durableId="23BAC126"/>
  <w16cid:commentId w16cid:paraId="7F7771E9" w16cid:durableId="23F0EC03"/>
  <w16cid:commentId w16cid:paraId="6276CCE5" w16cid:durableId="23F0E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50272" w14:textId="77777777" w:rsidR="0028104D" w:rsidRDefault="0028104D" w:rsidP="003268A0">
      <w:r>
        <w:separator/>
      </w:r>
    </w:p>
  </w:endnote>
  <w:endnote w:type="continuationSeparator" w:id="0">
    <w:p w14:paraId="2A9AEBF4" w14:textId="77777777" w:rsidR="0028104D" w:rsidRDefault="0028104D"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1B8FF" w14:textId="77777777" w:rsidR="0028104D" w:rsidRDefault="0028104D" w:rsidP="003268A0">
      <w:r>
        <w:separator/>
      </w:r>
    </w:p>
  </w:footnote>
  <w:footnote w:type="continuationSeparator" w:id="0">
    <w:p w14:paraId="76E0C023" w14:textId="77777777" w:rsidR="0028104D" w:rsidRDefault="0028104D" w:rsidP="003268A0">
      <w:r>
        <w:continuationSeparator/>
      </w:r>
    </w:p>
  </w:footnote>
  <w:footnote w:id="1">
    <w:p w14:paraId="032908F5" w14:textId="5657FC7E" w:rsidR="001F06D3" w:rsidRDefault="001F06D3">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148B"/>
    <w:rsid w:val="00032E7D"/>
    <w:rsid w:val="00033D98"/>
    <w:rsid w:val="000351AD"/>
    <w:rsid w:val="000352D6"/>
    <w:rsid w:val="000465B3"/>
    <w:rsid w:val="00051535"/>
    <w:rsid w:val="00054548"/>
    <w:rsid w:val="0006602C"/>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D3"/>
    <w:rsid w:val="001761F3"/>
    <w:rsid w:val="00177108"/>
    <w:rsid w:val="00183F3F"/>
    <w:rsid w:val="00185084"/>
    <w:rsid w:val="0019114A"/>
    <w:rsid w:val="0019178B"/>
    <w:rsid w:val="001927ED"/>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104D"/>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1548"/>
    <w:rsid w:val="003D7B8A"/>
    <w:rsid w:val="003D7C27"/>
    <w:rsid w:val="003E0D13"/>
    <w:rsid w:val="003F7879"/>
    <w:rsid w:val="00400568"/>
    <w:rsid w:val="00400ACB"/>
    <w:rsid w:val="004018FC"/>
    <w:rsid w:val="00405882"/>
    <w:rsid w:val="00413EEE"/>
    <w:rsid w:val="00415215"/>
    <w:rsid w:val="0042198F"/>
    <w:rsid w:val="00422CEC"/>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A14F9"/>
    <w:rsid w:val="004A4F68"/>
    <w:rsid w:val="004B76B5"/>
    <w:rsid w:val="004C06F5"/>
    <w:rsid w:val="004C087C"/>
    <w:rsid w:val="004D03EC"/>
    <w:rsid w:val="004D2B04"/>
    <w:rsid w:val="004D6D7E"/>
    <w:rsid w:val="004D6F2A"/>
    <w:rsid w:val="004E3CEC"/>
    <w:rsid w:val="004E45AC"/>
    <w:rsid w:val="004E53E0"/>
    <w:rsid w:val="004F4203"/>
    <w:rsid w:val="004F449D"/>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4575"/>
    <w:rsid w:val="0055468E"/>
    <w:rsid w:val="00563AA6"/>
    <w:rsid w:val="005653D7"/>
    <w:rsid w:val="00567EAC"/>
    <w:rsid w:val="00570617"/>
    <w:rsid w:val="00573DC7"/>
    <w:rsid w:val="0057428C"/>
    <w:rsid w:val="0058455D"/>
    <w:rsid w:val="00585D5F"/>
    <w:rsid w:val="00586FAE"/>
    <w:rsid w:val="00590454"/>
    <w:rsid w:val="0059413A"/>
    <w:rsid w:val="0059471A"/>
    <w:rsid w:val="00595481"/>
    <w:rsid w:val="005954BE"/>
    <w:rsid w:val="005967A7"/>
    <w:rsid w:val="0059719F"/>
    <w:rsid w:val="005A05D9"/>
    <w:rsid w:val="005A2253"/>
    <w:rsid w:val="005A2459"/>
    <w:rsid w:val="005B0DEB"/>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25F0"/>
    <w:rsid w:val="0062384F"/>
    <w:rsid w:val="006357A3"/>
    <w:rsid w:val="00636E0B"/>
    <w:rsid w:val="006411E7"/>
    <w:rsid w:val="006446B0"/>
    <w:rsid w:val="00644CB4"/>
    <w:rsid w:val="0064693E"/>
    <w:rsid w:val="0065136E"/>
    <w:rsid w:val="00652032"/>
    <w:rsid w:val="00654F44"/>
    <w:rsid w:val="0065639D"/>
    <w:rsid w:val="0066325F"/>
    <w:rsid w:val="00665951"/>
    <w:rsid w:val="00666765"/>
    <w:rsid w:val="006673D4"/>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4109"/>
    <w:rsid w:val="006C50CA"/>
    <w:rsid w:val="006C5B71"/>
    <w:rsid w:val="006C710D"/>
    <w:rsid w:val="006C7F22"/>
    <w:rsid w:val="006D02A6"/>
    <w:rsid w:val="006D1391"/>
    <w:rsid w:val="006D1787"/>
    <w:rsid w:val="006D59C4"/>
    <w:rsid w:val="006D5CC1"/>
    <w:rsid w:val="006E1A5E"/>
    <w:rsid w:val="006F51E0"/>
    <w:rsid w:val="006F54B7"/>
    <w:rsid w:val="00700C0A"/>
    <w:rsid w:val="00702CB6"/>
    <w:rsid w:val="00704020"/>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702C"/>
    <w:rsid w:val="007F37B1"/>
    <w:rsid w:val="007F4C8E"/>
    <w:rsid w:val="007F6E69"/>
    <w:rsid w:val="007F796C"/>
    <w:rsid w:val="00802FB3"/>
    <w:rsid w:val="00803DA3"/>
    <w:rsid w:val="00812EE6"/>
    <w:rsid w:val="00821891"/>
    <w:rsid w:val="00822447"/>
    <w:rsid w:val="00825112"/>
    <w:rsid w:val="00826046"/>
    <w:rsid w:val="00832FCC"/>
    <w:rsid w:val="00835032"/>
    <w:rsid w:val="0084416E"/>
    <w:rsid w:val="008443D9"/>
    <w:rsid w:val="00844E0D"/>
    <w:rsid w:val="0085392C"/>
    <w:rsid w:val="0086649D"/>
    <w:rsid w:val="00874F16"/>
    <w:rsid w:val="00876BFB"/>
    <w:rsid w:val="008800BE"/>
    <w:rsid w:val="0088460F"/>
    <w:rsid w:val="0088521E"/>
    <w:rsid w:val="00886AC1"/>
    <w:rsid w:val="00890DF5"/>
    <w:rsid w:val="0089114D"/>
    <w:rsid w:val="00891D81"/>
    <w:rsid w:val="00891E67"/>
    <w:rsid w:val="0089282E"/>
    <w:rsid w:val="008A32CD"/>
    <w:rsid w:val="008B0304"/>
    <w:rsid w:val="008C11E0"/>
    <w:rsid w:val="008C462A"/>
    <w:rsid w:val="008C5907"/>
    <w:rsid w:val="008D2B18"/>
    <w:rsid w:val="00901AFE"/>
    <w:rsid w:val="0090446A"/>
    <w:rsid w:val="0090537F"/>
    <w:rsid w:val="009053FC"/>
    <w:rsid w:val="00906D4E"/>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F16E1"/>
    <w:rsid w:val="00B04588"/>
    <w:rsid w:val="00B04FBD"/>
    <w:rsid w:val="00B111FA"/>
    <w:rsid w:val="00B17A69"/>
    <w:rsid w:val="00B205F6"/>
    <w:rsid w:val="00B2081F"/>
    <w:rsid w:val="00B26B28"/>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1963"/>
    <w:rsid w:val="00BD515B"/>
    <w:rsid w:val="00BF4E46"/>
    <w:rsid w:val="00BF7F27"/>
    <w:rsid w:val="00C03514"/>
    <w:rsid w:val="00C110D0"/>
    <w:rsid w:val="00C133EA"/>
    <w:rsid w:val="00C161DB"/>
    <w:rsid w:val="00C2314B"/>
    <w:rsid w:val="00C32D58"/>
    <w:rsid w:val="00C4156C"/>
    <w:rsid w:val="00C47D9B"/>
    <w:rsid w:val="00C56A2C"/>
    <w:rsid w:val="00C57AA8"/>
    <w:rsid w:val="00C66026"/>
    <w:rsid w:val="00C67AA0"/>
    <w:rsid w:val="00C733C9"/>
    <w:rsid w:val="00C81A5C"/>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43C5"/>
    <w:rsid w:val="00D009D8"/>
    <w:rsid w:val="00D012AB"/>
    <w:rsid w:val="00D02D22"/>
    <w:rsid w:val="00D0577F"/>
    <w:rsid w:val="00D13695"/>
    <w:rsid w:val="00D13B24"/>
    <w:rsid w:val="00D14282"/>
    <w:rsid w:val="00D26CC6"/>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5551"/>
    <w:rsid w:val="00E663DB"/>
    <w:rsid w:val="00E8245F"/>
    <w:rsid w:val="00E85459"/>
    <w:rsid w:val="00E90264"/>
    <w:rsid w:val="00E94D73"/>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5B22"/>
    <w:rsid w:val="00F708FA"/>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24</Pages>
  <Words>12648</Words>
  <Characters>72096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264</cp:revision>
  <cp:lastPrinted>2020-11-12T19:44:00Z</cp:lastPrinted>
  <dcterms:created xsi:type="dcterms:W3CDTF">2021-03-09T18:34:00Z</dcterms:created>
  <dcterms:modified xsi:type="dcterms:W3CDTF">2021-03-16T18:33:00Z</dcterms:modified>
</cp:coreProperties>
</file>