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2A2C037E" w14:textId="5745B298" w:rsidR="00E10DAE" w:rsidRDefault="00E530E2" w:rsidP="00F47DDA">
      <w:pPr>
        <w:pStyle w:val="ListParagraph"/>
        <w:numPr>
          <w:ilvl w:val="0"/>
          <w:numId w:val="1"/>
        </w:numPr>
        <w:spacing w:after="160"/>
      </w:pPr>
      <w:r>
        <w:t>Use cross-validation to choose best values</w:t>
      </w:r>
    </w:p>
    <w:p w14:paraId="27E1540D" w14:textId="77777777" w:rsidR="00E13EAB" w:rsidRDefault="00E13EAB" w:rsidP="00E13EAB">
      <w:pPr>
        <w:pStyle w:val="ListParagraph"/>
        <w:spacing w:after="160"/>
        <w:ind w:left="1080"/>
      </w:pPr>
    </w:p>
    <w:p w14:paraId="47F42B97" w14:textId="77777777" w:rsidR="00E10DAE" w:rsidRDefault="00E10DAE" w:rsidP="00E10DAE">
      <w:pPr>
        <w:rPr>
          <w:b/>
          <w:bCs/>
        </w:rPr>
      </w:pPr>
      <w:r>
        <w:rPr>
          <w:b/>
          <w:bCs/>
        </w:rPr>
        <w:t>Abstract</w:t>
      </w:r>
    </w:p>
    <w:p w14:paraId="7D392215" w14:textId="6EFEF165" w:rsidR="00E10DAE" w:rsidRPr="00D563D8" w:rsidRDefault="00E10DAE" w:rsidP="00E10DAE">
      <w:r>
        <w:t xml:space="preserve">This paper details the process of creating and tuning a random forest model designed to </w:t>
      </w:r>
      <w:r w:rsidR="00C56A2C">
        <w:t xml:space="preserve">compete with classical time series models. The goal is to generate a model that can outperform a standard ARIMA model at a one-month forecast horizon. The paper deals with issues related to creating and tuning the model, identifies areas for improvement, and outlines advantages and disadvantages to using a random forest model for time series data. </w:t>
      </w:r>
      <w:r>
        <w:t>The purpose of the paper is to compare the forecasting potential of the machine learning model to that of some more-traditional models. In general, the random forest model does outperform the others. This is especially true at lower forecasting horizons.</w:t>
      </w:r>
    </w:p>
    <w:p w14:paraId="01B733C8" w14:textId="77777777" w:rsidR="00E10DAE" w:rsidRDefault="00E10DAE" w:rsidP="00E10DAE">
      <w:pPr>
        <w:spacing w:after="16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 xml:space="preserve">Predicting the future is hard. It makes sense, then, to explore all of the resources at our disposal when we set out to forecast. We should not limit ourselves to a certain class of models, as if only these could reasonably be expected to forecast well. Indeed, some classical models do a fair job, but no model is perfect, and many models even fare worse than a naïve forecast.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lastRenderedPageBreak/>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9F5135"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70448C33" w:rsidR="0049474A" w:rsidRDefault="00706B7A" w:rsidP="007B4FE5">
      <w:pPr>
        <w:spacing w:after="160"/>
        <w:rPr>
          <w:bCs/>
        </w:rPr>
      </w:pPr>
      <w:r>
        <w:rPr>
          <w:bCs/>
        </w:rPr>
        <w:t>Within each tree, t</w:t>
      </w:r>
      <w:r w:rsidR="0049474A">
        <w:rPr>
          <w:bCs/>
        </w:rPr>
        <w:t>he splitting criterion is optimized by some fractional penalty term lambda, which ranges from 0.7</w:t>
      </w:r>
      <w:r w:rsidR="000E44A7">
        <w:rPr>
          <w:bCs/>
        </w:rPr>
        <w:t>0</w:t>
      </w:r>
      <w:r w:rsidR="0049474A">
        <w:rPr>
          <w:bCs/>
        </w:rPr>
        <w:t xml:space="preserve"> to 0.99. The penalty requires that </w:t>
      </w:r>
      <w:r w:rsidR="000E44A7">
        <w:rPr>
          <w:bCs/>
        </w:rPr>
        <w:t xml:space="preserve">each </w:t>
      </w:r>
      <w:r w:rsidR="0049474A">
        <w:rPr>
          <w:bCs/>
        </w:rPr>
        <w:t>split bring</w:t>
      </w:r>
      <w:r w:rsidR="000E44A7">
        <w:rPr>
          <w:bCs/>
        </w:rPr>
        <w:t>s</w:t>
      </w:r>
      <w:r w:rsidR="0049474A">
        <w:rPr>
          <w:bCs/>
        </w:rPr>
        <w:t xml:space="preserve"> the sum of squared errors </w:t>
      </w:r>
      <w:r w:rsidR="0049474A">
        <w:rPr>
          <w:bCs/>
          <w:i/>
          <w:iCs/>
        </w:rPr>
        <w:t xml:space="preserve">within </w:t>
      </w:r>
      <w:r w:rsidR="000E44A7">
        <w:rPr>
          <w:bCs/>
          <w:i/>
          <w:iCs/>
        </w:rPr>
        <w:t xml:space="preserve">its own </w:t>
      </w:r>
      <w:r w:rsidR="0049474A">
        <w:rPr>
          <w:bCs/>
          <w:i/>
          <w:iCs/>
        </w:rPr>
        <w:t>node</w:t>
      </w:r>
      <w:r w:rsidR="0049474A">
        <w:rPr>
          <w:bCs/>
        </w:rPr>
        <w:t xml:space="preserve"> (not overall) to a value of at most 0.7</w:t>
      </w:r>
      <w:r w:rsidR="000E44A7">
        <w:rPr>
          <w:bCs/>
        </w:rPr>
        <w:t>0</w:t>
      </w:r>
      <w:r w:rsidR="0049474A">
        <w:rPr>
          <w:bCs/>
        </w:rPr>
        <w:t xml:space="preserve"> (for example) of the original </w:t>
      </w:r>
      <w:proofErr w:type="gramStart"/>
      <w:r w:rsidR="0049474A">
        <w:rPr>
          <w:bCs/>
        </w:rPr>
        <w:t>sum</w:t>
      </w:r>
      <w:proofErr w:type="gramEnd"/>
      <w:r w:rsidR="0049474A">
        <w:rPr>
          <w:bCs/>
        </w:rPr>
        <w:t xml:space="preserve"> of squared errors </w:t>
      </w:r>
      <w:r w:rsidR="0049474A">
        <w:rPr>
          <w:bCs/>
          <w:i/>
          <w:iCs/>
        </w:rPr>
        <w:t>within that node</w:t>
      </w:r>
      <w:r w:rsidR="0049474A">
        <w:rPr>
          <w:bCs/>
        </w:rPr>
        <w:t>. The choice of lambda will depend on the data and the model.</w:t>
      </w:r>
    </w:p>
    <w:p w14:paraId="2731A856" w14:textId="0326905A" w:rsidR="009053FC" w:rsidRDefault="009053FC" w:rsidP="007B4FE5">
      <w:pPr>
        <w:spacing w:after="160"/>
        <w:rPr>
          <w:bCs/>
        </w:rPr>
      </w:pPr>
      <w:r>
        <w:rPr>
          <w:bCs/>
        </w:rPr>
        <w:lastRenderedPageBreak/>
        <w:t xml:space="preserve">The penalty term lambda </w:t>
      </w:r>
      <w:r w:rsidR="000E44A7">
        <w:rPr>
          <w:bCs/>
        </w:rPr>
        <w:t xml:space="preserve">will in practice </w:t>
      </w:r>
      <w:r>
        <w:rPr>
          <w:bCs/>
        </w:rPr>
        <w:t xml:space="preserve">affect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797C753A" w14:textId="7FD3FC84" w:rsidR="000E44A7" w:rsidRDefault="000E44A7" w:rsidP="007B4FE5">
      <w:pPr>
        <w:spacing w:after="160"/>
        <w:rPr>
          <w:bCs/>
        </w:rPr>
      </w:pPr>
      <w:r>
        <w:rPr>
          <w:bCs/>
        </w:rPr>
        <w:t xml:space="preserve">In addition to the lambda penalty term, we impose a fixed minimum size for each node: 10 observations. As we’ve explained, each split divides a node into two smaller nodes. If the ideal split for a given node would result in a node that contains less than 10 observations, the split will not occur, and that node will be designated as a terminal node in our </w:t>
      </w:r>
      <w:proofErr w:type="gramStart"/>
      <w:r>
        <w:rPr>
          <w:bCs/>
        </w:rPr>
        <w:t>model;</w:t>
      </w:r>
      <w:proofErr w:type="gramEnd"/>
      <w:r>
        <w:rPr>
          <w:bCs/>
        </w:rPr>
        <w:t xml:space="preserve"> i.e., it will not be split further.</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7E99649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w:t>
      </w:r>
      <w:r w:rsidR="00260FA2">
        <w:rPr>
          <w:bCs/>
        </w:rPr>
        <w:t>tricky:</w:t>
      </w:r>
      <w:r w:rsidR="00FD5602">
        <w:rPr>
          <w:bCs/>
        </w:rPr>
        <w:t xml:space="preserve"> </w:t>
      </w:r>
      <w:r w:rsidR="00260FA2">
        <w:rPr>
          <w:bCs/>
        </w:rPr>
        <w:t>i</w:t>
      </w:r>
      <w:r w:rsidR="00FD5602">
        <w:rPr>
          <w:bCs/>
        </w:rPr>
        <w:t xml:space="preserve">t suffers from seasonality, trends, covariance, </w:t>
      </w:r>
      <w:r w:rsidR="00260FA2">
        <w:rPr>
          <w:bCs/>
        </w:rPr>
        <w:t>to name just a few</w:t>
      </w:r>
      <w:r w:rsidR="00FD5602">
        <w:rPr>
          <w:bCs/>
        </w:rPr>
        <w:t xml:space="preserve">. Many of the classical models </w:t>
      </w:r>
      <w:r w:rsidR="00260FA2">
        <w:rPr>
          <w:bCs/>
        </w:rPr>
        <w:t xml:space="preserve">(especially, the ARIMA model) </w:t>
      </w:r>
      <w:r w:rsidR="00FD5602">
        <w:rPr>
          <w:bCs/>
        </w:rPr>
        <w:t xml:space="preserve">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788D88A7" w:rsidR="00447911" w:rsidRDefault="00260FA2" w:rsidP="00447911">
      <w:pPr>
        <w:spacing w:after="160"/>
        <w:rPr>
          <w:bCs/>
        </w:rPr>
      </w:pPr>
      <w:r>
        <w:rPr>
          <w:bCs/>
        </w:rPr>
        <w:t xml:space="preserve">Once we’ve established this, we take two further steps. First, as a matter of practicality, we make </w:t>
      </w:r>
      <w:r w:rsidR="00447911">
        <w:rPr>
          <w:bCs/>
        </w:rPr>
        <w:t>the data compatible with the random forest</w:t>
      </w:r>
      <w:r>
        <w:rPr>
          <w:bCs/>
        </w:rPr>
        <w:t xml:space="preserve"> function by using</w:t>
      </w:r>
      <w:r w:rsidR="00447911">
        <w:rPr>
          <w:bCs/>
        </w:rPr>
        <w:t xml:space="preserve"> the embed() function in R to convert the time series into a matrix of values. The first column is a vector of inflation </w:t>
      </w:r>
      <w:r w:rsidR="00447911">
        <w:rPr>
          <w:bCs/>
        </w:rPr>
        <w:lastRenderedPageBreak/>
        <w:t xml:space="preserve">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447911">
        <w:rPr>
          <w:bCs/>
          <w:i/>
          <w:iCs/>
        </w:rPr>
        <w:t xml:space="preserve"> </w:t>
      </w:r>
      <w:r w:rsidR="00447911">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447911">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00447911">
        <w:rPr>
          <w:bCs/>
          <w:i/>
          <w:iCs/>
        </w:rPr>
        <w:t>,</w:t>
      </w:r>
      <w:r w:rsidR="00447911">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01CEE715"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7FA056D" w14:textId="0DAF0310" w:rsidR="006673D4" w:rsidRDefault="00260FA2" w:rsidP="006673D4">
      <w:pPr>
        <w:spacing w:after="160"/>
        <w:rPr>
          <w:bCs/>
        </w:rPr>
      </w:pPr>
      <w:r>
        <w:rPr>
          <w:bCs/>
        </w:rPr>
        <w:t xml:space="preserve">Secondly, we retool the random forest we have described above to make it more effective with time-series data. </w:t>
      </w:r>
      <w:r>
        <w:t xml:space="preserve">The random forest method is not expressly designed to handle </w:t>
      </w:r>
      <w:r>
        <w:t xml:space="preserve">time-series </w:t>
      </w:r>
      <w:r>
        <w:t>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r>
        <w:t>, and the</w:t>
      </w:r>
      <w:r>
        <w:rPr>
          <w:bCs/>
        </w:rPr>
        <w:t xml:space="preserve"> adjustments</w:t>
      </w:r>
      <w:r>
        <w:rPr>
          <w:bCs/>
        </w:rPr>
        <w:t xml:space="preserve"> we employ to that end</w:t>
      </w:r>
      <w:r>
        <w:rPr>
          <w:bCs/>
        </w:rPr>
        <w:t xml:space="preserve"> are outlined in the next section.</w:t>
      </w:r>
    </w:p>
    <w:p w14:paraId="05A9026E" w14:textId="77777777" w:rsidR="00ED1685" w:rsidRPr="007B4FE5" w:rsidRDefault="00ED1685" w:rsidP="006C3865">
      <w:pPr>
        <w:spacing w:after="160"/>
        <w:rPr>
          <w:bCs/>
        </w:rPr>
      </w:pPr>
    </w:p>
    <w:p w14:paraId="0D849206" w14:textId="13FD632F" w:rsidR="00A8013B" w:rsidRDefault="006673D4" w:rsidP="007A0904">
      <w:pPr>
        <w:pStyle w:val="ListParagraph"/>
        <w:numPr>
          <w:ilvl w:val="0"/>
          <w:numId w:val="2"/>
        </w:numPr>
        <w:spacing w:after="160"/>
        <w:rPr>
          <w:b/>
        </w:rPr>
      </w:pPr>
      <w:r>
        <w:rPr>
          <w:b/>
        </w:rPr>
        <w:t>Reimagining the Random Forest</w:t>
      </w:r>
    </w:p>
    <w:p w14:paraId="3E1C311B" w14:textId="00184CEA" w:rsidR="00763454" w:rsidRPr="00763454" w:rsidRDefault="00763454" w:rsidP="006673D4">
      <w:pPr>
        <w:spacing w:after="160"/>
        <w:rPr>
          <w:i/>
          <w:iCs/>
        </w:rPr>
      </w:pPr>
      <w:r>
        <w:rPr>
          <w:i/>
          <w:iCs/>
        </w:rPr>
        <w:t>Considering the Underlying Process</w:t>
      </w:r>
    </w:p>
    <w:p w14:paraId="571DA718" w14:textId="4C9653DD" w:rsidR="006673D4" w:rsidRDefault="006673D4" w:rsidP="006673D4">
      <w:pPr>
        <w:spacing w:after="160"/>
      </w:pPr>
      <w:r>
        <w:t>The</w:t>
      </w:r>
      <w:r>
        <w:t xml:space="preserve"> random forest is </w:t>
      </w:r>
      <w:r>
        <w:t xml:space="preserve">more or less </w:t>
      </w:r>
      <w:r>
        <w:t xml:space="preserve">agnostic about the process which motivates its data; indeed, with cross-sectional data, there </w:t>
      </w:r>
      <w:r>
        <w:t>may not be</w:t>
      </w:r>
      <w:r>
        <w:t xml:space="preserve"> such a process. We, however, have an intuition that a time series like inflation is motivated by some sort of autoregressive process. How can we harness that intuition to make our forest better at predicting the future?</w:t>
      </w:r>
    </w:p>
    <w:p w14:paraId="45D766AA" w14:textId="4A12A11E" w:rsidR="006673D4" w:rsidRDefault="006673D4" w:rsidP="0051602B">
      <w:pPr>
        <w:spacing w:after="160"/>
      </w:pPr>
      <w:r>
        <w:t xml:space="preserve">We know that the ARIMA model does a good job of predicting future inflation. The ARIMA model is an autoregressive integrated moving average model. It is autoregressive in that it offers a least squares regression on lags of itself; it is “integrated” in that it automatically differences the data in an effort to make the series stationary; and it is a moving average model in that it regresses on some proxy for prior residual terms. This model does not just offer predictions about the future; it offers, in the abstract, a theory of what </w:t>
      </w:r>
      <w:r w:rsidR="0051602B">
        <w:t>sort of process motivates the data (an autoregressive moving average process); and it offers, in its implementation, a specific hypothesis about exactly which autoregressive moving average process motivates a specific set of time-series data.</w:t>
      </w:r>
    </w:p>
    <w:p w14:paraId="47BBD177" w14:textId="483A39FC" w:rsidR="0051602B" w:rsidRDefault="0051602B" w:rsidP="0051602B">
      <w:pPr>
        <w:spacing w:after="160"/>
      </w:pPr>
      <w:r>
        <w:lastRenderedPageBreak/>
        <w:t xml:space="preserve">If the ARIMA model yields good predictions, then the model is not only useful as a sort of black box, where we can input our data and have the model spit out a prediction. Rather, the model is also useful in that it tells us </w:t>
      </w:r>
      <w:r>
        <w:rPr>
          <w:i/>
          <w:iCs/>
        </w:rPr>
        <w:t xml:space="preserve">why </w:t>
      </w:r>
      <w:r>
        <w:t>our data behaves the way it does. The predictions are so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3464E9CE" w:rsidR="00B9577C" w:rsidRDefault="00B9577C" w:rsidP="0051602B">
      <w:pPr>
        <w:spacing w:after="160"/>
      </w:pPr>
      <w:r>
        <w:t xml:space="preserve">As we create our random forest model, it would be unwise to simply ignore the good information the ARIMA model gives us. The whole spirit of machine learning is to use every tool at our disposal to generate the best model possible. In this case, we want to generate the best random forest model possible. Now, for our data, we find that on a one-month forward prediction of US monthly inflation, from January 1999 to January 2020, the ARIMA model yields an RMSE of </w:t>
      </w:r>
      <w:r w:rsidRPr="00B9577C">
        <w:t>0.0027</w:t>
      </w:r>
      <w:r>
        <w:t xml:space="preserve">, while a naïve model yields an RMSE of </w:t>
      </w:r>
      <w:r w:rsidRPr="00B9577C">
        <w:t>0.003</w:t>
      </w:r>
      <w:r w:rsidR="00763454">
        <w:t>1</w:t>
      </w:r>
      <w:r>
        <w:t>. This tells us that the ARIMA model does a better job of modelling the data than the naïve model does</w:t>
      </w:r>
      <w:r w:rsidR="00763454">
        <w:t>, and that the data is at least partially motivated by the process which the ARIMA model describes.</w:t>
      </w:r>
    </w:p>
    <w:p w14:paraId="1E6A5B0E" w14:textId="54E608AF" w:rsidR="00763454" w:rsidRDefault="00763454" w:rsidP="0051602B">
      <w:pPr>
        <w:spacing w:after="160"/>
      </w:pPr>
      <w:r>
        <w:t>Armed with this information, we don’t have to start from scratch now when we build our random forest model. Instead, we can assume that our data is partially motivated by an autoregressive moving average process. In practice, it will be difficult to generate residuals in our random forest, so we will focus on the autoregressive part of the ARIMA model. (The “integrated” part is already taken care of, since our data is stationary.) In effect, we’re assuming an AR process for our data.</w:t>
      </w:r>
    </w:p>
    <w:p w14:paraId="17E7FE43" w14:textId="3F4B5FF6" w:rsidR="00763454" w:rsidRDefault="00763454" w:rsidP="00763454">
      <w:pPr>
        <w:spacing w:after="160"/>
      </w:pPr>
      <w:r>
        <w:t xml:space="preserve">The most basic AR process is an AR(1): an autoregression on only the first lag of a time series. Each observation in time is generate by some weight of the previous observation, plus some </w:t>
      </w:r>
      <w:proofErr w:type="spellStart"/>
      <w:r>
        <w:t>i.i.d</w:t>
      </w:r>
      <w:proofErr w:type="spellEnd"/>
      <w:r>
        <w:t>. error. Since we know that our real data is at least partially motivated by an AR process, let’s think about how our random forest would handle some artificial data that was generated from an AR(1) process. In other words, if we were presented with data which we knew with certainty was motivated by an AR(1) process, how could we adjust the random forest to better model this data?</w:t>
      </w:r>
    </w:p>
    <w:p w14:paraId="49AD27A0" w14:textId="403322DF" w:rsidR="00763454" w:rsidRDefault="002C57AB" w:rsidP="00763454">
      <w:pPr>
        <w:spacing w:after="160"/>
        <w:rPr>
          <w:i/>
        </w:rPr>
      </w:pPr>
      <w:r>
        <w:rPr>
          <w:i/>
        </w:rPr>
        <w:t>Adjusting the Tree</w:t>
      </w:r>
    </w:p>
    <w:p w14:paraId="7FBCDB89" w14:textId="0B3F0CC9" w:rsidR="00573DC7" w:rsidRDefault="002C57AB" w:rsidP="00573DC7">
      <w:pPr>
        <w:spacing w:after="160"/>
      </w:pPr>
      <w:r>
        <w:t xml:space="preserve">The core function in the regression tree is referred to as the “objective” function. It defines some object that we wish to achieve by performing splits. </w:t>
      </w:r>
      <w:r>
        <w:rPr>
          <w:iCs/>
        </w:rPr>
        <w:t xml:space="preserve">In the base random forest model, the objective function is </w:t>
      </w:r>
      <w:r>
        <w:t>to minimize the sum of squared errors in a given node</w:t>
      </w:r>
      <w:r>
        <w:t>, as we have explained above.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B987E23" w:rsidR="002C57AB" w:rsidRPr="002C57AB" w:rsidRDefault="002C57AB" w:rsidP="00763454">
      <w:pPr>
        <w:spacing w:after="160"/>
        <w:rPr>
          <w:iCs/>
        </w:rPr>
      </w:pPr>
      <w:r>
        <w:t xml:space="preserve">Thus, in the base, vanilla tree, what we get </w:t>
      </w:r>
      <w:r w:rsidR="00573DC7">
        <w:t xml:space="preserve">is nodes which contain observations with 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73DC7">
        <w:rPr>
          <w:bCs/>
        </w:rPr>
        <w:t xml:space="preserve">. If we are agnostic about what motivates our data, this is a fine way to group the </w:t>
      </w:r>
      <w:r w:rsidR="00573DC7">
        <w:rPr>
          <w:bCs/>
        </w:rPr>
        <w:lastRenderedPageBreak/>
        <w:t xml:space="preserve">data. </w:t>
      </w:r>
      <w:r w:rsidR="00573DC7">
        <w:rPr>
          <w:bCs/>
        </w:rPr>
        <w:t xml:space="preserve">The point of the tree is to categorize a big mess of dissimilar data into </w:t>
      </w:r>
      <w:proofErr w:type="gramStart"/>
      <w:r w:rsidR="00573DC7">
        <w:rPr>
          <w:bCs/>
        </w:rPr>
        <w:t>more-similar</w:t>
      </w:r>
      <w:proofErr w:type="gramEnd"/>
      <w:r w:rsidR="00573DC7">
        <w:rPr>
          <w:bCs/>
        </w:rPr>
        <w:t xml:space="preserve"> subsets</w:t>
      </w:r>
      <w:r w:rsidR="00573DC7">
        <w:rPr>
          <w:bCs/>
        </w:rPr>
        <w:t xml:space="preserve">, and getting </w:t>
      </w:r>
      <w:r w:rsidR="0051628D">
        <w:rPr>
          <w:bCs/>
        </w:rPr>
        <w:t xml:space="preserve">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1628D">
        <w:rPr>
          <w:bCs/>
        </w:rPr>
        <w:t xml:space="preserve"> is one straightforward way to categorize. But if we have some intuition about a process which motivates our data, then this approach doesn’t seem so good.</w:t>
      </w:r>
      <w:r w:rsidR="005C160E">
        <w:rPr>
          <w:bCs/>
        </w:rPr>
        <w:t xml:space="preserve"> Indeed, if we know what </w:t>
      </w:r>
      <w:r w:rsidR="00E27CE3">
        <w:rPr>
          <w:bCs/>
        </w:rPr>
        <w:t xml:space="preserve">process motivates our data in general (e.g., an AR(1)), then what we want is not subsets of data in which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E27CE3">
        <w:rPr>
          <w:bCs/>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p>
    <w:p w14:paraId="385C6B8A" w14:textId="77777777" w:rsidR="00763454" w:rsidRPr="0051602B" w:rsidRDefault="00763454" w:rsidP="00763454">
      <w:pPr>
        <w:spacing w:after="160"/>
      </w:pPr>
    </w:p>
    <w:p w14:paraId="7AD2C13C" w14:textId="77777777" w:rsidR="006673D4" w:rsidRPr="006673D4" w:rsidRDefault="006673D4" w:rsidP="006673D4">
      <w:pPr>
        <w:spacing w:after="160"/>
        <w:rPr>
          <w:b/>
        </w:rPr>
      </w:pPr>
    </w:p>
    <w:p w14:paraId="28D7D475" w14:textId="3B97CF5C" w:rsidR="006673D4" w:rsidRPr="007A0904" w:rsidRDefault="006673D4" w:rsidP="007A0904">
      <w:pPr>
        <w:pStyle w:val="ListParagraph"/>
        <w:numPr>
          <w:ilvl w:val="0"/>
          <w:numId w:val="2"/>
        </w:numPr>
        <w:spacing w:after="160"/>
        <w:rPr>
          <w:b/>
        </w:rPr>
      </w:pPr>
      <w:r>
        <w:rPr>
          <w:b/>
        </w:rPr>
        <w:t>Tuning</w:t>
      </w:r>
    </w:p>
    <w:p w14:paraId="6691F1A7" w14:textId="06F098AC" w:rsidR="00D427EE" w:rsidRDefault="000E7E1C" w:rsidP="006673D4">
      <w:pPr>
        <w:spacing w:after="160"/>
      </w:pPr>
      <w:r>
        <w:t xml:space="preserve">The bulk of this project consists in appropriately tuning the forest and the trees. </w:t>
      </w:r>
      <w:r w:rsidR="007A0904">
        <w:t>W</w:t>
      </w:r>
      <w:r>
        <w:t xml:space="preserve">e anticipate </w:t>
      </w:r>
      <w:r w:rsidR="00586FAE">
        <w:t>t</w:t>
      </w:r>
      <w:r w:rsidR="006673D4">
        <w: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r w:rsidR="006673D4">
        <w:t xml:space="preserve"> </w:t>
      </w:r>
    </w:p>
    <w:p w14:paraId="4353D053" w14:textId="6EFC4F8D" w:rsidR="007A0904" w:rsidRDefault="007A0904" w:rsidP="007A0904">
      <w:pPr>
        <w:spacing w:after="160"/>
      </w:pPr>
      <w:r>
        <w:t>In addition to these t</w:t>
      </w:r>
      <w:r w:rsidR="006673D4">
        <w:t>hree</w:t>
      </w:r>
      <w:r>
        <w:t xml:space="preserve"> concerns, we realize that there are impossibly many parameters to consider. For example, when we randomly sample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w:t>
      </w:r>
      <w:r w:rsidR="007A0904">
        <w:lastRenderedPageBreak/>
        <w:t>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t>The most prominent parameter in a regression tree is the splitting criterion. The most prominent parameter in the random forest is the feature fraction. A standalone tree could be 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5195886E"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Default="00B30D06" w:rsidP="00790533">
      <w:pPr>
        <w:spacing w:after="160"/>
      </w:pPr>
      <w:r>
        <w:t>The core function in the regression tree is</w:t>
      </w:r>
      <w:r w:rsidR="002C57AB">
        <w:t xml:space="preserve"> the objective</w:t>
      </w:r>
      <w:r>
        <w:t xml:space="preserve"> function.</w:t>
      </w:r>
      <w:r w:rsidR="002C57AB">
        <w:t xml:space="preserve"> </w:t>
      </w:r>
      <w:r>
        <w:t>The objective function must be called for every feature at every node in the tree.</w:t>
      </w:r>
    </w:p>
    <w:p w14:paraId="709FD16E" w14:textId="2C371288" w:rsidR="00B30D06" w:rsidRDefault="00B30D06" w:rsidP="00790533">
      <w:pPr>
        <w:spacing w:after="160"/>
      </w:pPr>
      <w:proofErr w:type="gramStart"/>
      <w:r>
        <w:t>Thus</w:t>
      </w:r>
      <w:proofErr w:type="gramEnd"/>
      <w:r>
        <w:t xml:space="preserve"> in a dataset with a</w:t>
      </w:r>
      <w:r w:rsidR="0057428C">
        <w:t xml:space="preserve"> dependent variable </w:t>
      </w:r>
      <w:r>
        <w:t xml:space="preserve">and ten </w:t>
      </w:r>
      <w:r w:rsidR="0057428C">
        <w:t>independent variables</w:t>
      </w:r>
      <w: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Default="00B30D06" w:rsidP="00790533">
      <w:pPr>
        <w:spacing w:after="160"/>
      </w:pPr>
      <w: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Default="0057428C" w:rsidP="00790533">
      <w:pPr>
        <w:spacing w:after="160"/>
      </w:pPr>
      <w: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t xml:space="preserve"> This method is rather clunky.</w:t>
      </w:r>
      <w:r w:rsidR="00A30DF6">
        <w:t xml:space="preserve"> Instead of recalculating </w:t>
      </w:r>
      <w:r w:rsidR="00A30DF6">
        <w:lastRenderedPageBreak/>
        <w:t>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Default="009827CD" w:rsidP="009827CD">
      <w:pPr>
        <w:spacing w:after="160"/>
      </w:pPr>
      <w:r>
        <w:t xml:space="preserve">Having optimized the objective function, we turn to customizing and tuning the tree. </w:t>
      </w:r>
      <w:r w:rsidR="00F25C0A">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w:t>
      </w:r>
      <w:r>
        <w:lastRenderedPageBreak/>
        <w:t xml:space="preserve">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790533" w:rsidRDefault="00B92935" w:rsidP="007B0C26">
      <w:pPr>
        <w:spacing w:after="160"/>
      </w:pPr>
      <w:r>
        <w:t>With this in mind, we opted for the fractional penalty.</w:t>
      </w:r>
      <w:r w:rsidR="009827CD">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354AAA6C" w:rsidR="00DD41CA" w:rsidRDefault="000E7E1C" w:rsidP="00802FB3">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23DCEC7" w14:textId="481149FE" w:rsidR="00DD41CA" w:rsidRDefault="00DD41CA" w:rsidP="007B4FE5">
      <w:pPr>
        <w:spacing w:after="160"/>
      </w:pPr>
    </w:p>
    <w:p w14:paraId="5A507601" w14:textId="5BCBF14F" w:rsidR="007B0C26" w:rsidRDefault="007B0C26" w:rsidP="007B4FE5">
      <w:pPr>
        <w:spacing w:after="160"/>
      </w:pPr>
    </w:p>
    <w:p w14:paraId="39F54196" w14:textId="10E1E1D3" w:rsidR="007B0C26" w:rsidRDefault="007B0C26" w:rsidP="007B4FE5">
      <w:pPr>
        <w:spacing w:after="160"/>
      </w:pPr>
    </w:p>
    <w:p w14:paraId="44A11652" w14:textId="77777777" w:rsidR="007B0C26" w:rsidRDefault="007B0C26" w:rsidP="007B4FE5">
      <w:pPr>
        <w:spacing w:after="160"/>
      </w:pPr>
    </w:p>
    <w:p w14:paraId="11BD01F2" w14:textId="77777777" w:rsidR="00802FB3" w:rsidRDefault="00802FB3"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07D96707" w14:textId="673888FC" w:rsidR="00D725BD" w:rsidRPr="00E4500A" w:rsidRDefault="00D725BD" w:rsidP="00D725BD">
      <w:pPr>
        <w:autoSpaceDE w:val="0"/>
        <w:autoSpaceDN w:val="0"/>
        <w:adjustRightInd w:val="0"/>
        <w:spacing w:after="120"/>
        <w:ind w:left="720" w:hanging="720"/>
        <w:rPr>
          <w:rFonts w:ascii="Times New Roman" w:hAnsi="Times New Roman" w:cs="Times New Roman"/>
          <w:b/>
          <w:bCs/>
        </w:rPr>
      </w:pPr>
      <w:r w:rsidRPr="00E4500A">
        <w:rPr>
          <w:rFonts w:ascii="Times New Roman" w:hAnsi="Times New Roman" w:cs="Times New Roman"/>
          <w:b/>
          <w:bCs/>
        </w:rPr>
        <w:t>Bibliography</w:t>
      </w:r>
    </w:p>
    <w:p w14:paraId="7BF0400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lastRenderedPageBreak/>
        <w:t xml:space="preserve">“Coding Random Forests in 100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June 5, 2019. Accessed October 9, 2020. https://www.statworx.com/blog/coding-random-forests-in-100-lines-of-code/.</w:t>
      </w:r>
    </w:p>
    <w:p w14:paraId="33C281C1"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Regression Trees in 150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“Package ‘</w:t>
      </w:r>
      <w:proofErr w:type="spellStart"/>
      <w:r w:rsidRPr="00E4500A">
        <w:rPr>
          <w:rFonts w:ascii="Times New Roman" w:eastAsia="Times New Roman" w:hAnsi="Times New Roman" w:cs="Times New Roman"/>
        </w:rPr>
        <w:t>randomForest</w:t>
      </w:r>
      <w:proofErr w:type="spellEnd"/>
      <w:r w:rsidRPr="00E4500A">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E4500A" w:rsidRDefault="00E4500A" w:rsidP="00E4500A">
      <w:pPr>
        <w:spacing w:after="160"/>
        <w:ind w:left="720" w:hanging="720"/>
        <w:rPr>
          <w:rFonts w:ascii="Times New Roman" w:hAnsi="Times New Roman" w:cs="Times New Roman"/>
        </w:rPr>
      </w:pPr>
      <w:r w:rsidRPr="00E4500A">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E4500A">
        <w:rPr>
          <w:rFonts w:ascii="Times New Roman" w:hAnsi="Times New Roman" w:cs="Times New Roman"/>
        </w:rPr>
        <w:t>doi</w:t>
      </w:r>
      <w:proofErr w:type="spellEnd"/>
      <w:r w:rsidRPr="00E4500A">
        <w:rPr>
          <w:rFonts w:ascii="Times New Roman" w:hAnsi="Times New Roman" w:cs="Times New Roman"/>
        </w:rPr>
        <w:t>: 10.1109/ICDAR.1995.598994.</w:t>
      </w:r>
    </w:p>
    <w:p w14:paraId="5C9B95B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E4500A" w:rsidRDefault="00D725BD" w:rsidP="00D725BD">
      <w:pPr>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E4500A"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E4500A">
        <w:rPr>
          <w:b w:val="0"/>
          <w:bCs w:val="0"/>
          <w:sz w:val="24"/>
          <w:szCs w:val="24"/>
        </w:rPr>
        <w:t>“</w:t>
      </w:r>
      <w:r w:rsidRPr="00E4500A">
        <w:rPr>
          <w:b w:val="0"/>
          <w:bCs w:val="0"/>
          <w:sz w:val="24"/>
          <w:szCs w:val="24"/>
          <w:bdr w:val="none" w:sz="0" w:space="0" w:color="auto" w:frame="1"/>
        </w:rPr>
        <w:t>Using k-fold cross-validation for time-series model selection.</w:t>
      </w:r>
      <w:r w:rsidRPr="00E4500A">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E4500A" w:rsidRDefault="009F5135" w:rsidP="00D725BD">
      <w:pPr>
        <w:rPr>
          <w:rFonts w:ascii="Times New Roman" w:hAnsi="Times New Roman" w:cs="Times New Roman"/>
        </w:rPr>
      </w:pPr>
      <w:hyperlink r:id="rId5" w:history="1">
        <w:r w:rsidR="00D725BD" w:rsidRPr="00E4500A">
          <w:rPr>
            <w:rStyle w:val="Hyperlink"/>
            <w:rFonts w:ascii="Times New Roman" w:hAnsi="Times New Roman" w:cs="Times New Roman"/>
          </w:rPr>
          <w:t>https://www.r-bloggers.com/2019/09/time-series-forecasting-with-random-forest/</w:t>
        </w:r>
      </w:hyperlink>
      <w:r w:rsidR="00D725BD" w:rsidRPr="00E4500A">
        <w:rPr>
          <w:rFonts w:ascii="Times New Roman" w:hAnsi="Times New Roman" w:cs="Times New Roman"/>
        </w:rPr>
        <w:t xml:space="preserve"> October 20, 2020.</w:t>
      </w:r>
    </w:p>
    <w:p w14:paraId="3402EE59" w14:textId="77777777" w:rsidR="00D725BD" w:rsidRPr="00E4500A" w:rsidRDefault="00D725BD" w:rsidP="00D725BD">
      <w:pPr>
        <w:rPr>
          <w:rFonts w:ascii="Times New Roman" w:hAnsi="Times New Roman" w:cs="Times New Roman"/>
        </w:rPr>
      </w:pPr>
    </w:p>
    <w:p w14:paraId="1A6EAD1A" w14:textId="4AC141A0" w:rsidR="00DD41CA" w:rsidRPr="00E4500A" w:rsidRDefault="009F5135" w:rsidP="00E4500A">
      <w:pPr>
        <w:rPr>
          <w:rFonts w:ascii="Times New Roman" w:hAnsi="Times New Roman" w:cs="Times New Roman"/>
        </w:rPr>
      </w:pPr>
      <w:hyperlink r:id="rId6" w:history="1">
        <w:r w:rsidR="00D725BD" w:rsidRPr="00E4500A">
          <w:rPr>
            <w:rStyle w:val="Hyperlink"/>
            <w:rFonts w:ascii="Times New Roman" w:hAnsi="Times New Roman" w:cs="Times New Roman"/>
          </w:rPr>
          <w:t>https://www.r-bloggers.com/2019/11/tuning-random-forest-on-time-series-data/</w:t>
        </w:r>
      </w:hyperlink>
      <w:r w:rsidR="00D725BD" w:rsidRPr="00E4500A">
        <w:rPr>
          <w:rFonts w:ascii="Times New Roman" w:hAnsi="Times New Roman" w:cs="Times New Roman"/>
        </w:rPr>
        <w:t xml:space="preserve"> October 20, 2020</w:t>
      </w:r>
    </w:p>
    <w:p w14:paraId="73D8B4B3" w14:textId="5B99379A" w:rsidR="00DD41CA" w:rsidRPr="00E4500A" w:rsidRDefault="00DD41CA" w:rsidP="007B4FE5">
      <w:pPr>
        <w:spacing w:after="160"/>
        <w:rPr>
          <w:rFonts w:ascii="Times New Roman" w:hAnsi="Times New Roman" w:cs="Times New Roman"/>
        </w:rPr>
      </w:pPr>
    </w:p>
    <w:sectPr w:rsidR="00DD41CA" w:rsidRPr="00E4500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44A7"/>
    <w:rsid w:val="000E7E1C"/>
    <w:rsid w:val="00183F3F"/>
    <w:rsid w:val="00260FA2"/>
    <w:rsid w:val="002C57AB"/>
    <w:rsid w:val="00343625"/>
    <w:rsid w:val="00447911"/>
    <w:rsid w:val="0049474A"/>
    <w:rsid w:val="0051602B"/>
    <w:rsid w:val="0051628D"/>
    <w:rsid w:val="00573DC7"/>
    <w:rsid w:val="0057428C"/>
    <w:rsid w:val="00586FAE"/>
    <w:rsid w:val="0059413A"/>
    <w:rsid w:val="005A2253"/>
    <w:rsid w:val="005C160E"/>
    <w:rsid w:val="005E2765"/>
    <w:rsid w:val="00611E47"/>
    <w:rsid w:val="006673D4"/>
    <w:rsid w:val="00697DDC"/>
    <w:rsid w:val="006A0D7E"/>
    <w:rsid w:val="006C3865"/>
    <w:rsid w:val="006C5B71"/>
    <w:rsid w:val="006D02A6"/>
    <w:rsid w:val="00706B7A"/>
    <w:rsid w:val="00763454"/>
    <w:rsid w:val="00766E2D"/>
    <w:rsid w:val="00790533"/>
    <w:rsid w:val="007A0904"/>
    <w:rsid w:val="007B0C26"/>
    <w:rsid w:val="007B4FE5"/>
    <w:rsid w:val="00802FB3"/>
    <w:rsid w:val="009053FC"/>
    <w:rsid w:val="00907CBC"/>
    <w:rsid w:val="00962D70"/>
    <w:rsid w:val="009827CD"/>
    <w:rsid w:val="009A418D"/>
    <w:rsid w:val="009F5135"/>
    <w:rsid w:val="00A1636E"/>
    <w:rsid w:val="00A2703F"/>
    <w:rsid w:val="00A30DF6"/>
    <w:rsid w:val="00A40D4C"/>
    <w:rsid w:val="00A8013B"/>
    <w:rsid w:val="00B30D06"/>
    <w:rsid w:val="00B568DB"/>
    <w:rsid w:val="00B8342C"/>
    <w:rsid w:val="00B92935"/>
    <w:rsid w:val="00B9577C"/>
    <w:rsid w:val="00C56A2C"/>
    <w:rsid w:val="00CD19F0"/>
    <w:rsid w:val="00D009D8"/>
    <w:rsid w:val="00D012AB"/>
    <w:rsid w:val="00D427EE"/>
    <w:rsid w:val="00D55EC0"/>
    <w:rsid w:val="00D725BD"/>
    <w:rsid w:val="00D83EBC"/>
    <w:rsid w:val="00DD41CA"/>
    <w:rsid w:val="00E10DAE"/>
    <w:rsid w:val="00E13EAB"/>
    <w:rsid w:val="00E14057"/>
    <w:rsid w:val="00E27CE3"/>
    <w:rsid w:val="00E4500A"/>
    <w:rsid w:val="00E530E2"/>
    <w:rsid w:val="00E8245F"/>
    <w:rsid w:val="00E85459"/>
    <w:rsid w:val="00ED1685"/>
    <w:rsid w:val="00EE68C0"/>
    <w:rsid w:val="00F25C0A"/>
    <w:rsid w:val="00F27CC5"/>
    <w:rsid w:val="00F47DDA"/>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9/11/tuning-random-forest-on-time-series-data/" TargetMode="External"/><Relationship Id="rId5" Type="http://schemas.openxmlformats.org/officeDocument/2006/relationships/hyperlink" Target="https://www.r-bloggers.com/2019/09/time-series-forecasting-with-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44</cp:revision>
  <cp:lastPrinted>2020-11-12T19:44:00Z</cp:lastPrinted>
  <dcterms:created xsi:type="dcterms:W3CDTF">2020-10-20T15:30:00Z</dcterms:created>
  <dcterms:modified xsi:type="dcterms:W3CDTF">2021-01-05T16:36:00Z</dcterms:modified>
</cp:coreProperties>
</file>