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736B9018"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value,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Spearman rank correlation test rejects the null hypothesis of no time </w:t>
      </w:r>
      <w:proofErr w:type="gramStart"/>
      <w:r>
        <w:rPr>
          <w:rFonts w:ascii="Times New Roman" w:hAnsi="Times New Roman" w:cs="Times New Roman"/>
          <w:bCs/>
          <w:sz w:val="22"/>
          <w:szCs w:val="22"/>
        </w:rPr>
        <w:t>trend, and</w:t>
      </w:r>
      <w:proofErr w:type="gramEnd"/>
      <w:r>
        <w:rPr>
          <w:rFonts w:ascii="Times New Roman" w:hAnsi="Times New Roman" w:cs="Times New Roman"/>
          <w:bCs/>
          <w:sz w:val="22"/>
          <w:szCs w:val="22"/>
        </w:rPr>
        <w:t xml:space="preserve">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55CC2561" w14:textId="7F748AE9" w:rsidR="002D79CE" w:rsidRDefault="00BA1F6A" w:rsidP="00F14A6F">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lastRenderedPageBreak/>
        <w:t>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15B286A9" w14:textId="05E0D822" w:rsidR="00F14A6F" w:rsidRDefault="00F14A6F" w:rsidP="002D79CE">
      <w:pPr>
        <w:contextualSpacing/>
        <w:jc w:val="both"/>
        <w:rPr>
          <w:rFonts w:ascii="Times New Roman" w:hAnsi="Times New Roman" w:cs="Times New Roman"/>
          <w:bCs/>
          <w:sz w:val="22"/>
          <w:szCs w:val="22"/>
        </w:rPr>
      </w:pPr>
    </w:p>
    <w:p w14:paraId="1DD05537" w14:textId="6E1D91F0" w:rsidR="00F14A6F" w:rsidRDefault="00F14A6F" w:rsidP="002D79CE">
      <w:pPr>
        <w:contextualSpacing/>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332BFA0A"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values which satisfy the objective function indicate the values at which 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36FE5FBB" w14:textId="0C68C3C2" w:rsidR="00BA1F6A" w:rsidRPr="00FA090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t>
      </w:r>
    </w:p>
    <w:p w14:paraId="491086E3" w14:textId="6F07851A"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D4447F">
        <w:rPr>
          <w:rFonts w:ascii="Times New Roman" w:hAnsi="Times New Roman" w:cs="Times New Roman"/>
          <w:bCs/>
          <w:sz w:val="22"/>
          <w:szCs w:val="22"/>
        </w:rPr>
        <w:t xml:space="preserve"> </w:t>
      </w:r>
      <w:proofErr w:type="gramStart"/>
      <w:r w:rsidR="00D4447F">
        <w:rPr>
          <w:rFonts w:ascii="Times New Roman" w:hAnsi="Times New Roman" w:cs="Times New Roman"/>
          <w:bCs/>
          <w:sz w:val="22"/>
          <w:szCs w:val="22"/>
        </w:rPr>
        <w:t>e.g.</w:t>
      </w:r>
      <w:proofErr w:type="gramEnd"/>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proofErr w:type="spellStart"/>
      <w:r w:rsidRPr="00BC7E31">
        <w:rPr>
          <w:rFonts w:ascii="Times New Roman" w:hAnsi="Times New Roman" w:cs="Times New Roman"/>
          <w:bCs/>
          <w:sz w:val="22"/>
          <w:szCs w:val="22"/>
        </w:rPr>
        <w:t>n</w:t>
      </w:r>
      <w:proofErr w:type="spellEnd"/>
      <w:r w:rsidRPr="00BC7E31">
        <w:rPr>
          <w:rFonts w:ascii="Times New Roman" w:hAnsi="Times New Roman" w:cs="Times New Roman"/>
          <w:bCs/>
          <w:sz w:val="22"/>
          <w:szCs w:val="22"/>
        </w:rPr>
        <w:t xml:space="preserve">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AB73C6"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w:t>
      </w:r>
      <w:proofErr w:type="spellStart"/>
      <w:r w:rsidR="00835032" w:rsidRPr="00BC7E31">
        <w:rPr>
          <w:rFonts w:ascii="Times New Roman" w:hAnsi="Times New Roman" w:cs="Times New Roman"/>
          <w:bCs/>
          <w:sz w:val="22"/>
          <w:szCs w:val="22"/>
        </w:rPr>
        <w:t>ilter</w:t>
      </w:r>
      <w:proofErr w:type="spellEnd"/>
      <w:r w:rsidR="00835032" w:rsidRPr="00BC7E31">
        <w:rPr>
          <w:rFonts w:ascii="Times New Roman" w:hAnsi="Times New Roman" w:cs="Times New Roman"/>
          <w:bCs/>
          <w:sz w:val="22"/>
          <w:szCs w:val="22"/>
        </w:rPr>
        <w:t xml:space="preserve">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7ABA0258" w:rsidR="006905E5" w:rsidRP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430A8AF0" w14:textId="293F35B2"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01F2061E" w:rsidR="001C37B1" w:rsidRPr="001C37B1" w:rsidRDefault="001C37B1" w:rsidP="001C37B1">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w:t>
      </w:r>
      <w:r w:rsidR="006905E5">
        <w:rPr>
          <w:rFonts w:ascii="Times New Roman" w:hAnsi="Times New Roman" w:cs="Times New Roman"/>
          <w:bCs/>
          <w:i/>
          <w:iCs/>
          <w:sz w:val="22"/>
          <w:szCs w:val="22"/>
        </w:rPr>
        <w:t>3</w:t>
      </w:r>
      <w:r>
        <w:rPr>
          <w:rFonts w:ascii="Times New Roman" w:hAnsi="Times New Roman" w:cs="Times New Roman"/>
          <w:bCs/>
          <w:i/>
          <w:iCs/>
          <w:sz w:val="22"/>
          <w:szCs w:val="22"/>
        </w:rPr>
        <w:t xml:space="preserve"> Parameters</w:t>
      </w:r>
    </w:p>
    <w:p w14:paraId="759CC7E8" w14:textId="276A7CD1"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93D8981"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 xml:space="preserve">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proofErr w:type="gramStart"/>
      <w:r>
        <w:rPr>
          <w:rFonts w:ascii="Times New Roman" w:hAnsi="Times New Roman" w:cs="Times New Roman"/>
          <w:bCs/>
          <w:sz w:val="22"/>
          <w:szCs w:val="22"/>
        </w:rPr>
        <w:t>i</w:t>
      </w:r>
      <w:r w:rsidR="00FD5602" w:rsidRPr="00BC7E31">
        <w:rPr>
          <w:rFonts w:ascii="Times New Roman" w:hAnsi="Times New Roman" w:cs="Times New Roman"/>
          <w:bCs/>
          <w:sz w:val="22"/>
          <w:szCs w:val="22"/>
        </w:rPr>
        <w:t>t</w:t>
      </w:r>
      <w:proofErr w:type="gramEnd"/>
      <w:r w:rsidR="00FD5602" w:rsidRPr="00BC7E31">
        <w:rPr>
          <w:rFonts w:ascii="Times New Roman" w:hAnsi="Times New Roman" w:cs="Times New Roman"/>
          <w:bCs/>
          <w:sz w:val="22"/>
          <w:szCs w:val="22"/>
        </w:rPr>
        <w:t xml:space="preserve">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w:t>
      </w:r>
      <w:proofErr w:type="gramStart"/>
      <w:r w:rsidR="00FD5602" w:rsidRPr="00BC7E31">
        <w:rPr>
          <w:rFonts w:ascii="Times New Roman" w:hAnsi="Times New Roman" w:cs="Times New Roman"/>
          <w:bCs/>
          <w:sz w:val="22"/>
          <w:szCs w:val="22"/>
        </w:rPr>
        <w:t>data</w:t>
      </w:r>
      <w:proofErr w:type="gramEnd"/>
      <w:r w:rsidR="00FD5602" w:rsidRPr="00BC7E31">
        <w:rPr>
          <w:rFonts w:ascii="Times New Roman" w:hAnsi="Times New Roman" w:cs="Times New Roman"/>
          <w:bCs/>
          <w:sz w:val="22"/>
          <w:szCs w:val="22"/>
        </w:rPr>
        <w:t xml:space="preserve">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2C9A68D9"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76AC4AE4"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5B9A547F"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 xml:space="preserve">I then assess the fit given by an ARIMA model optimized by AIC with the fit given by </w:t>
      </w:r>
      <w:r w:rsidR="0072172B">
        <w:rPr>
          <w:rFonts w:ascii="Times New Roman" w:hAnsi="Times New Roman" w:cs="Times New Roman"/>
          <w:sz w:val="22"/>
          <w:szCs w:val="22"/>
        </w:rPr>
        <w:lastRenderedPageBreak/>
        <w:t>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59132413"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w:t>
      </w:r>
      <w:proofErr w:type="spellStart"/>
      <w:r w:rsidR="0051628D" w:rsidRPr="00BC7E31">
        <w:rPr>
          <w:rFonts w:ascii="Times New Roman" w:hAnsi="Times New Roman" w:cs="Times New Roman"/>
          <w:bCs/>
          <w:sz w:val="22"/>
          <w:szCs w:val="22"/>
        </w:rPr>
        <w:t>ize</w:t>
      </w:r>
      <w:proofErr w:type="spellEnd"/>
      <w:r w:rsidR="0051628D" w:rsidRPr="00BC7E31">
        <w:rPr>
          <w:rFonts w:ascii="Times New Roman" w:hAnsi="Times New Roman" w:cs="Times New Roman"/>
          <w:bCs/>
          <w:sz w:val="22"/>
          <w:szCs w:val="22"/>
        </w:rPr>
        <w:t xml:space="preserv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4B684614" w:rsidR="00E177C5"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lastRenderedPageBreak/>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w:t>
      </w:r>
      <w:r w:rsidR="007A0904" w:rsidRPr="00BC7E31">
        <w:rPr>
          <w:rFonts w:ascii="Times New Roman" w:hAnsi="Times New Roman" w:cs="Times New Roman"/>
          <w:sz w:val="22"/>
          <w:szCs w:val="22"/>
        </w:rPr>
        <w:lastRenderedPageBreak/>
        <w:t xml:space="preserve">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C88558B"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 xml:space="preserve">1 </w:t>
      </w:r>
      <w:proofErr w:type="gramStart"/>
      <w:r w:rsidR="006411E7">
        <w:rPr>
          <w:rFonts w:ascii="Times New Roman" w:hAnsi="Times New Roman" w:cs="Times New Roman"/>
          <w:sz w:val="22"/>
          <w:szCs w:val="22"/>
        </w:rPr>
        <w:t>subsets</w:t>
      </w:r>
      <w:proofErr w:type="gramEnd"/>
      <w:r w:rsidR="006411E7">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sidR="006411E7">
        <w:rPr>
          <w:rFonts w:ascii="Times New Roman" w:hAnsi="Times New Roman" w:cs="Times New Roman"/>
          <w:sz w:val="22"/>
          <w:szCs w:val="22"/>
        </w:rPr>
        <w:t>model, and</w:t>
      </w:r>
      <w:proofErr w:type="gramEnd"/>
      <w:r w:rsidR="006411E7">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0"/>
      <w:r w:rsidR="006411E7">
        <w:rPr>
          <w:rFonts w:ascii="Times New Roman" w:hAnsi="Times New Roman" w:cs="Times New Roman"/>
          <w:sz w:val="22"/>
          <w:szCs w:val="22"/>
        </w:rPr>
        <w:t>This makes the tuning more reliable than it would be in the case of just one training/test set configuration.</w:t>
      </w:r>
      <w:commentRangeEnd w:id="0"/>
      <w:r w:rsidR="006411E7">
        <w:rPr>
          <w:rStyle w:val="CommentReference"/>
        </w:rPr>
        <w:commentReference w:id="0"/>
      </w:r>
      <w:r w:rsidR="006411E7">
        <w:rPr>
          <w:rFonts w:ascii="Times New Roman" w:hAnsi="Times New Roman" w:cs="Times New Roman"/>
          <w:sz w:val="22"/>
          <w:szCs w:val="22"/>
        </w:rPr>
        <w:t xml:space="preserve"> </w:t>
      </w:r>
    </w:p>
    <w:p w14:paraId="33FAFA7E" w14:textId="427EBB98"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w:t>
      </w:r>
      <w:r w:rsidR="00486F3B">
        <w:rPr>
          <w:rFonts w:ascii="Times New Roman" w:hAnsi="Times New Roman" w:cs="Times New Roman"/>
          <w:sz w:val="22"/>
          <w:szCs w:val="22"/>
        </w:rPr>
        <w:lastRenderedPageBreak/>
        <w:t>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w:t>
      </w:r>
      <w:proofErr w:type="spellStart"/>
      <w:r w:rsidR="00D5769A">
        <w:rPr>
          <w:rFonts w:ascii="Times New Roman" w:hAnsi="Times New Roman" w:cs="Times New Roman"/>
          <w:bCs/>
          <w:sz w:val="22"/>
          <w:szCs w:val="22"/>
        </w:rPr>
        <w:t>ctive</w:t>
      </w:r>
      <w:proofErr w:type="spellEnd"/>
      <w:r w:rsidR="00D5769A">
        <w:rPr>
          <w:rFonts w:ascii="Times New Roman" w:hAnsi="Times New Roman" w:cs="Times New Roman"/>
          <w:bCs/>
          <w:sz w:val="22"/>
          <w:szCs w:val="22"/>
        </w:rPr>
        <w:t xml:space="preser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4A28291A"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2), from January 1999 to January 2020. Performance is gauged by RMSE.</w:t>
      </w:r>
    </w:p>
    <w:p w14:paraId="24575DD6" w14:textId="38A3A8E1"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214DECBB"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2BBD373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 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4B250059" w14:textId="4FCDAEC0"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We see that the random forest outperforms the other models over the entire forecast period; Graph 1 shows how the models compare with each other throughout the period. In Section 3, I dwelt at some length on the value that the ARIMA model provides by not only forecasting well but also by offering a theory as to the specific process which motivates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The graph below shows that the random forest offers good predictions when the ARIMA model offers good predictions, and poor predictions when the ARIMA offers poor predictions. There is no stark difference between the two, nor are there long periods where the one performs significantly better than the other.</w:t>
      </w:r>
    </w:p>
    <w:p w14:paraId="20B5E613" w14:textId="0A3BAE6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With that said, the random forest’s pre-2010 performance, especially starting around 2007, helps it outperform the ARIMA model during the period overall. Both models offer much more accurate predictions since about 2016 than they did for the decade prior, but here the ARIMA performs slightly better than the random forest.</w:t>
      </w:r>
    </w:p>
    <w:p w14:paraId="588FF9E1" w14:textId="26721976" w:rsidR="00394798" w:rsidRDefault="00394798" w:rsidP="0064693E">
      <w:pPr>
        <w:jc w:val="both"/>
        <w:rPr>
          <w:rFonts w:ascii="Times New Roman" w:hAnsi="Times New Roman" w:cs="Times New Roman"/>
          <w:sz w:val="22"/>
          <w:szCs w:val="22"/>
        </w:rPr>
      </w:pPr>
    </w:p>
    <w:p w14:paraId="02478CDA" w14:textId="3D233994" w:rsidR="00394798" w:rsidRDefault="00394798" w:rsidP="0064693E">
      <w:pPr>
        <w:jc w:val="both"/>
        <w:rPr>
          <w:rFonts w:ascii="Times New Roman" w:hAnsi="Times New Roman" w:cs="Times New Roman"/>
          <w:sz w:val="22"/>
          <w:szCs w:val="22"/>
        </w:rPr>
      </w:pPr>
      <w:r>
        <w:rPr>
          <w:rFonts w:ascii="Times New Roman" w:hAnsi="Times New Roman" w:cs="Times New Roman"/>
          <w:sz w:val="22"/>
          <w:szCs w:val="22"/>
        </w:rPr>
        <w:t>GRAPH 1: 12-MONTH WEIGHTED AVERAGE RMSES FOR ALL FIVE MODELS</w:t>
      </w:r>
    </w:p>
    <w:p w14:paraId="0B64C899" w14:textId="3470434A" w:rsidR="002B4F3E" w:rsidRDefault="002B4F3E" w:rsidP="0064693E">
      <w:pPr>
        <w:jc w:val="both"/>
        <w:rPr>
          <w:rFonts w:ascii="Times New Roman" w:hAnsi="Times New Roman" w:cs="Times New Roman"/>
          <w:sz w:val="22"/>
          <w:szCs w:val="22"/>
        </w:rPr>
      </w:pPr>
    </w:p>
    <w:p w14:paraId="51D24014" w14:textId="4DEA8B85" w:rsidR="002B4F3E" w:rsidRDefault="002B4F3E" w:rsidP="0064693E">
      <w:pPr>
        <w:jc w:val="both"/>
        <w:rPr>
          <w:rFonts w:ascii="Times New Roman" w:hAnsi="Times New Roman" w:cs="Times New Roman"/>
          <w:sz w:val="22"/>
          <w:szCs w:val="22"/>
        </w:rPr>
      </w:pPr>
      <w:r>
        <w:rPr>
          <w:rFonts w:ascii="Times New Roman" w:hAnsi="Times New Roman" w:cs="Times New Roman"/>
          <w:sz w:val="22"/>
          <w:szCs w:val="22"/>
        </w:rPr>
        <w:lastRenderedPageBreak/>
        <w:t>TO-DO: RUN THE FOREST WITH 100 TREES AND SEE HOW THAT COMPARES TO THE MEAN OF SAMPLE/NON-SAMPLE. MAYBE THE BETTER PERFORMANCE IS JUST DUE TO MORE TREES.</w:t>
      </w:r>
      <w:r w:rsidR="00812EE6">
        <w:rPr>
          <w:rFonts w:ascii="Times New Roman" w:hAnsi="Times New Roman" w:cs="Times New Roman"/>
          <w:sz w:val="22"/>
          <w:szCs w:val="22"/>
        </w:rPr>
        <w:t xml:space="preserve"> If this is the case, then use the 100-tree model and carry on. If not, think about why the mean of the two works best, and mention it in the paper.</w:t>
      </w:r>
    </w:p>
    <w:p w14:paraId="78A0A378" w14:textId="77777777" w:rsidR="00812EE6" w:rsidRDefault="00812EE6" w:rsidP="00405882">
      <w:pPr>
        <w:jc w:val="both"/>
        <w:rPr>
          <w:rFonts w:ascii="Times New Roman" w:hAnsi="Times New Roman" w:cs="Times New Roman"/>
          <w:sz w:val="22"/>
          <w:szCs w:val="22"/>
        </w:rPr>
      </w:pPr>
    </w:p>
    <w:p w14:paraId="058853B7" w14:textId="5343E872" w:rsidR="00CC4FE7" w:rsidRDefault="00CC4FE7" w:rsidP="00CC4FE7">
      <w:pPr>
        <w:ind w:firstLine="720"/>
        <w:jc w:val="both"/>
        <w:rPr>
          <w:rFonts w:ascii="Times New Roman" w:hAnsi="Times New Roman" w:cs="Times New Roman"/>
          <w:sz w:val="22"/>
          <w:szCs w:val="22"/>
        </w:rPr>
      </w:pPr>
      <w:r>
        <w:rPr>
          <w:rFonts w:ascii="Times New Roman" w:hAnsi="Times New Roman" w:cs="Times New Roman"/>
          <w:sz w:val="22"/>
          <w:szCs w:val="22"/>
        </w:rPr>
        <w:t>I’ve included in this graph the mean of the forecasts of the sample-based and the non-</w:t>
      </w:r>
      <w:proofErr w:type="gramStart"/>
      <w:r>
        <w:rPr>
          <w:rFonts w:ascii="Times New Roman" w:hAnsi="Times New Roman" w:cs="Times New Roman"/>
          <w:sz w:val="22"/>
          <w:szCs w:val="22"/>
        </w:rPr>
        <w:t>sample based</w:t>
      </w:r>
      <w:proofErr w:type="gramEnd"/>
      <w:r>
        <w:rPr>
          <w:rFonts w:ascii="Times New Roman" w:hAnsi="Times New Roman" w:cs="Times New Roman"/>
          <w:sz w:val="22"/>
          <w:szCs w:val="22"/>
        </w:rPr>
        <w:t xml:space="preserve"> forest models. As it turns out, the mean of the two models offers the lowest RMSE of any model I tried. Not only this, but it performs better on a per-case basis as well: for the non-sampled forest, 12</w:t>
      </w:r>
      <w:r w:rsidR="005A05D9">
        <w:rPr>
          <w:rFonts w:ascii="Times New Roman" w:hAnsi="Times New Roman" w:cs="Times New Roman"/>
          <w:sz w:val="22"/>
          <w:szCs w:val="22"/>
        </w:rPr>
        <w:t>7</w:t>
      </w:r>
      <w:r>
        <w:rPr>
          <w:rFonts w:ascii="Times New Roman" w:hAnsi="Times New Roman" w:cs="Times New Roman"/>
          <w:sz w:val="22"/>
          <w:szCs w:val="22"/>
        </w:rPr>
        <w:t xml:space="preserve"> out of 253 predictions are more accurate than the ARIMA model; for the sampled forest, that number </w:t>
      </w:r>
      <w:r w:rsidR="005A05D9">
        <w:rPr>
          <w:rFonts w:ascii="Times New Roman" w:hAnsi="Times New Roman" w:cs="Times New Roman"/>
          <w:sz w:val="22"/>
          <w:szCs w:val="22"/>
        </w:rPr>
        <w:t>is only</w:t>
      </w:r>
      <w:r>
        <w:rPr>
          <w:rFonts w:ascii="Times New Roman" w:hAnsi="Times New Roman" w:cs="Times New Roman"/>
          <w:sz w:val="22"/>
          <w:szCs w:val="22"/>
        </w:rPr>
        <w:t xml:space="preserve"> 124 (although the RMSE is appreciably better); but for the mean of those two predictions, the number is 13</w:t>
      </w:r>
      <w:r w:rsidR="005A05D9">
        <w:rPr>
          <w:rFonts w:ascii="Times New Roman" w:hAnsi="Times New Roman" w:cs="Times New Roman"/>
          <w:sz w:val="22"/>
          <w:szCs w:val="22"/>
        </w:rPr>
        <w:t>2</w:t>
      </w:r>
      <w:r>
        <w:rPr>
          <w:rFonts w:ascii="Times New Roman" w:hAnsi="Times New Roman" w:cs="Times New Roman"/>
          <w:sz w:val="22"/>
          <w:szCs w:val="22"/>
        </w:rPr>
        <w:t>, a majority of cases. This may either be due to the fact that the mean of the two predictions reflects the performance of 100 regression trees (as opposed to 50), or it may be due to the fact that the two methods complement each other in ways I haven’t thought about.</w:t>
      </w: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07355BD7"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This chart compares the “base” forest from Section 2 with the time-series-optimized forest from Section 3. In the second and third rows, both models are compared to an ARIMA baseline.</w:t>
            </w:r>
            <w:r>
              <w:rPr>
                <w:rFonts w:ascii="Times New Roman" w:hAnsi="Times New Roman" w:cs="Times New Roman"/>
                <w:sz w:val="16"/>
                <w:szCs w:val="16"/>
              </w:rPr>
              <w:t xml:space="preserv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FFFC071"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w:t>
      </w:r>
    </w:p>
    <w:p w14:paraId="47DC6570" w14:textId="3412562C"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r w:rsidR="001307A0">
        <w:rPr>
          <w:rFonts w:ascii="Times New Roman" w:hAnsi="Times New Roman" w:cs="Times New Roman"/>
          <w:sz w:val="22"/>
          <w:szCs w:val="22"/>
        </w:rPr>
        <w:t>By “real”</w:t>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w:t>
      </w:r>
      <w:r w:rsidR="00133298">
        <w:rPr>
          <w:rFonts w:ascii="Times New Roman" w:hAnsi="Times New Roman" w:cs="Times New Roman"/>
          <w:sz w:val="22"/>
          <w:szCs w:val="22"/>
        </w:rPr>
        <w:lastRenderedPageBreak/>
        <w:t>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 does anything 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1F4CA4B1"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motivated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motivated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00490A85"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a tree selects only one feature to sort by at each split.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46877A61"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motivated the original split. Likewise, each leaf in the first branch of the tree will refer to the feature which motivated the original split as well as the feature which motivated the first split within the first branch.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1B5B7C6F" w:rsidR="007E415E"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Looking at only the “real” trees from every forest built for the forecast period January 1999 – January 2020, I notice a pattern: the average “real” tree in the base forest </w:t>
      </w:r>
      <w:r w:rsidR="004018FC">
        <w:rPr>
          <w:rFonts w:ascii="Times New Roman" w:hAnsi="Times New Roman" w:cs="Times New Roman"/>
          <w:sz w:val="22"/>
          <w:szCs w:val="22"/>
        </w:rPr>
        <w:t>assigns the highest importance to the</w:t>
      </w:r>
      <w:r>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Pr>
          <w:rFonts w:ascii="Times New Roman" w:hAnsi="Times New Roman" w:cs="Times New Roman"/>
          <w:sz w:val="22"/>
          <w:szCs w:val="22"/>
        </w:rPr>
        <w:t>8.405 times per real tree. The time-series tree, by contrast, selects this feature only 1.178 times per real tree, or 0.140 as often. Meanwhile, the</w:t>
      </w:r>
      <w:r w:rsidR="00940D8A">
        <w:rPr>
          <w:rFonts w:ascii="Times New Roman" w:hAnsi="Times New Roman" w:cs="Times New Roman"/>
          <w:sz w:val="22"/>
          <w:szCs w:val="22"/>
        </w:rPr>
        <w:t xml:space="preserve"> feature with the highest importance </w:t>
      </w:r>
      <w:r>
        <w:rPr>
          <w:rFonts w:ascii="Times New Roman" w:hAnsi="Times New Roman" w:cs="Times New Roman"/>
          <w:sz w:val="22"/>
          <w:szCs w:val="22"/>
        </w:rPr>
        <w:t xml:space="preserve">in the average “real” time-series tree was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which was selected 2.201 times per real tree. </w:t>
      </w:r>
    </w:p>
    <w:p w14:paraId="32FDDF03" w14:textId="5D318642"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 much less deep and more intuitively focused than the base tree.</w:t>
      </w:r>
      <w:r w:rsidR="00376881">
        <w:rPr>
          <w:rFonts w:ascii="Times New Roman" w:hAnsi="Times New Roman" w:cs="Times New Roman"/>
          <w:sz w:val="22"/>
          <w:szCs w:val="22"/>
        </w:rPr>
        <w:t xml:space="preserve"> That the base tree runs deeper than </w:t>
      </w:r>
      <w:r w:rsidR="00376881">
        <w:rPr>
          <w:rFonts w:ascii="Times New Roman" w:hAnsi="Times New Roman" w:cs="Times New Roman"/>
          <w:sz w:val="22"/>
          <w:szCs w:val="22"/>
        </w:rPr>
        <w:lastRenderedPageBreak/>
        <w:t xml:space="preserve">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Note: The absolute importance refers to the number of times a feature is referred to across all </w:t>
            </w:r>
            <w:r>
              <w:rPr>
                <w:rFonts w:ascii="Times New Roman" w:eastAsia="Times New Roman" w:hAnsi="Times New Roman" w:cs="Times New Roman"/>
                <w:i/>
                <w:iCs/>
                <w:color w:val="000000"/>
                <w:sz w:val="18"/>
                <w:szCs w:val="18"/>
              </w:rPr>
              <w:t>leaves</w:t>
            </w:r>
            <w:r>
              <w:rPr>
                <w:rFonts w:ascii="Times New Roman" w:eastAsia="Times New Roman" w:hAnsi="Times New Roman" w:cs="Times New Roman"/>
                <w:color w:val="000000"/>
                <w:sz w:val="18"/>
                <w:szCs w:val="18"/>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Pr="0013062E">
              <w:rPr>
                <w:rFonts w:ascii="Times New Roman" w:eastAsia="Times New Roman" w:hAnsi="Times New Roman" w:cs="Times New Roman"/>
                <w:color w:val="000000"/>
                <w:sz w:val="18"/>
                <w:szCs w:val="18"/>
              </w:rPr>
              <w:t xml:space="preserve">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term of the average time-series </w:t>
            </w:r>
            <w:proofErr w:type="gramStart"/>
            <w:r w:rsidRPr="0013062E">
              <w:rPr>
                <w:rFonts w:ascii="Times New Roman" w:eastAsia="Times New Roman" w:hAnsi="Times New Roman" w:cs="Times New Roman"/>
                <w:color w:val="000000"/>
                <w:sz w:val="18"/>
                <w:szCs w:val="18"/>
              </w:rPr>
              <w:t>tree</w:t>
            </w:r>
            <w:proofErr w:type="gramEnd"/>
            <w:r w:rsidRPr="0013062E">
              <w:rPr>
                <w:rFonts w:ascii="Times New Roman" w:eastAsia="Times New Roman" w:hAnsi="Times New Roman" w:cs="Times New Roman"/>
                <w:color w:val="000000"/>
                <w:sz w:val="18"/>
                <w:szCs w:val="18"/>
              </w:rPr>
              <w:t xml:space="preserve"> as opposed to 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listed for the average base tree</w:t>
            </w:r>
            <w:r>
              <w:rPr>
                <w:rFonts w:ascii="Times New Roman" w:eastAsia="Times New Roman" w:hAnsi="Times New Roman" w:cs="Times New Roman"/>
                <w:color w:val="000000"/>
                <w:sz w:val="18"/>
                <w:szCs w:val="18"/>
              </w:rPr>
              <w:t>.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23E2CDAA" w14:textId="77777777" w:rsidR="008800BE" w:rsidRPr="008800BE" w:rsidRDefault="008800BE" w:rsidP="00133298">
      <w:pPr>
        <w:ind w:firstLine="720"/>
        <w:jc w:val="both"/>
        <w:rPr>
          <w:rFonts w:ascii="Times New Roman" w:hAnsi="Times New Roman" w:cs="Times New Roman"/>
          <w:sz w:val="22"/>
          <w:szCs w:val="22"/>
        </w:rPr>
      </w:pPr>
    </w:p>
    <w:p w14:paraId="1C976564" w14:textId="77777777" w:rsidR="008800BE" w:rsidRPr="008800BE" w:rsidRDefault="008800BE" w:rsidP="00133298">
      <w:pPr>
        <w:ind w:firstLine="720"/>
        <w:jc w:val="both"/>
        <w:rPr>
          <w:rFonts w:ascii="Times New Roman" w:hAnsi="Times New Roman" w:cs="Times New Roman"/>
          <w:sz w:val="22"/>
          <w:szCs w:val="22"/>
        </w:rPr>
      </w:pPr>
    </w:p>
    <w:p w14:paraId="357EDC48" w14:textId="5D5DDC3C"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at over 4x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578BBAB5"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is to say,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proofErr w:type="spellStart"/>
      <w:r>
        <w:rPr>
          <w:rFonts w:ascii="Times New Roman" w:hAnsi="Times New Roman" w:cs="Times New Roman"/>
          <w:sz w:val="22"/>
          <w:szCs w:val="22"/>
        </w:rPr>
        <w:t>ime</w:t>
      </w:r>
      <w:proofErr w:type="spellEnd"/>
      <w:r>
        <w:rPr>
          <w:rFonts w:ascii="Times New Roman" w:hAnsi="Times New Roman" w:cs="Times New Roman"/>
          <w:sz w:val="22"/>
          <w:szCs w:val="22"/>
        </w:rPr>
        <w:t xml:space="preserv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Pr>
          <w:rFonts w:ascii="Times New Roman" w:hAnsi="Times New Roman" w:cs="Times New Roman"/>
          <w:b/>
          <w:bCs/>
          <w:sz w:val="22"/>
          <w:szCs w:val="22"/>
        </w:rPr>
        <w:t xml:space="preserve">much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2FF72171"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w:t>
      </w:r>
      <w:r>
        <w:rPr>
          <w:rFonts w:ascii="Times New Roman" w:hAnsi="Times New Roman" w:cs="Times New Roman"/>
          <w:sz w:val="22"/>
          <w:szCs w:val="22"/>
        </w:rPr>
        <w:lastRenderedPageBreak/>
        <w:t>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w:t>
      </w:r>
      <w:proofErr w:type="spellStart"/>
      <w:r>
        <w:rPr>
          <w:rFonts w:ascii="Times New Roman" w:hAnsi="Times New Roman" w:cs="Times New Roman"/>
          <w:sz w:val="22"/>
          <w:szCs w:val="22"/>
        </w:rPr>
        <w:t>ctive</w:t>
      </w:r>
      <w:proofErr w:type="spellEnd"/>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4BF84D74" w:rsidR="00023EFD" w:rsidRPr="00DA23E5" w:rsidRDefault="006D1391" w:rsidP="00023EFD">
      <w:pPr>
        <w:jc w:val="both"/>
        <w:rPr>
          <w:rFonts w:ascii="Times New Roman" w:hAnsi="Times New Roman" w:cs="Times New Roman"/>
          <w:i/>
          <w:iCs/>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023EFD">
        <w:rPr>
          <w:rFonts w:ascii="Times New Roman" w:hAnsi="Times New Roman" w:cs="Times New Roman"/>
          <w:sz w:val="22"/>
          <w:szCs w:val="22"/>
        </w:rPr>
        <w:t xml:space="preserve">Feature importance as </w:t>
      </w:r>
      <w:r w:rsidR="001F6884">
        <w:rPr>
          <w:rFonts w:ascii="Times New Roman" w:hAnsi="Times New Roman" w:cs="Times New Roman"/>
          <w:sz w:val="22"/>
          <w:szCs w:val="22"/>
        </w:rPr>
        <w:t>defined</w:t>
      </w:r>
      <w:r w:rsidR="00023EFD">
        <w:rPr>
          <w:rFonts w:ascii="Times New Roman" w:hAnsi="Times New Roman" w:cs="Times New Roman"/>
          <w:sz w:val="22"/>
          <w:szCs w:val="22"/>
        </w:rPr>
        <w:t xml:space="preserve"> above</w:t>
      </w:r>
      <w:r w:rsidR="001F6884">
        <w:rPr>
          <w:rFonts w:ascii="Times New Roman" w:hAnsi="Times New Roman" w:cs="Times New Roman"/>
          <w:sz w:val="22"/>
          <w:szCs w:val="22"/>
        </w:rPr>
        <w:t xml:space="preserve"> can be an extremely valuable tool. The features that are more important than others on average within a model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In the case of the data from January 1999 – January 2020, for instance, it would indicate that short-run structural changes are more significant than autoregressive trends for the first few years, but then in the later years, the short-run structure is similar enough across about 100 months (about 8 years) that the autoregressive trends begin to become more reliable on their face, without requiring a break based on the trend term. </w:t>
      </w:r>
    </w:p>
    <w:p w14:paraId="41A5FF72" w14:textId="3FDE450E" w:rsidR="00133298"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p>
    <w:p w14:paraId="205200D3" w14:textId="04F66DDB" w:rsidR="000E2CBD" w:rsidRDefault="000E2CBD" w:rsidP="000E2CBD">
      <w:pPr>
        <w:jc w:val="both"/>
        <w:rPr>
          <w:rFonts w:ascii="Times New Roman" w:hAnsi="Times New Roman" w:cs="Times New Roman"/>
          <w:sz w:val="22"/>
          <w:szCs w:val="22"/>
        </w:rPr>
      </w:pPr>
    </w:p>
    <w:p w14:paraId="7CE11DCE" w14:textId="63417154" w:rsidR="000E2CBD" w:rsidRDefault="000E2CBD" w:rsidP="000E2CBD">
      <w:pPr>
        <w:jc w:val="both"/>
        <w:rPr>
          <w:rFonts w:ascii="Times New Roman" w:hAnsi="Times New Roman" w:cs="Times New Roman"/>
          <w:sz w:val="22"/>
          <w:szCs w:val="22"/>
        </w:rPr>
      </w:pPr>
    </w:p>
    <w:p w14:paraId="60A58957" w14:textId="6E8042ED" w:rsidR="000E2CBD" w:rsidRDefault="000E2CBD" w:rsidP="000E2CBD">
      <w:pPr>
        <w:jc w:val="both"/>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4ED0759" wp14:editId="0985BFA3">
            <wp:extent cx="5943600" cy="43992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1F3756D5" w14:textId="290AE6D2" w:rsidR="000E2CBD" w:rsidRDefault="000E2CBD" w:rsidP="000E2CBD">
      <w:pPr>
        <w:jc w:val="both"/>
        <w:rPr>
          <w:rFonts w:ascii="Times New Roman" w:hAnsi="Times New Roman" w:cs="Times New Roman"/>
          <w:sz w:val="22"/>
          <w:szCs w:val="22"/>
        </w:rPr>
      </w:pPr>
    </w:p>
    <w:p w14:paraId="2245DE08" w14:textId="1F997DDC"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The graph shows a 12-month moving average, displaying the top three features at every month.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at first has a relative importance hovering </w:t>
      </w:r>
      <w:r w:rsidR="00167B86">
        <w:rPr>
          <w:rFonts w:ascii="Times New Roman" w:hAnsi="Times New Roman" w:cs="Times New Roman"/>
          <w:sz w:val="22"/>
          <w:szCs w:val="22"/>
        </w:rPr>
        <w:t>between 40 and 50%,</w:t>
      </w:r>
      <w:r>
        <w:rPr>
          <w:rFonts w:ascii="Times New Roman" w:hAnsi="Times New Roman" w:cs="Times New Roman"/>
          <w:sz w:val="22"/>
          <w:szCs w:val="22"/>
        </w:rPr>
        <w:t xml:space="preserve"> </w:t>
      </w:r>
      <w:r w:rsidR="00167B86">
        <w:rPr>
          <w:rFonts w:ascii="Times New Roman" w:hAnsi="Times New Roman" w:cs="Times New Roman"/>
          <w:sz w:val="22"/>
          <w:szCs w:val="22"/>
        </w:rPr>
        <w:t>while</w:t>
      </w:r>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r>
          <w:rPr>
            <w:rFonts w:ascii="Cambria Math" w:hAnsi="Cambria Math" w:cs="Times New Roman"/>
            <w:sz w:val="22"/>
            <w:szCs w:val="22"/>
          </w:rPr>
          <m:t xml:space="preserve"> </m:t>
        </m:r>
      </m:oMath>
      <w:r w:rsidR="00167B86">
        <w:rPr>
          <w:rFonts w:ascii="Times New Roman" w:hAnsi="Times New Roman" w:cs="Times New Roman"/>
          <w:sz w:val="22"/>
          <w:szCs w:val="22"/>
        </w:rPr>
        <w:t xml:space="preserve"> round out the top three features</w:t>
      </w:r>
      <w:r w:rsidR="006D1391">
        <w:rPr>
          <w:rFonts w:ascii="Times New Roman" w:hAnsi="Times New Roman" w:cs="Times New Roman"/>
          <w:sz w:val="22"/>
          <w:szCs w:val="22"/>
        </w:rPr>
        <w:t xml:space="preserve">.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6D1391">
        <w:rPr>
          <w:rFonts w:ascii="Times New Roman" w:hAnsi="Times New Roman" w:cs="Times New Roman"/>
          <w:sz w:val="22"/>
          <w:szCs w:val="22"/>
        </w:rPr>
        <w:t xml:space="preserve"> </w:t>
      </w:r>
      <w:r>
        <w:rPr>
          <w:rFonts w:ascii="Times New Roman" w:hAnsi="Times New Roman" w:cs="Times New Roman"/>
          <w:sz w:val="22"/>
          <w:szCs w:val="22"/>
        </w:rPr>
        <w:t>term</w:t>
      </w:r>
      <w:r w:rsidR="006D1391">
        <w:rPr>
          <w:rFonts w:ascii="Times New Roman" w:hAnsi="Times New Roman" w:cs="Times New Roman"/>
          <w:sz w:val="22"/>
          <w:szCs w:val="22"/>
        </w:rPr>
        <w:t xml:space="preserve">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sidR="006D1391">
        <w:rPr>
          <w:rFonts w:ascii="Times New Roman" w:hAnsi="Times New Roman" w:cs="Times New Roman"/>
          <w:sz w:val="22"/>
          <w:szCs w:val="22"/>
        </w:rPr>
        <w:t xml:space="preserve"> term, but not by much</w:t>
      </w:r>
      <w:r>
        <w:rPr>
          <w:rFonts w:ascii="Times New Roman" w:hAnsi="Times New Roman" w:cs="Times New Roman"/>
          <w:sz w:val="22"/>
          <w:szCs w:val="22"/>
        </w:rPr>
        <w:t xml:space="preserve">. Then, at about 2007, the </w:t>
      </w:r>
      <w:r w:rsidRPr="00167B86">
        <w:rPr>
          <w:rFonts w:ascii="Times New Roman" w:hAnsi="Times New Roman" w:cs="Times New Roman"/>
          <w:i/>
          <w:iCs/>
          <w:sz w:val="22"/>
          <w:szCs w:val="22"/>
        </w:rPr>
        <w:t>trend</w:t>
      </w:r>
      <w:r>
        <w:rPr>
          <w:rFonts w:ascii="Times New Roman" w:hAnsi="Times New Roman" w:cs="Times New Roman"/>
          <w:sz w:val="22"/>
          <w:szCs w:val="22"/>
        </w:rPr>
        <w:t xml:space="preserve"> importance </w:t>
      </w:r>
      <w:r w:rsidR="006D1391">
        <w:rPr>
          <w:rFonts w:ascii="Times New Roman" w:hAnsi="Times New Roman" w:cs="Times New Roman"/>
          <w:sz w:val="22"/>
          <w:szCs w:val="22"/>
        </w:rPr>
        <w:t>jumps up</w:t>
      </w:r>
      <w:r>
        <w:rPr>
          <w:rFonts w:ascii="Times New Roman" w:hAnsi="Times New Roman" w:cs="Times New Roman"/>
          <w:sz w:val="22"/>
          <w:szCs w:val="22"/>
        </w:rPr>
        <w:t xml:space="preserve">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8</m:t>
            </m:r>
          </m:sub>
        </m:sSub>
      </m:oMath>
      <w:r>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Pr>
          <w:rFonts w:ascii="Times New Roman" w:hAnsi="Times New Roman" w:cs="Times New Roman"/>
          <w:sz w:val="22"/>
          <w:szCs w:val="22"/>
        </w:rPr>
        <w:t xml:space="preserve">, depending on the particular month, but both these terms are fairly unimportant, never </w:t>
      </w:r>
      <w:r w:rsidR="006D1391">
        <w:rPr>
          <w:rFonts w:ascii="Times New Roman" w:hAnsi="Times New Roman" w:cs="Times New Roman"/>
          <w:sz w:val="22"/>
          <w:szCs w:val="22"/>
        </w:rPr>
        <w:t xml:space="preserve">reaching </w:t>
      </w:r>
      <w:r>
        <w:rPr>
          <w:rFonts w:ascii="Times New Roman" w:hAnsi="Times New Roman" w:cs="Times New Roman"/>
          <w:sz w:val="22"/>
          <w:szCs w:val="22"/>
        </w:rPr>
        <w:t>more than 5%</w:t>
      </w:r>
      <w:r w:rsidR="006D1391">
        <w:rPr>
          <w:rFonts w:ascii="Times New Roman" w:hAnsi="Times New Roman" w:cs="Times New Roman"/>
          <w:sz w:val="22"/>
          <w:szCs w:val="22"/>
        </w:rPr>
        <w:t xml:space="preserve"> relative importance</w:t>
      </w:r>
      <w:r>
        <w:rPr>
          <w:rFonts w:ascii="Times New Roman" w:hAnsi="Times New Roman" w:cs="Times New Roman"/>
          <w:sz w:val="22"/>
          <w:szCs w:val="22"/>
        </w:rPr>
        <w:t xml:space="preserve">. Note that this is the non-sampled </w:t>
      </w:r>
      <w:proofErr w:type="gramStart"/>
      <w:r>
        <w:rPr>
          <w:rFonts w:ascii="Times New Roman" w:hAnsi="Times New Roman" w:cs="Times New Roman"/>
          <w:sz w:val="22"/>
          <w:szCs w:val="22"/>
        </w:rPr>
        <w:t>forest;</w:t>
      </w:r>
      <w:proofErr w:type="gramEnd"/>
      <w:r>
        <w:rPr>
          <w:rFonts w:ascii="Times New Roman" w:hAnsi="Times New Roman" w:cs="Times New Roman"/>
          <w:sz w:val="22"/>
          <w:szCs w:val="22"/>
        </w:rPr>
        <w:t xml:space="preserve"> i.e., it takes the entire dataset as input.</w:t>
      </w:r>
    </w:p>
    <w:p w14:paraId="0FF0E32E" w14:textId="7D3DA626"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But this actually does suggest evidence of some kind of structural change right around 2006 or 2007. The trend term had been waffling between 40% and 50%; now it sticks tight at 55%. The other features had been tmin1 and tmin10; now both of those fade out in favor of tmin3, while the third-mo</w:t>
      </w:r>
      <w:r w:rsidR="002E14C4">
        <w:rPr>
          <w:rFonts w:ascii="Times New Roman" w:hAnsi="Times New Roman" w:cs="Times New Roman"/>
          <w:sz w:val="22"/>
          <w:szCs w:val="22"/>
        </w:rPr>
        <w:t>st important feature never achieves more than 5%. This is certainly worth investigating further.</w:t>
      </w:r>
    </w:p>
    <w:p w14:paraId="411C0C12" w14:textId="6375C659" w:rsidR="001231A0" w:rsidRPr="000E2CBD" w:rsidRDefault="001231A0" w:rsidP="000E2CBD">
      <w:pPr>
        <w:jc w:val="both"/>
        <w:rPr>
          <w:rFonts w:ascii="Times New Roman" w:hAnsi="Times New Roman" w:cs="Times New Roman"/>
          <w:sz w:val="22"/>
          <w:szCs w:val="22"/>
        </w:rPr>
      </w:pPr>
      <w:r>
        <w:rPr>
          <w:rFonts w:ascii="Times New Roman" w:hAnsi="Times New Roman" w:cs="Times New Roman"/>
          <w:sz w:val="22"/>
          <w:szCs w:val="22"/>
        </w:rPr>
        <w:tab/>
        <w:t>In this way, the random forest can actually tell us something about the economy; it moves past the “black box” phase and into the realm of economic models.</w:t>
      </w:r>
    </w:p>
    <w:p w14:paraId="23154ED9" w14:textId="77777777" w:rsidR="000E2CBD" w:rsidRDefault="000E2CBD" w:rsidP="000E2CBD">
      <w:pPr>
        <w:jc w:val="both"/>
        <w:rPr>
          <w:rFonts w:ascii="Times New Roman" w:hAnsi="Times New Roman" w:cs="Times New Roman"/>
          <w:sz w:val="22"/>
          <w:szCs w:val="22"/>
        </w:rPr>
      </w:pPr>
    </w:p>
    <w:p w14:paraId="427B3D18" w14:textId="77777777" w:rsidR="00133298" w:rsidRDefault="00133298" w:rsidP="00133298">
      <w:pPr>
        <w:ind w:firstLine="720"/>
        <w:jc w:val="both"/>
        <w:rPr>
          <w:rFonts w:ascii="Times New Roman" w:hAnsi="Times New Roman" w:cs="Times New Roman"/>
          <w:sz w:val="22"/>
          <w:szCs w:val="22"/>
        </w:rPr>
      </w:pPr>
    </w:p>
    <w:p w14:paraId="7F0B7DB4" w14:textId="72E87524" w:rsidR="00682007" w:rsidRDefault="007350D2" w:rsidP="007350D2">
      <w:pPr>
        <w:ind w:firstLine="720"/>
        <w:jc w:val="both"/>
        <w:rPr>
          <w:rFonts w:ascii="Times New Roman" w:hAnsi="Times New Roman" w:cs="Times New Roman"/>
          <w:sz w:val="22"/>
          <w:szCs w:val="22"/>
        </w:rPr>
      </w:pPr>
      <w:r>
        <w:rPr>
          <w:rFonts w:ascii="Times New Roman" w:hAnsi="Times New Roman" w:cs="Times New Roman"/>
          <w:sz w:val="22"/>
          <w:szCs w:val="22"/>
        </w:rPr>
        <w:t>Count of ARIMA vs. forest—how often does each perform better? Graph of distribution of forest and ARIMA RMSEs when forest is better vs. when ARIMA is better (one graph for when forest is better, another graph for when ARIMA is better, each graph has a line for forest RMSE and a line for ARIMA RMSE. These should be distributions, hopefully centered around 0).</w:t>
      </w: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0CD7D74"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5.1 Horizons</w:t>
      </w:r>
    </w:p>
    <w:p w14:paraId="7652B888" w14:textId="5CAD2FF0"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p>
    <w:p w14:paraId="0E062D5F" w14:textId="1E07513B" w:rsidR="00E90264" w:rsidRDefault="00E90264" w:rsidP="00E90264">
      <w:pPr>
        <w:jc w:val="both"/>
        <w:rPr>
          <w:rFonts w:ascii="Times New Roman" w:hAnsi="Times New Roman" w:cs="Times New Roman"/>
          <w:sz w:val="22"/>
          <w:szCs w:val="22"/>
        </w:rPr>
      </w:pPr>
    </w:p>
    <w:p w14:paraId="19C4155C" w14:textId="3EF4AF2E"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5.2 Time Series</w:t>
      </w:r>
    </w:p>
    <w:p w14:paraId="338235BF" w14:textId="2971871E"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sidR="00D0577F">
        <w:rPr>
          <w:rFonts w:ascii="Times New Roman" w:hAnsi="Times New Roman" w:cs="Times New Roman"/>
          <w:sz w:val="22"/>
          <w:szCs w:val="22"/>
        </w:rPr>
        <w:t xml:space="preserve">I also consider different time series, at the one-month horizon. I consider three different time series, at three different periods: US monthly unemployment from January 1990 to January 2000, the US 3-month Treasury rate from January 1985 to January 1995, and the UK inflation rate from January 2010 to January 2020. </w:t>
      </w:r>
      <w:r>
        <w:rPr>
          <w:rFonts w:ascii="Times New Roman" w:hAnsi="Times New Roman" w:cs="Times New Roman"/>
          <w:sz w:val="22"/>
          <w:szCs w:val="22"/>
        </w:rPr>
        <w:t>We want to consider different time series.</w:t>
      </w:r>
    </w:p>
    <w:p w14:paraId="27D35987" w14:textId="721E4F0E" w:rsidR="00E90264" w:rsidRDefault="00E90264" w:rsidP="00E90264">
      <w:pPr>
        <w:jc w:val="both"/>
        <w:rPr>
          <w:rFonts w:ascii="Times New Roman" w:hAnsi="Times New Roman" w:cs="Times New Roman"/>
          <w:sz w:val="22"/>
          <w:szCs w:val="22"/>
        </w:rPr>
      </w:pPr>
    </w:p>
    <w:p w14:paraId="0FCBC313" w14:textId="645C42CF" w:rsidR="00E90264" w:rsidRPr="00E90264" w:rsidRDefault="00E90264" w:rsidP="00E90264">
      <w:pPr>
        <w:pStyle w:val="ListParagraph"/>
        <w:numPr>
          <w:ilvl w:val="1"/>
          <w:numId w:val="3"/>
        </w:numPr>
        <w:jc w:val="both"/>
        <w:rPr>
          <w:rFonts w:ascii="Times New Roman" w:hAnsi="Times New Roman" w:cs="Times New Roman"/>
          <w:i/>
          <w:iCs/>
          <w:sz w:val="22"/>
          <w:szCs w:val="22"/>
        </w:rPr>
      </w:pPr>
      <w:r w:rsidRPr="00E90264">
        <w:rPr>
          <w:rFonts w:ascii="Times New Roman" w:hAnsi="Times New Roman" w:cs="Times New Roman"/>
          <w:i/>
          <w:iCs/>
          <w:sz w:val="22"/>
          <w:szCs w:val="22"/>
        </w:rPr>
        <w:t>Multivariate</w:t>
      </w:r>
    </w:p>
    <w:p w14:paraId="6B562F2A" w14:textId="29A9E774" w:rsidR="00E90264" w:rsidRDefault="006357A3" w:rsidP="006357A3">
      <w:pPr>
        <w:ind w:firstLine="720"/>
        <w:jc w:val="both"/>
        <w:rPr>
          <w:rFonts w:ascii="Times New Roman" w:hAnsi="Times New Roman" w:cs="Times New Roman"/>
          <w:sz w:val="22"/>
          <w:szCs w:val="22"/>
        </w:rPr>
      </w:pPr>
      <w:r>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Pr>
          <w:rFonts w:ascii="Times New Roman" w:hAnsi="Times New Roman" w:cs="Times New Roman"/>
          <w:sz w:val="22"/>
          <w:szCs w:val="22"/>
        </w:rPr>
        <w:t xml:space="preserve"> </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212"/>
        <w:gridCol w:w="1212"/>
        <w:gridCol w:w="395"/>
        <w:gridCol w:w="817"/>
        <w:gridCol w:w="791"/>
        <w:gridCol w:w="421"/>
        <w:gridCol w:w="1187"/>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6245F8">
            <w:pPr>
              <w:contextualSpacing/>
              <w:rPr>
                <w:rFonts w:ascii="Times New Roman" w:hAnsi="Times New Roman" w:cs="Times New Roman"/>
                <w:sz w:val="22"/>
                <w:szCs w:val="22"/>
              </w:rPr>
            </w:pPr>
          </w:p>
        </w:tc>
        <w:tc>
          <w:tcPr>
            <w:tcW w:w="10114" w:type="dxa"/>
            <w:gridSpan w:val="9"/>
            <w:tcBorders>
              <w:top w:val="single" w:sz="18" w:space="0" w:color="auto"/>
              <w:left w:val="nil"/>
              <w:bottom w:val="nil"/>
              <w:right w:val="nil"/>
            </w:tcBorders>
          </w:tcPr>
          <w:p w14:paraId="42BFB581" w14:textId="621905D4" w:rsidR="00756366" w:rsidRPr="00E568D8" w:rsidRDefault="00756366" w:rsidP="006245F8">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6245F8">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6245F8">
            <w:pPr>
              <w:contextualSpacing/>
              <w:rPr>
                <w:rFonts w:ascii="Times New Roman" w:hAnsi="Times New Roman" w:cs="Times New Roman"/>
                <w:bCs/>
                <w:smallCaps/>
                <w:sz w:val="22"/>
                <w:szCs w:val="22"/>
              </w:rPr>
            </w:pPr>
          </w:p>
        </w:tc>
        <w:tc>
          <w:tcPr>
            <w:tcW w:w="10114" w:type="dxa"/>
            <w:gridSpan w:val="9"/>
            <w:tcBorders>
              <w:top w:val="nil"/>
              <w:left w:val="nil"/>
              <w:bottom w:val="nil"/>
              <w:right w:val="nil"/>
            </w:tcBorders>
          </w:tcPr>
          <w:p w14:paraId="798B6E93" w14:textId="568B4F6E" w:rsidR="00756366" w:rsidRPr="00E568D8" w:rsidRDefault="00756366" w:rsidP="006245F8">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 xml:space="preserve">n </w:t>
            </w:r>
            <w:r>
              <w:rPr>
                <w:rFonts w:ascii="Times New Roman" w:hAnsi="Times New Roman" w:cs="Times New Roman"/>
                <w:bCs/>
                <w:smallCaps/>
                <w:sz w:val="22"/>
                <w:szCs w:val="22"/>
              </w:rPr>
              <w:t>different types of data</w:t>
            </w:r>
          </w:p>
        </w:tc>
        <w:tc>
          <w:tcPr>
            <w:tcW w:w="266" w:type="dxa"/>
            <w:tcBorders>
              <w:top w:val="nil"/>
              <w:left w:val="nil"/>
              <w:bottom w:val="nil"/>
              <w:right w:val="nil"/>
            </w:tcBorders>
          </w:tcPr>
          <w:p w14:paraId="751DEEEA" w14:textId="77777777" w:rsidR="00756366" w:rsidRPr="00E568D8" w:rsidRDefault="00756366" w:rsidP="006245F8">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6245F8">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6245F8">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6245F8">
            <w:pPr>
              <w:contextualSpacing/>
              <w:jc w:val="center"/>
              <w:rPr>
                <w:rFonts w:ascii="Times New Roman" w:hAnsi="Times New Roman" w:cs="Times New Roman"/>
                <w:b/>
                <w:bCs/>
                <w:sz w:val="22"/>
                <w:szCs w:val="22"/>
              </w:rPr>
            </w:pPr>
          </w:p>
        </w:tc>
        <w:tc>
          <w:tcPr>
            <w:tcW w:w="6035" w:type="dxa"/>
            <w:gridSpan w:val="7"/>
            <w:tcBorders>
              <w:top w:val="single" w:sz="4" w:space="0" w:color="auto"/>
              <w:left w:val="nil"/>
              <w:bottom w:val="nil"/>
              <w:right w:val="nil"/>
            </w:tcBorders>
            <w:vAlign w:val="center"/>
          </w:tcPr>
          <w:p w14:paraId="408129A6" w14:textId="118C3F74" w:rsidR="00756366" w:rsidRDefault="00756366" w:rsidP="006245F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6245F8">
            <w:pPr>
              <w:contextualSpacing/>
              <w:jc w:val="center"/>
              <w:rPr>
                <w:rFonts w:ascii="Times New Roman" w:hAnsi="Times New Roman" w:cs="Times New Roman"/>
                <w:b/>
                <w:bCs/>
                <w:sz w:val="22"/>
                <w:szCs w:val="22"/>
              </w:rPr>
            </w:pPr>
          </w:p>
        </w:tc>
      </w:tr>
      <w:tr w:rsidR="00533F8B" w14:paraId="2F8A7670" w14:textId="77777777" w:rsidTr="00533F8B">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6245F8">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6245F8">
            <w:pPr>
              <w:contextualSpacing/>
              <w:jc w:val="center"/>
              <w:rPr>
                <w:rFonts w:ascii="Times New Roman" w:hAnsi="Times New Roman" w:cs="Times New Roman"/>
                <w:sz w:val="22"/>
                <w:szCs w:val="22"/>
              </w:rPr>
            </w:pPr>
          </w:p>
        </w:tc>
        <w:tc>
          <w:tcPr>
            <w:tcW w:w="1212" w:type="dxa"/>
            <w:tcBorders>
              <w:top w:val="nil"/>
              <w:left w:val="nil"/>
              <w:bottom w:val="single" w:sz="4" w:space="0" w:color="auto"/>
              <w:right w:val="single" w:sz="4" w:space="0" w:color="auto"/>
            </w:tcBorders>
            <w:vAlign w:val="center"/>
          </w:tcPr>
          <w:p w14:paraId="22A36E41" w14:textId="3E1E5F1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212" w:type="dxa"/>
            <w:tcBorders>
              <w:top w:val="nil"/>
              <w:left w:val="single" w:sz="4" w:space="0" w:color="auto"/>
              <w:bottom w:val="single" w:sz="4" w:space="0" w:color="auto"/>
              <w:right w:val="nil"/>
            </w:tcBorders>
            <w:vAlign w:val="center"/>
          </w:tcPr>
          <w:p w14:paraId="72C9879B"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212" w:type="dxa"/>
            <w:gridSpan w:val="2"/>
            <w:tcBorders>
              <w:top w:val="nil"/>
              <w:left w:val="nil"/>
              <w:bottom w:val="single" w:sz="4" w:space="0" w:color="auto"/>
              <w:right w:val="nil"/>
            </w:tcBorders>
            <w:vAlign w:val="center"/>
          </w:tcPr>
          <w:p w14:paraId="386436E7"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212" w:type="dxa"/>
            <w:gridSpan w:val="2"/>
            <w:tcBorders>
              <w:top w:val="nil"/>
              <w:left w:val="nil"/>
              <w:bottom w:val="single" w:sz="4" w:space="0" w:color="auto"/>
              <w:right w:val="nil"/>
            </w:tcBorders>
            <w:vAlign w:val="center"/>
          </w:tcPr>
          <w:p w14:paraId="779AFD7A"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87" w:type="dxa"/>
            <w:tcBorders>
              <w:top w:val="nil"/>
              <w:left w:val="nil"/>
              <w:bottom w:val="single" w:sz="4" w:space="0" w:color="auto"/>
              <w:right w:val="nil"/>
            </w:tcBorders>
            <w:vAlign w:val="center"/>
          </w:tcPr>
          <w:p w14:paraId="0FFB2F0E"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6245F8">
            <w:pPr>
              <w:contextualSpacing/>
              <w:jc w:val="center"/>
              <w:rPr>
                <w:rFonts w:ascii="Times New Roman" w:hAnsi="Times New Roman" w:cs="Times New Roman"/>
                <w:sz w:val="22"/>
                <w:szCs w:val="22"/>
              </w:rPr>
            </w:pPr>
          </w:p>
        </w:tc>
      </w:tr>
      <w:tr w:rsidR="00533F8B" w14:paraId="053F88C0" w14:textId="77777777" w:rsidTr="00533F8B">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212"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212" w:type="dxa"/>
            <w:tcBorders>
              <w:top w:val="nil"/>
              <w:left w:val="single" w:sz="4" w:space="0" w:color="auto"/>
              <w:bottom w:val="nil"/>
              <w:right w:val="nil"/>
            </w:tcBorders>
            <w:vAlign w:val="center"/>
          </w:tcPr>
          <w:p w14:paraId="33446B2A" w14:textId="5D749F56" w:rsidR="00502991" w:rsidRPr="00B917B8" w:rsidRDefault="00502991" w:rsidP="00502991">
            <w:pPr>
              <w:contextualSpacing/>
              <w:jc w:val="center"/>
              <w:rPr>
                <w:rFonts w:ascii="Times New Roman" w:hAnsi="Times New Roman" w:cs="Times New Roman"/>
                <w:sz w:val="18"/>
                <w:szCs w:val="18"/>
              </w:rPr>
            </w:pPr>
            <w:r w:rsidRPr="00B917B8">
              <w:rPr>
                <w:rFonts w:ascii="Times New Roman" w:hAnsi="Times New Roman" w:cs="Times New Roman"/>
                <w:sz w:val="18"/>
                <w:szCs w:val="18"/>
              </w:rPr>
              <w:t>0.002716793</w:t>
            </w:r>
          </w:p>
        </w:tc>
        <w:tc>
          <w:tcPr>
            <w:tcW w:w="1212" w:type="dxa"/>
            <w:gridSpan w:val="2"/>
            <w:tcBorders>
              <w:top w:val="nil"/>
              <w:left w:val="nil"/>
              <w:bottom w:val="nil"/>
              <w:right w:val="nil"/>
            </w:tcBorders>
            <w:vAlign w:val="center"/>
          </w:tcPr>
          <w:p w14:paraId="62CFF76F" w14:textId="5E119A74" w:rsidR="00502991" w:rsidRPr="00B917B8" w:rsidRDefault="00502991" w:rsidP="00502991">
            <w:pPr>
              <w:contextualSpacing/>
              <w:jc w:val="center"/>
              <w:rPr>
                <w:rFonts w:ascii="Times New Roman" w:hAnsi="Times New Roman" w:cs="Times New Roman"/>
                <w:sz w:val="18"/>
                <w:szCs w:val="18"/>
              </w:rPr>
            </w:pPr>
            <w:r w:rsidRPr="00B917B8">
              <w:rPr>
                <w:rFonts w:ascii="Times New Roman" w:hAnsi="Times New Roman" w:cs="Times New Roman"/>
                <w:sz w:val="18"/>
                <w:szCs w:val="18"/>
              </w:rPr>
              <w:t>0.002740606</w:t>
            </w:r>
          </w:p>
        </w:tc>
        <w:tc>
          <w:tcPr>
            <w:tcW w:w="1212" w:type="dxa"/>
            <w:gridSpan w:val="2"/>
            <w:tcBorders>
              <w:top w:val="nil"/>
              <w:left w:val="nil"/>
              <w:bottom w:val="nil"/>
              <w:right w:val="nil"/>
            </w:tcBorders>
            <w:vAlign w:val="center"/>
          </w:tcPr>
          <w:p w14:paraId="5F543A9C" w14:textId="645F49C7" w:rsidR="00502991" w:rsidRPr="00B917B8" w:rsidRDefault="00502991" w:rsidP="00502991">
            <w:pPr>
              <w:contextualSpacing/>
              <w:jc w:val="center"/>
              <w:rPr>
                <w:rFonts w:ascii="Times New Roman" w:hAnsi="Times New Roman" w:cs="Times New Roman"/>
                <w:sz w:val="18"/>
                <w:szCs w:val="18"/>
              </w:rPr>
            </w:pPr>
            <w:r w:rsidRPr="00B917B8">
              <w:rPr>
                <w:rFonts w:ascii="Times New Roman" w:hAnsi="Times New Roman" w:cs="Times New Roman"/>
                <w:sz w:val="18"/>
                <w:szCs w:val="18"/>
              </w:rPr>
              <w:t>0.002936135</w:t>
            </w:r>
          </w:p>
        </w:tc>
        <w:tc>
          <w:tcPr>
            <w:tcW w:w="1187" w:type="dxa"/>
            <w:tcBorders>
              <w:top w:val="nil"/>
              <w:left w:val="nil"/>
              <w:bottom w:val="nil"/>
              <w:right w:val="nil"/>
            </w:tcBorders>
            <w:vAlign w:val="center"/>
          </w:tcPr>
          <w:p w14:paraId="3D5951FB" w14:textId="369E37E0" w:rsidR="00502991" w:rsidRPr="00B917B8" w:rsidRDefault="00502991" w:rsidP="00502991">
            <w:pPr>
              <w:contextualSpacing/>
              <w:jc w:val="center"/>
              <w:rPr>
                <w:rFonts w:ascii="Times New Roman" w:hAnsi="Times New Roman" w:cs="Times New Roman"/>
                <w:sz w:val="18"/>
                <w:szCs w:val="18"/>
              </w:rPr>
            </w:pPr>
            <w:r w:rsidRPr="00B917B8">
              <w:rPr>
                <w:rFonts w:ascii="Times New Roman" w:hAnsi="Times New Roman" w:cs="Times New Roman"/>
                <w:sz w:val="18"/>
                <w:szCs w:val="18"/>
              </w:rPr>
              <w:t>0.003088432</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533F8B">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212" w:type="dxa"/>
            <w:tcBorders>
              <w:top w:val="nil"/>
              <w:left w:val="nil"/>
              <w:bottom w:val="nil"/>
              <w:right w:val="single" w:sz="4" w:space="0" w:color="auto"/>
            </w:tcBorders>
            <w:vAlign w:val="center"/>
          </w:tcPr>
          <w:p w14:paraId="6CF18453" w14:textId="409276C0" w:rsidR="00502991" w:rsidRPr="00B917B8" w:rsidRDefault="00502991" w:rsidP="00502991">
            <w:pPr>
              <w:contextualSpacing/>
              <w:jc w:val="center"/>
              <w:rPr>
                <w:rFonts w:ascii="Times New Roman" w:hAnsi="Times New Roman" w:cs="Times New Roman"/>
                <w:sz w:val="18"/>
                <w:szCs w:val="18"/>
              </w:rPr>
            </w:pPr>
          </w:p>
        </w:tc>
        <w:tc>
          <w:tcPr>
            <w:tcW w:w="1212" w:type="dxa"/>
            <w:tcBorders>
              <w:top w:val="nil"/>
              <w:left w:val="single" w:sz="4" w:space="0" w:color="auto"/>
              <w:bottom w:val="nil"/>
              <w:right w:val="nil"/>
            </w:tcBorders>
            <w:vAlign w:val="center"/>
          </w:tcPr>
          <w:p w14:paraId="086E44E3" w14:textId="65065FB4"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09557F20" w14:textId="7565FF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2FFAAD1E" w14:textId="571901C6" w:rsidR="00502991" w:rsidRPr="00B917B8" w:rsidRDefault="00502991" w:rsidP="00502991">
            <w:pPr>
              <w:contextualSpacing/>
              <w:jc w:val="center"/>
              <w:rPr>
                <w:rFonts w:ascii="Times New Roman" w:hAnsi="Times New Roman" w:cs="Times New Roman"/>
                <w:sz w:val="18"/>
                <w:szCs w:val="18"/>
              </w:rPr>
            </w:pPr>
          </w:p>
        </w:tc>
        <w:tc>
          <w:tcPr>
            <w:tcW w:w="1187" w:type="dxa"/>
            <w:tcBorders>
              <w:top w:val="nil"/>
              <w:left w:val="nil"/>
              <w:bottom w:val="nil"/>
              <w:right w:val="nil"/>
            </w:tcBorders>
            <w:vAlign w:val="center"/>
          </w:tcPr>
          <w:p w14:paraId="3ED01E1B" w14:textId="20C59605"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533F8B">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212" w:type="dxa"/>
            <w:tcBorders>
              <w:top w:val="nil"/>
              <w:left w:val="nil"/>
              <w:bottom w:val="nil"/>
              <w:right w:val="single" w:sz="4" w:space="0" w:color="auto"/>
            </w:tcBorders>
            <w:vAlign w:val="center"/>
          </w:tcPr>
          <w:p w14:paraId="16638E9F" w14:textId="7EE9DD06" w:rsidR="00502991" w:rsidRPr="00B917B8" w:rsidRDefault="00502991" w:rsidP="00502991">
            <w:pPr>
              <w:contextualSpacing/>
              <w:jc w:val="center"/>
              <w:rPr>
                <w:rFonts w:ascii="Times New Roman" w:hAnsi="Times New Roman" w:cs="Times New Roman"/>
                <w:sz w:val="18"/>
                <w:szCs w:val="18"/>
              </w:rPr>
            </w:pPr>
          </w:p>
        </w:tc>
        <w:tc>
          <w:tcPr>
            <w:tcW w:w="1212" w:type="dxa"/>
            <w:tcBorders>
              <w:top w:val="nil"/>
              <w:left w:val="single" w:sz="4" w:space="0" w:color="auto"/>
              <w:bottom w:val="nil"/>
              <w:right w:val="nil"/>
            </w:tcBorders>
            <w:vAlign w:val="center"/>
          </w:tcPr>
          <w:p w14:paraId="04633897"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6D7EAFA0"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302484DD" w14:textId="77777777" w:rsidR="00502991" w:rsidRPr="00B917B8" w:rsidRDefault="00502991" w:rsidP="00502991">
            <w:pPr>
              <w:contextualSpacing/>
              <w:jc w:val="center"/>
              <w:rPr>
                <w:rFonts w:ascii="Times New Roman" w:hAnsi="Times New Roman" w:cs="Times New Roman"/>
                <w:sz w:val="18"/>
                <w:szCs w:val="18"/>
              </w:rPr>
            </w:pPr>
          </w:p>
        </w:tc>
        <w:tc>
          <w:tcPr>
            <w:tcW w:w="1187" w:type="dxa"/>
            <w:tcBorders>
              <w:top w:val="nil"/>
              <w:left w:val="nil"/>
              <w:bottom w:val="nil"/>
              <w:right w:val="nil"/>
            </w:tcBorders>
            <w:vAlign w:val="center"/>
          </w:tcPr>
          <w:p w14:paraId="0409CFF5"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502991" w14:paraId="4890C416" w14:textId="77777777" w:rsidTr="00533F8B">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212" w:type="dxa"/>
            <w:tcBorders>
              <w:top w:val="nil"/>
              <w:left w:val="nil"/>
              <w:bottom w:val="nil"/>
              <w:right w:val="single" w:sz="4" w:space="0" w:color="auto"/>
            </w:tcBorders>
            <w:vAlign w:val="center"/>
          </w:tcPr>
          <w:p w14:paraId="011E6CFD" w14:textId="2CA6DBDF" w:rsidR="00502991" w:rsidRPr="00B917B8" w:rsidRDefault="00502991" w:rsidP="00502991">
            <w:pPr>
              <w:contextualSpacing/>
              <w:jc w:val="center"/>
              <w:rPr>
                <w:rFonts w:ascii="Times New Roman" w:hAnsi="Times New Roman" w:cs="Times New Roman"/>
                <w:sz w:val="18"/>
                <w:szCs w:val="18"/>
              </w:rPr>
            </w:pPr>
          </w:p>
        </w:tc>
        <w:tc>
          <w:tcPr>
            <w:tcW w:w="1212" w:type="dxa"/>
            <w:tcBorders>
              <w:top w:val="nil"/>
              <w:left w:val="single" w:sz="4" w:space="0" w:color="auto"/>
              <w:bottom w:val="nil"/>
              <w:right w:val="nil"/>
            </w:tcBorders>
            <w:vAlign w:val="center"/>
          </w:tcPr>
          <w:p w14:paraId="0747DEB6"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6B379374"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4E20BC58" w14:textId="77777777" w:rsidR="00502991" w:rsidRPr="00B917B8" w:rsidRDefault="00502991" w:rsidP="00502991">
            <w:pPr>
              <w:contextualSpacing/>
              <w:jc w:val="center"/>
              <w:rPr>
                <w:rFonts w:ascii="Times New Roman" w:hAnsi="Times New Roman" w:cs="Times New Roman"/>
                <w:sz w:val="18"/>
                <w:szCs w:val="18"/>
              </w:rPr>
            </w:pPr>
          </w:p>
        </w:tc>
        <w:tc>
          <w:tcPr>
            <w:tcW w:w="1187" w:type="dxa"/>
            <w:tcBorders>
              <w:top w:val="nil"/>
              <w:left w:val="nil"/>
              <w:bottom w:val="nil"/>
              <w:right w:val="nil"/>
            </w:tcBorders>
            <w:vAlign w:val="center"/>
          </w:tcPr>
          <w:p w14:paraId="58E64D1D"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502991" w14:paraId="7AF8C3E4" w14:textId="77777777" w:rsidTr="00533F8B">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212" w:type="dxa"/>
            <w:tcBorders>
              <w:top w:val="nil"/>
              <w:left w:val="nil"/>
              <w:bottom w:val="single" w:sz="4" w:space="0" w:color="auto"/>
              <w:right w:val="single" w:sz="4" w:space="0" w:color="auto"/>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212" w:type="dxa"/>
            <w:tcBorders>
              <w:top w:val="nil"/>
              <w:left w:val="single" w:sz="4" w:space="0" w:color="auto"/>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87"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502991" w14:paraId="2F752F75" w14:textId="77777777" w:rsidTr="00533F8B">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212" w:type="dxa"/>
            <w:tcBorders>
              <w:top w:val="single" w:sz="4" w:space="0" w:color="auto"/>
              <w:left w:val="nil"/>
              <w:bottom w:val="nil"/>
              <w:right w:val="single" w:sz="4" w:space="0" w:color="auto"/>
            </w:tcBorders>
            <w:vAlign w:val="center"/>
          </w:tcPr>
          <w:p w14:paraId="763298EC" w14:textId="76E455DF" w:rsidR="00502991" w:rsidRPr="00B917B8" w:rsidRDefault="00502991" w:rsidP="00502991">
            <w:pPr>
              <w:contextualSpacing/>
              <w:jc w:val="center"/>
              <w:rPr>
                <w:rFonts w:ascii="Times New Roman" w:hAnsi="Times New Roman" w:cs="Times New Roman"/>
                <w:sz w:val="18"/>
                <w:szCs w:val="18"/>
              </w:rPr>
            </w:pPr>
          </w:p>
        </w:tc>
        <w:tc>
          <w:tcPr>
            <w:tcW w:w="1212" w:type="dxa"/>
            <w:tcBorders>
              <w:top w:val="single" w:sz="4" w:space="0" w:color="auto"/>
              <w:left w:val="single" w:sz="4" w:space="0" w:color="auto"/>
              <w:bottom w:val="nil"/>
              <w:right w:val="nil"/>
            </w:tcBorders>
            <w:vAlign w:val="center"/>
          </w:tcPr>
          <w:p w14:paraId="0E219F88"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single" w:sz="4" w:space="0" w:color="auto"/>
              <w:left w:val="nil"/>
              <w:bottom w:val="nil"/>
              <w:right w:val="nil"/>
            </w:tcBorders>
            <w:vAlign w:val="center"/>
          </w:tcPr>
          <w:p w14:paraId="3AF1D962"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single" w:sz="4" w:space="0" w:color="auto"/>
              <w:left w:val="nil"/>
              <w:bottom w:val="nil"/>
              <w:right w:val="nil"/>
            </w:tcBorders>
            <w:vAlign w:val="center"/>
          </w:tcPr>
          <w:p w14:paraId="6B2D482F" w14:textId="77777777" w:rsidR="00502991" w:rsidRPr="00B917B8" w:rsidRDefault="00502991" w:rsidP="00502991">
            <w:pPr>
              <w:contextualSpacing/>
              <w:jc w:val="center"/>
              <w:rPr>
                <w:rFonts w:ascii="Times New Roman" w:hAnsi="Times New Roman" w:cs="Times New Roman"/>
                <w:sz w:val="18"/>
                <w:szCs w:val="18"/>
              </w:rPr>
            </w:pPr>
          </w:p>
        </w:tc>
        <w:tc>
          <w:tcPr>
            <w:tcW w:w="1187" w:type="dxa"/>
            <w:tcBorders>
              <w:top w:val="single" w:sz="4" w:space="0" w:color="auto"/>
              <w:left w:val="nil"/>
              <w:bottom w:val="nil"/>
              <w:right w:val="nil"/>
            </w:tcBorders>
            <w:vAlign w:val="center"/>
          </w:tcPr>
          <w:p w14:paraId="43372D22"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502991" w14:paraId="6A5C9334" w14:textId="77777777" w:rsidTr="00533F8B">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212" w:type="dxa"/>
            <w:tcBorders>
              <w:top w:val="nil"/>
              <w:left w:val="nil"/>
              <w:bottom w:val="nil"/>
              <w:right w:val="single" w:sz="4" w:space="0" w:color="auto"/>
            </w:tcBorders>
            <w:vAlign w:val="center"/>
          </w:tcPr>
          <w:p w14:paraId="35A7DE9A" w14:textId="35F2AAB2" w:rsidR="00502991" w:rsidRPr="00B917B8" w:rsidRDefault="00502991" w:rsidP="00502991">
            <w:pPr>
              <w:contextualSpacing/>
              <w:jc w:val="center"/>
              <w:rPr>
                <w:rFonts w:ascii="Times New Roman" w:hAnsi="Times New Roman" w:cs="Times New Roman"/>
                <w:sz w:val="18"/>
                <w:szCs w:val="18"/>
              </w:rPr>
            </w:pPr>
          </w:p>
        </w:tc>
        <w:tc>
          <w:tcPr>
            <w:tcW w:w="1212" w:type="dxa"/>
            <w:tcBorders>
              <w:top w:val="nil"/>
              <w:left w:val="single" w:sz="4" w:space="0" w:color="auto"/>
              <w:bottom w:val="nil"/>
              <w:right w:val="nil"/>
            </w:tcBorders>
            <w:vAlign w:val="center"/>
          </w:tcPr>
          <w:p w14:paraId="04139D4E"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7F866743"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623482CD" w14:textId="77777777" w:rsidR="00502991" w:rsidRPr="00B917B8" w:rsidRDefault="00502991" w:rsidP="00502991">
            <w:pPr>
              <w:contextualSpacing/>
              <w:jc w:val="center"/>
              <w:rPr>
                <w:rFonts w:ascii="Times New Roman" w:hAnsi="Times New Roman" w:cs="Times New Roman"/>
                <w:sz w:val="18"/>
                <w:szCs w:val="18"/>
              </w:rPr>
            </w:pPr>
          </w:p>
        </w:tc>
        <w:tc>
          <w:tcPr>
            <w:tcW w:w="1187" w:type="dxa"/>
            <w:tcBorders>
              <w:top w:val="nil"/>
              <w:left w:val="nil"/>
              <w:bottom w:val="nil"/>
              <w:right w:val="nil"/>
            </w:tcBorders>
            <w:vAlign w:val="center"/>
          </w:tcPr>
          <w:p w14:paraId="138AF048"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502991" w14:paraId="7B73D3A5" w14:textId="77777777" w:rsidTr="00533F8B">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6C483266"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2010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212" w:type="dxa"/>
            <w:tcBorders>
              <w:top w:val="nil"/>
              <w:left w:val="nil"/>
              <w:bottom w:val="nil"/>
              <w:right w:val="single" w:sz="4" w:space="0" w:color="auto"/>
            </w:tcBorders>
            <w:vAlign w:val="center"/>
          </w:tcPr>
          <w:p w14:paraId="7D14835A" w14:textId="2B729C30" w:rsidR="00502991" w:rsidRPr="00B917B8" w:rsidRDefault="00502991" w:rsidP="00502991">
            <w:pPr>
              <w:contextualSpacing/>
              <w:jc w:val="center"/>
              <w:rPr>
                <w:rFonts w:ascii="Times New Roman" w:hAnsi="Times New Roman" w:cs="Times New Roman"/>
                <w:sz w:val="18"/>
                <w:szCs w:val="18"/>
              </w:rPr>
            </w:pPr>
          </w:p>
        </w:tc>
        <w:tc>
          <w:tcPr>
            <w:tcW w:w="1212" w:type="dxa"/>
            <w:tcBorders>
              <w:top w:val="nil"/>
              <w:left w:val="single" w:sz="4" w:space="0" w:color="auto"/>
              <w:bottom w:val="nil"/>
              <w:right w:val="nil"/>
            </w:tcBorders>
            <w:vAlign w:val="center"/>
          </w:tcPr>
          <w:p w14:paraId="17001D91"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7A7AFF8A"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5BAA565B" w14:textId="77777777" w:rsidR="00502991" w:rsidRPr="00B917B8" w:rsidRDefault="00502991" w:rsidP="00502991">
            <w:pPr>
              <w:contextualSpacing/>
              <w:jc w:val="center"/>
              <w:rPr>
                <w:rFonts w:ascii="Times New Roman" w:hAnsi="Times New Roman" w:cs="Times New Roman"/>
                <w:sz w:val="18"/>
                <w:szCs w:val="18"/>
              </w:rPr>
            </w:pPr>
          </w:p>
        </w:tc>
        <w:tc>
          <w:tcPr>
            <w:tcW w:w="1187" w:type="dxa"/>
            <w:tcBorders>
              <w:top w:val="nil"/>
              <w:left w:val="nil"/>
              <w:bottom w:val="nil"/>
              <w:right w:val="nil"/>
            </w:tcBorders>
            <w:vAlign w:val="center"/>
          </w:tcPr>
          <w:p w14:paraId="30BFB966"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CD4B2C" w14:paraId="11F771AE" w14:textId="77777777" w:rsidTr="00533F8B">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212"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607" w:type="dxa"/>
            <w:gridSpan w:val="2"/>
            <w:tcBorders>
              <w:top w:val="nil"/>
              <w:left w:val="single" w:sz="4" w:space="0" w:color="auto"/>
              <w:bottom w:val="single" w:sz="4" w:space="0" w:color="auto"/>
              <w:right w:val="nil"/>
            </w:tcBorders>
            <w:vAlign w:val="center"/>
          </w:tcPr>
          <w:p w14:paraId="58FE4D81" w14:textId="67C9D134"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VAR (6 lags)</w:t>
            </w:r>
          </w:p>
        </w:tc>
        <w:tc>
          <w:tcPr>
            <w:tcW w:w="1608" w:type="dxa"/>
            <w:gridSpan w:val="2"/>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2"/>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533F8B">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212" w:type="dxa"/>
            <w:tcBorders>
              <w:top w:val="single" w:sz="4" w:space="0" w:color="auto"/>
              <w:left w:val="nil"/>
              <w:bottom w:val="nil"/>
              <w:right w:val="single" w:sz="4" w:space="0" w:color="auto"/>
            </w:tcBorders>
            <w:vAlign w:val="center"/>
          </w:tcPr>
          <w:p w14:paraId="6605DCDC" w14:textId="20388E76" w:rsidR="00CD4B2C" w:rsidRPr="00B917B8" w:rsidRDefault="00CD4B2C" w:rsidP="00502991">
            <w:pPr>
              <w:contextualSpacing/>
              <w:jc w:val="center"/>
              <w:rPr>
                <w:rFonts w:ascii="Times New Roman" w:hAnsi="Times New Roman" w:cs="Times New Roman"/>
                <w:sz w:val="18"/>
                <w:szCs w:val="18"/>
              </w:rPr>
            </w:pPr>
          </w:p>
        </w:tc>
        <w:tc>
          <w:tcPr>
            <w:tcW w:w="1607" w:type="dxa"/>
            <w:gridSpan w:val="2"/>
            <w:tcBorders>
              <w:top w:val="single" w:sz="4" w:space="0" w:color="auto"/>
              <w:left w:val="single" w:sz="4" w:space="0" w:color="auto"/>
              <w:bottom w:val="nil"/>
              <w:right w:val="nil"/>
            </w:tcBorders>
            <w:vAlign w:val="center"/>
          </w:tcPr>
          <w:p w14:paraId="09F6E40E" w14:textId="77777777" w:rsidR="00CD4B2C" w:rsidRPr="00B917B8" w:rsidRDefault="00CD4B2C" w:rsidP="00502991">
            <w:pPr>
              <w:contextualSpacing/>
              <w:jc w:val="center"/>
              <w:rPr>
                <w:rFonts w:ascii="Times New Roman" w:hAnsi="Times New Roman" w:cs="Times New Roman"/>
                <w:sz w:val="18"/>
                <w:szCs w:val="18"/>
              </w:rPr>
            </w:pPr>
          </w:p>
        </w:tc>
        <w:tc>
          <w:tcPr>
            <w:tcW w:w="1608" w:type="dxa"/>
            <w:gridSpan w:val="2"/>
            <w:tcBorders>
              <w:top w:val="single" w:sz="4" w:space="0" w:color="auto"/>
              <w:left w:val="nil"/>
              <w:bottom w:val="nil"/>
              <w:right w:val="nil"/>
            </w:tcBorders>
            <w:vAlign w:val="center"/>
          </w:tcPr>
          <w:p w14:paraId="54B2E01B" w14:textId="77777777" w:rsidR="00CD4B2C" w:rsidRPr="00B917B8" w:rsidRDefault="00CD4B2C" w:rsidP="00502991">
            <w:pPr>
              <w:contextualSpacing/>
              <w:jc w:val="center"/>
              <w:rPr>
                <w:rFonts w:ascii="Times New Roman" w:hAnsi="Times New Roman" w:cs="Times New Roman"/>
                <w:sz w:val="18"/>
                <w:szCs w:val="18"/>
              </w:rPr>
            </w:pPr>
          </w:p>
        </w:tc>
        <w:tc>
          <w:tcPr>
            <w:tcW w:w="1608" w:type="dxa"/>
            <w:gridSpan w:val="2"/>
            <w:tcBorders>
              <w:top w:val="single" w:sz="4" w:space="0" w:color="auto"/>
              <w:left w:val="nil"/>
              <w:bottom w:val="nil"/>
              <w:right w:val="nil"/>
            </w:tcBorders>
            <w:vAlign w:val="center"/>
          </w:tcPr>
          <w:p w14:paraId="6D4C6005" w14:textId="77777777" w:rsidR="00CD4B2C" w:rsidRPr="00B917B8" w:rsidRDefault="00CD4B2C"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2"/>
            <w:tcBorders>
              <w:top w:val="single" w:sz="18" w:space="0" w:color="auto"/>
              <w:left w:val="nil"/>
              <w:bottom w:val="nil"/>
              <w:right w:val="nil"/>
            </w:tcBorders>
          </w:tcPr>
          <w:p w14:paraId="31C6C72B" w14:textId="65F8CDEF"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The multivariate case substitutes a VAR optimized by AIC for the ARIMA optimized by </w:t>
            </w:r>
            <w:proofErr w:type="gramStart"/>
            <w:r w:rsidR="00CD4B2C">
              <w:rPr>
                <w:rFonts w:ascii="Times New Roman" w:hAnsi="Times New Roman" w:cs="Times New Roman"/>
                <w:sz w:val="16"/>
                <w:szCs w:val="16"/>
              </w:rPr>
              <w:t>AIC, and</w:t>
            </w:r>
            <w:proofErr w:type="gramEnd"/>
            <w:r w:rsidR="00CD4B2C">
              <w:rPr>
                <w:rFonts w:ascii="Times New Roman" w:hAnsi="Times New Roman" w:cs="Times New Roman"/>
                <w:sz w:val="16"/>
                <w:szCs w:val="16"/>
              </w:rPr>
              <w:t xml:space="preserve">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6DADEDF9" w:rsidR="00682007" w:rsidRDefault="00682007" w:rsidP="00682007">
      <w:pPr>
        <w:jc w:val="both"/>
        <w:rPr>
          <w:rFonts w:ascii="Times New Roman" w:hAnsi="Times New Roman" w:cs="Times New Roman"/>
          <w:sz w:val="22"/>
          <w:szCs w:val="22"/>
        </w:rPr>
      </w:pPr>
    </w:p>
    <w:p w14:paraId="6BE9D4F4" w14:textId="54A34115" w:rsidR="00E90264" w:rsidRPr="00E90264" w:rsidRDefault="00E90264" w:rsidP="00E90264">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This is my conclusion. The approach is promising, and already yields a better forecast than a classical ARIMA model.</w:t>
      </w:r>
    </w:p>
    <w:p w14:paraId="3FE6F0B7" w14:textId="19AD67C9" w:rsidR="00682007" w:rsidRDefault="00682007" w:rsidP="00682007">
      <w:pPr>
        <w:jc w:val="both"/>
        <w:rPr>
          <w:rFonts w:ascii="Times New Roman" w:hAnsi="Times New Roman" w:cs="Times New Roman"/>
          <w:sz w:val="22"/>
          <w:szCs w:val="22"/>
        </w:rPr>
      </w:pPr>
    </w:p>
    <w:p w14:paraId="2C73528D" w14:textId="77777777" w:rsidR="00682007" w:rsidRPr="00682007" w:rsidRDefault="00682007" w:rsidP="00682007">
      <w:pPr>
        <w:jc w:val="both"/>
        <w:rPr>
          <w:rFonts w:ascii="Times New Roman" w:hAnsi="Times New Roman" w:cs="Times New Roman"/>
          <w:sz w:val="22"/>
          <w:szCs w:val="22"/>
        </w:rPr>
      </w:pPr>
    </w:p>
    <w:p w14:paraId="44A11652" w14:textId="77777777" w:rsidR="007B0C26" w:rsidRPr="00BC7E31" w:rsidRDefault="007B0C26" w:rsidP="007B4FE5">
      <w:pPr>
        <w:spacing w:after="160"/>
        <w:rPr>
          <w:rFonts w:ascii="Times New Roman" w:hAnsi="Times New Roman" w:cs="Times New Roman"/>
        </w:rPr>
      </w:pPr>
    </w:p>
    <w:p w14:paraId="11BD01F2" w14:textId="5071654E" w:rsidR="00802FB3" w:rsidRPr="00BC7E31" w:rsidRDefault="002B5AC2" w:rsidP="007B4FE5">
      <w:pPr>
        <w:spacing w:after="160"/>
        <w:rPr>
          <w:rFonts w:ascii="Times New Roman" w:hAnsi="Times New Roman" w:cs="Times New Roman"/>
        </w:rPr>
      </w:pPr>
      <w:r>
        <w:rPr>
          <w:rFonts w:ascii="Times New Roman" w:hAnsi="Times New Roman" w:cs="Times New Roman"/>
        </w:rPr>
        <w:t xml:space="preserve">NOTE: </w:t>
      </w:r>
      <w:r w:rsidR="002B5D57">
        <w:rPr>
          <w:rFonts w:ascii="Times New Roman" w:hAnsi="Times New Roman" w:cs="Times New Roman"/>
        </w:rPr>
        <w:t>Both forests use</w:t>
      </w:r>
      <w:r>
        <w:rPr>
          <w:rFonts w:ascii="Times New Roman" w:hAnsi="Times New Roman" w:cs="Times New Roman"/>
        </w:rPr>
        <w:t xml:space="preserve"> the 0.8*</w:t>
      </w:r>
      <w:proofErr w:type="spellStart"/>
      <w:r>
        <w:rPr>
          <w:rFonts w:ascii="Times New Roman" w:hAnsi="Times New Roman" w:cs="Times New Roman"/>
        </w:rPr>
        <w:t>beta_hat</w:t>
      </w:r>
      <w:proofErr w:type="spellEnd"/>
      <w:r>
        <w:rPr>
          <w:rFonts w:ascii="Times New Roman" w:hAnsi="Times New Roman" w:cs="Times New Roman"/>
        </w:rPr>
        <w:t xml:space="preserve"> for predictions. </w:t>
      </w:r>
      <w:r w:rsidR="002B5D57">
        <w:rPr>
          <w:rFonts w:ascii="Times New Roman" w:hAnsi="Times New Roman" w:cs="Times New Roman"/>
        </w:rPr>
        <w:t xml:space="preserve">The sampled forest seems to run only slightly worse when it’s clean, and it has a lower ACF to boot. </w:t>
      </w:r>
      <w:r w:rsidR="0072247F">
        <w:rPr>
          <w:rFonts w:ascii="Times New Roman" w:hAnsi="Times New Roman" w:cs="Times New Roman"/>
        </w:rPr>
        <w:t xml:space="preserve">The adjusted prediction forest runs horribly. Not sure how I can justify using the 0.8*, so I’d better run the non-sampled clean and update all the numbers. </w:t>
      </w: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AB73C6" w:rsidP="00D725BD">
      <w:pPr>
        <w:rPr>
          <w:rFonts w:ascii="Times New Roman" w:hAnsi="Times New Roman" w:cs="Times New Roman"/>
          <w:sz w:val="22"/>
          <w:szCs w:val="22"/>
        </w:rPr>
      </w:pPr>
      <w:hyperlink r:id="rId11"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AB73C6" w:rsidP="00E4500A">
      <w:pPr>
        <w:rPr>
          <w:rFonts w:ascii="Times New Roman" w:hAnsi="Times New Roman" w:cs="Times New Roman"/>
          <w:sz w:val="22"/>
          <w:szCs w:val="22"/>
        </w:rPr>
      </w:pPr>
      <w:hyperlink r:id="rId12"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4DD390D5" w14:textId="486821A8" w:rsidR="008443D9" w:rsidRDefault="008443D9" w:rsidP="007B4FE5">
      <w:pPr>
        <w:spacing w:after="160"/>
        <w:rPr>
          <w:rFonts w:ascii="Times New Roman" w:hAnsi="Times New Roman" w:cs="Times New Roman"/>
        </w:rPr>
      </w:pP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lastRenderedPageBreak/>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0CE93641" w:rsidR="00C81A5C" w:rsidRDefault="00C81A5C" w:rsidP="007B4FE5">
      <w:pPr>
        <w:spacing w:after="160"/>
        <w:rPr>
          <w:rFonts w:ascii="Times New Roman" w:hAnsi="Times New Roman" w:cs="Times New Roman"/>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t>APPENDIX 3: PRACTICAL STEPS IN R</w:t>
      </w:r>
    </w:p>
    <w:p w14:paraId="6A37CD25"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the data compatible with the random forest function by using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i/>
          <w:iCs/>
          <w:sz w:val="22"/>
          <w:szCs w:val="22"/>
        </w:rPr>
        <w:t xml:space="preserve"> </w:t>
      </w:r>
      <w:r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BC7E31">
        <w:rPr>
          <w:rFonts w:ascii="Times New Roman" w:hAnsi="Times New Roman" w:cs="Times New Roman"/>
          <w:bCs/>
          <w:i/>
          <w:iCs/>
          <w:sz w:val="22"/>
          <w:szCs w:val="22"/>
        </w:rPr>
        <w:t>,</w:t>
      </w:r>
      <w:r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11 lags.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also append a time trend term, which contains a value of 1 for the first observation, 2 for the second, etc.</w:t>
      </w:r>
      <w:r>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term with 11 lags and a time trend.</w:t>
      </w:r>
    </w:p>
    <w:p w14:paraId="79C5E94B"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893CED1"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Pr>
          <w:rFonts w:ascii="Times New Roman" w:hAnsi="Times New Roman" w:cs="Times New Roman"/>
          <w:bCs/>
          <w:sz w:val="22"/>
          <w:szCs w:val="22"/>
        </w:rPr>
        <w:t xml:space="preserve">This process is described below. </w:t>
      </w:r>
    </w:p>
    <w:p w14:paraId="23A41EA1" w14:textId="77777777" w:rsidR="00B37199" w:rsidRDefault="00B37199"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w:t>
      </w:r>
      <w:r w:rsidRPr="00BC7E31">
        <w:rPr>
          <w:rFonts w:ascii="Times New Roman" w:hAnsi="Times New Roman" w:cs="Times New Roman"/>
          <w:sz w:val="22"/>
          <w:szCs w:val="22"/>
        </w:rPr>
        <w:lastRenderedPageBreak/>
        <w:t xml:space="preserve">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AB73C6" w:rsidRDefault="00AB73C6">
      <w:pPr>
        <w:pStyle w:val="CommentText"/>
      </w:pPr>
      <w:r>
        <w:rPr>
          <w:rStyle w:val="CommentReference"/>
        </w:rPr>
        <w:annotationRef/>
      </w:r>
      <w:r>
        <w:t>Find a paper for this.</w:t>
      </w:r>
    </w:p>
  </w:comment>
  <w:comment w:id="1" w:author="Alex Moran" w:date="2021-01-15T18:05:00Z" w:initials="AM">
    <w:p w14:paraId="6073BA6B" w14:textId="4D205912" w:rsidR="00AB73C6" w:rsidRDefault="00AB73C6">
      <w:pPr>
        <w:pStyle w:val="CommentText"/>
      </w:pPr>
      <w:r>
        <w:rPr>
          <w:rStyle w:val="CommentReference"/>
        </w:rPr>
        <w:annotationRef/>
      </w:r>
      <w:r>
        <w:t xml:space="preserve">Check with </w:t>
      </w:r>
      <w:proofErr w:type="spellStart"/>
      <w:r>
        <w:t>Creal</w:t>
      </w:r>
      <w:proofErr w:type="spellEnd"/>
      <w:r>
        <w:t xml:space="preserve"> on all this. Also, might be better in the Data section (2).</w:t>
      </w:r>
    </w:p>
  </w:comment>
  <w:comment w:id="2" w:author="Alex Moran" w:date="2021-01-15T18:05:00Z" w:initials="AM">
    <w:p w14:paraId="69ABEBD2" w14:textId="7089F370" w:rsidR="00AB73C6" w:rsidRDefault="00AB73C6">
      <w:pPr>
        <w:pStyle w:val="CommentText"/>
      </w:pPr>
      <w:r>
        <w:rPr>
          <w:rStyle w:val="CommentReference"/>
        </w:rPr>
        <w:annotationRef/>
      </w:r>
      <w:r>
        <w:t>Check back on this.</w:t>
      </w:r>
    </w:p>
  </w:comment>
  <w:comment w:id="3" w:author="Alex Moran" w:date="2021-01-26T16:26:00Z" w:initials="AM">
    <w:p w14:paraId="51AB19BE" w14:textId="2F3A8361" w:rsidR="00AB73C6" w:rsidRDefault="00AB73C6">
      <w:pPr>
        <w:pStyle w:val="CommentText"/>
      </w:pPr>
      <w:r>
        <w:rPr>
          <w:rStyle w:val="CommentReference"/>
        </w:rPr>
        <w:annotationRef/>
      </w:r>
      <w:r>
        <w:t>Delve into this some more. What is the expected distribution of RMSEs from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23EFD"/>
    <w:rsid w:val="00033D98"/>
    <w:rsid w:val="000351AD"/>
    <w:rsid w:val="000465B3"/>
    <w:rsid w:val="00051535"/>
    <w:rsid w:val="00054548"/>
    <w:rsid w:val="00087937"/>
    <w:rsid w:val="000B08B3"/>
    <w:rsid w:val="000B57D8"/>
    <w:rsid w:val="000C2384"/>
    <w:rsid w:val="000D15AC"/>
    <w:rsid w:val="000E2CBD"/>
    <w:rsid w:val="000E44A7"/>
    <w:rsid w:val="000E6990"/>
    <w:rsid w:val="000E7E1C"/>
    <w:rsid w:val="00115ED0"/>
    <w:rsid w:val="001231A0"/>
    <w:rsid w:val="00123221"/>
    <w:rsid w:val="00123BFB"/>
    <w:rsid w:val="00124792"/>
    <w:rsid w:val="0012612A"/>
    <w:rsid w:val="0013062E"/>
    <w:rsid w:val="001307A0"/>
    <w:rsid w:val="00133298"/>
    <w:rsid w:val="0014300F"/>
    <w:rsid w:val="001446EC"/>
    <w:rsid w:val="00145A6A"/>
    <w:rsid w:val="00150FEF"/>
    <w:rsid w:val="001668B0"/>
    <w:rsid w:val="00167A62"/>
    <w:rsid w:val="00167B86"/>
    <w:rsid w:val="00183F3F"/>
    <w:rsid w:val="00185084"/>
    <w:rsid w:val="001A1000"/>
    <w:rsid w:val="001C37B1"/>
    <w:rsid w:val="001D04CB"/>
    <w:rsid w:val="001D228E"/>
    <w:rsid w:val="001E0233"/>
    <w:rsid w:val="001E52AD"/>
    <w:rsid w:val="001F6884"/>
    <w:rsid w:val="00227891"/>
    <w:rsid w:val="00235125"/>
    <w:rsid w:val="002365BC"/>
    <w:rsid w:val="00246008"/>
    <w:rsid w:val="00255124"/>
    <w:rsid w:val="00257C19"/>
    <w:rsid w:val="00260FA2"/>
    <w:rsid w:val="00264F1E"/>
    <w:rsid w:val="00270641"/>
    <w:rsid w:val="002753D7"/>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66AE3"/>
    <w:rsid w:val="0037151A"/>
    <w:rsid w:val="00376881"/>
    <w:rsid w:val="003929F8"/>
    <w:rsid w:val="00394798"/>
    <w:rsid w:val="003A4A7F"/>
    <w:rsid w:val="003C1854"/>
    <w:rsid w:val="003C5D66"/>
    <w:rsid w:val="003E0D13"/>
    <w:rsid w:val="004018FC"/>
    <w:rsid w:val="00405882"/>
    <w:rsid w:val="00415215"/>
    <w:rsid w:val="0042198F"/>
    <w:rsid w:val="0042596F"/>
    <w:rsid w:val="004326C0"/>
    <w:rsid w:val="00447911"/>
    <w:rsid w:val="00486F3B"/>
    <w:rsid w:val="00493440"/>
    <w:rsid w:val="0049474A"/>
    <w:rsid w:val="004A4F68"/>
    <w:rsid w:val="004D03EC"/>
    <w:rsid w:val="004D2B04"/>
    <w:rsid w:val="004E53E0"/>
    <w:rsid w:val="004F4203"/>
    <w:rsid w:val="00502991"/>
    <w:rsid w:val="0051602B"/>
    <w:rsid w:val="0051628D"/>
    <w:rsid w:val="00533F8B"/>
    <w:rsid w:val="005343DD"/>
    <w:rsid w:val="00535942"/>
    <w:rsid w:val="0054059B"/>
    <w:rsid w:val="00545583"/>
    <w:rsid w:val="00563AA6"/>
    <w:rsid w:val="00570617"/>
    <w:rsid w:val="00573DC7"/>
    <w:rsid w:val="0057428C"/>
    <w:rsid w:val="0058455D"/>
    <w:rsid w:val="00585D5F"/>
    <w:rsid w:val="00586FAE"/>
    <w:rsid w:val="00590454"/>
    <w:rsid w:val="0059413A"/>
    <w:rsid w:val="005A05D9"/>
    <w:rsid w:val="005A2253"/>
    <w:rsid w:val="005B0DEB"/>
    <w:rsid w:val="005B6E6D"/>
    <w:rsid w:val="005C160E"/>
    <w:rsid w:val="005D0EF1"/>
    <w:rsid w:val="005E07EF"/>
    <w:rsid w:val="005E2765"/>
    <w:rsid w:val="0060152E"/>
    <w:rsid w:val="0060209B"/>
    <w:rsid w:val="00603B67"/>
    <w:rsid w:val="00611E47"/>
    <w:rsid w:val="006225F0"/>
    <w:rsid w:val="006357A3"/>
    <w:rsid w:val="006411E7"/>
    <w:rsid w:val="006446B0"/>
    <w:rsid w:val="0064693E"/>
    <w:rsid w:val="0065639D"/>
    <w:rsid w:val="00665951"/>
    <w:rsid w:val="00666765"/>
    <w:rsid w:val="006673D4"/>
    <w:rsid w:val="00670AD1"/>
    <w:rsid w:val="00671CAC"/>
    <w:rsid w:val="00673C91"/>
    <w:rsid w:val="00682007"/>
    <w:rsid w:val="006905E5"/>
    <w:rsid w:val="00697DDC"/>
    <w:rsid w:val="006A0D7E"/>
    <w:rsid w:val="006C3865"/>
    <w:rsid w:val="006C50CA"/>
    <w:rsid w:val="006C5B71"/>
    <w:rsid w:val="006C7F22"/>
    <w:rsid w:val="006D02A6"/>
    <w:rsid w:val="006D1391"/>
    <w:rsid w:val="006D59C4"/>
    <w:rsid w:val="006D5CC1"/>
    <w:rsid w:val="006E1A5E"/>
    <w:rsid w:val="006F54B7"/>
    <w:rsid w:val="00706B7A"/>
    <w:rsid w:val="007112B3"/>
    <w:rsid w:val="00720171"/>
    <w:rsid w:val="0072172B"/>
    <w:rsid w:val="0072247F"/>
    <w:rsid w:val="007350D2"/>
    <w:rsid w:val="00756366"/>
    <w:rsid w:val="00763454"/>
    <w:rsid w:val="00766E2D"/>
    <w:rsid w:val="00780299"/>
    <w:rsid w:val="00784A6B"/>
    <w:rsid w:val="00790533"/>
    <w:rsid w:val="00790D07"/>
    <w:rsid w:val="00794013"/>
    <w:rsid w:val="0079696A"/>
    <w:rsid w:val="007A0904"/>
    <w:rsid w:val="007A1D61"/>
    <w:rsid w:val="007B0C26"/>
    <w:rsid w:val="007B4FE5"/>
    <w:rsid w:val="007B5504"/>
    <w:rsid w:val="007C4FAF"/>
    <w:rsid w:val="007E415E"/>
    <w:rsid w:val="007F37B1"/>
    <w:rsid w:val="007F4C8E"/>
    <w:rsid w:val="00802FB3"/>
    <w:rsid w:val="00803DA3"/>
    <w:rsid w:val="00812EE6"/>
    <w:rsid w:val="00826046"/>
    <w:rsid w:val="00835032"/>
    <w:rsid w:val="008443D9"/>
    <w:rsid w:val="008800BE"/>
    <w:rsid w:val="0088521E"/>
    <w:rsid w:val="0089114D"/>
    <w:rsid w:val="008A32CD"/>
    <w:rsid w:val="008B0304"/>
    <w:rsid w:val="008C11E0"/>
    <w:rsid w:val="00901AFE"/>
    <w:rsid w:val="0090446A"/>
    <w:rsid w:val="009053FC"/>
    <w:rsid w:val="00907CBC"/>
    <w:rsid w:val="00910903"/>
    <w:rsid w:val="00916EC2"/>
    <w:rsid w:val="00940D8A"/>
    <w:rsid w:val="009418F0"/>
    <w:rsid w:val="00956988"/>
    <w:rsid w:val="00962D70"/>
    <w:rsid w:val="009827CD"/>
    <w:rsid w:val="00996C28"/>
    <w:rsid w:val="009A0415"/>
    <w:rsid w:val="009A418D"/>
    <w:rsid w:val="009C24D6"/>
    <w:rsid w:val="009E265A"/>
    <w:rsid w:val="009F1494"/>
    <w:rsid w:val="009F2617"/>
    <w:rsid w:val="009F5135"/>
    <w:rsid w:val="00A053A2"/>
    <w:rsid w:val="00A1636E"/>
    <w:rsid w:val="00A2527D"/>
    <w:rsid w:val="00A2703F"/>
    <w:rsid w:val="00A30DF6"/>
    <w:rsid w:val="00A40D4C"/>
    <w:rsid w:val="00A51A3B"/>
    <w:rsid w:val="00A658E8"/>
    <w:rsid w:val="00A70911"/>
    <w:rsid w:val="00A8013B"/>
    <w:rsid w:val="00A84A7B"/>
    <w:rsid w:val="00A9637F"/>
    <w:rsid w:val="00AB6EFB"/>
    <w:rsid w:val="00AB73C6"/>
    <w:rsid w:val="00AD51A3"/>
    <w:rsid w:val="00AE233E"/>
    <w:rsid w:val="00AE593B"/>
    <w:rsid w:val="00AF16E1"/>
    <w:rsid w:val="00B26B28"/>
    <w:rsid w:val="00B30D06"/>
    <w:rsid w:val="00B37199"/>
    <w:rsid w:val="00B466D0"/>
    <w:rsid w:val="00B523A9"/>
    <w:rsid w:val="00B568DB"/>
    <w:rsid w:val="00B64C5E"/>
    <w:rsid w:val="00B8342C"/>
    <w:rsid w:val="00B86874"/>
    <w:rsid w:val="00B87E23"/>
    <w:rsid w:val="00B917B8"/>
    <w:rsid w:val="00B92935"/>
    <w:rsid w:val="00B9577C"/>
    <w:rsid w:val="00BA1F6A"/>
    <w:rsid w:val="00BA5BC4"/>
    <w:rsid w:val="00BB63B2"/>
    <w:rsid w:val="00BC6BB4"/>
    <w:rsid w:val="00BC7E31"/>
    <w:rsid w:val="00BD515B"/>
    <w:rsid w:val="00C03514"/>
    <w:rsid w:val="00C133EA"/>
    <w:rsid w:val="00C56A2C"/>
    <w:rsid w:val="00C67AA0"/>
    <w:rsid w:val="00C81A5C"/>
    <w:rsid w:val="00C94D0C"/>
    <w:rsid w:val="00CA16A5"/>
    <w:rsid w:val="00CA7F90"/>
    <w:rsid w:val="00CC4FE7"/>
    <w:rsid w:val="00CD19F0"/>
    <w:rsid w:val="00CD4B2C"/>
    <w:rsid w:val="00CE07E6"/>
    <w:rsid w:val="00D009D8"/>
    <w:rsid w:val="00D012AB"/>
    <w:rsid w:val="00D0577F"/>
    <w:rsid w:val="00D13695"/>
    <w:rsid w:val="00D13B24"/>
    <w:rsid w:val="00D14282"/>
    <w:rsid w:val="00D26CC6"/>
    <w:rsid w:val="00D427EE"/>
    <w:rsid w:val="00D4447F"/>
    <w:rsid w:val="00D46C55"/>
    <w:rsid w:val="00D534E3"/>
    <w:rsid w:val="00D55EC0"/>
    <w:rsid w:val="00D5769A"/>
    <w:rsid w:val="00D71F35"/>
    <w:rsid w:val="00D725BD"/>
    <w:rsid w:val="00D83EBC"/>
    <w:rsid w:val="00DA23E5"/>
    <w:rsid w:val="00DA2D5B"/>
    <w:rsid w:val="00DA78AE"/>
    <w:rsid w:val="00DA78F4"/>
    <w:rsid w:val="00DB4F43"/>
    <w:rsid w:val="00DB69D2"/>
    <w:rsid w:val="00DC2113"/>
    <w:rsid w:val="00DC2220"/>
    <w:rsid w:val="00DC6811"/>
    <w:rsid w:val="00DD1625"/>
    <w:rsid w:val="00DD41CA"/>
    <w:rsid w:val="00DE1248"/>
    <w:rsid w:val="00DE34D4"/>
    <w:rsid w:val="00E046F6"/>
    <w:rsid w:val="00E10DAE"/>
    <w:rsid w:val="00E13EAB"/>
    <w:rsid w:val="00E14057"/>
    <w:rsid w:val="00E177C5"/>
    <w:rsid w:val="00E27CE3"/>
    <w:rsid w:val="00E3776F"/>
    <w:rsid w:val="00E4500A"/>
    <w:rsid w:val="00E468B3"/>
    <w:rsid w:val="00E530E2"/>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14A6F"/>
    <w:rsid w:val="00F25C0A"/>
    <w:rsid w:val="00F27CC5"/>
    <w:rsid w:val="00F34774"/>
    <w:rsid w:val="00F3742F"/>
    <w:rsid w:val="00F47DDA"/>
    <w:rsid w:val="00F5094B"/>
    <w:rsid w:val="00F52B45"/>
    <w:rsid w:val="00F54C57"/>
    <w:rsid w:val="00F76C82"/>
    <w:rsid w:val="00F83561"/>
    <w:rsid w:val="00FA090E"/>
    <w:rsid w:val="00FA380C"/>
    <w:rsid w:val="00FB534B"/>
    <w:rsid w:val="00FB7933"/>
    <w:rsid w:val="00FD3F6F"/>
    <w:rsid w:val="00FD5602"/>
    <w:rsid w:val="00FE1B49"/>
    <w:rsid w:val="00FE4EFD"/>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22</Pages>
  <Words>12148</Words>
  <Characters>69246</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209</cp:revision>
  <cp:lastPrinted>2020-11-12T19:44:00Z</cp:lastPrinted>
  <dcterms:created xsi:type="dcterms:W3CDTF">2020-10-20T15:30:00Z</dcterms:created>
  <dcterms:modified xsi:type="dcterms:W3CDTF">2021-02-20T22:36:00Z</dcterms:modified>
</cp:coreProperties>
</file>