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2600" w:line="400" w:lineRule="atLeast"/>
        <w:jc w:val="center"/>
      </w:pPr>
      <w:r>
        <w:rPr>
          <w:rFonts w:ascii="Times New Roman" w:cs="Times New Roman" w:eastAsia="Times New Roman" w:hAnsi="Times New Roman"/>
          <w:color w:val="000000"/>
          <w:sz w:val="26"/>
          <w:szCs w:val="26"/>
        </w:rPr>
        <w:t xml:space="preserve">Embedded Systems — Final Project Write-Up</w:t>
      </w:r>
    </w:p>
    <w:p>
      <w:pPr>
        <w:spacing w:after="120" w:line="480" w:lineRule="atLeast"/>
        <w:jc w:val="center"/>
      </w:pPr>
      <w:r>
        <w:rPr>
          <w:rFonts w:ascii="Times New Roman" w:cs="Times New Roman" w:eastAsia="Times New Roman" w:hAnsi="Times New Roman"/>
          <w:b/>
          <w:bCs/>
          <w:color w:val="000000"/>
          <w:sz w:val="40"/>
          <w:szCs w:val="40"/>
        </w:rPr>
        <w:t xml:space="preserve">IoT-Based Multimodal Distress Detection</w:t>
      </w:r>
    </w:p>
    <w:p>
      <w:pPr>
        <w:spacing w:after="120" w:line="480" w:lineRule="atLeast"/>
        <w:jc w:val="center"/>
      </w:pPr>
      <w:r>
        <w:rPr>
          <w:rFonts w:ascii="Times New Roman" w:cs="Times New Roman" w:eastAsia="Times New Roman" w:hAnsi="Times New Roman"/>
          <w:b/>
          <w:bCs/>
          <w:color w:val="000000"/>
          <w:sz w:val="40"/>
          <w:szCs w:val="40"/>
        </w:rPr>
        <w:t xml:space="preserve">on an ESP32 Wearable with</w:t>
      </w:r>
    </w:p>
    <w:p>
      <w:pPr>
        <w:spacing w:after="1000" w:line="480" w:lineRule="atLeast"/>
        <w:jc w:val="center"/>
      </w:pPr>
      <w:r>
        <w:rPr>
          <w:rFonts w:ascii="Times New Roman" w:cs="Times New Roman" w:eastAsia="Times New Roman" w:hAnsi="Times New Roman"/>
          <w:b/>
          <w:bCs/>
          <w:color w:val="000000"/>
          <w:sz w:val="40"/>
          <w:szCs w:val="40"/>
        </w:rPr>
        <w:t xml:space="preserve">Edge-Deployed Deep Learning</w:t>
      </w:r>
    </w:p>
    <w:p>
      <w:pPr>
        <w:spacing w:after="100" w:line="360"/>
        <w:jc w:val="center"/>
      </w:pPr>
      <w:r>
        <w:rPr>
          <w:rFonts w:ascii="Times New Roman" w:cs="Times New Roman" w:eastAsia="Times New Roman" w:hAnsi="Times New Roman"/>
          <w:color w:val="000000"/>
          <w:sz w:val="24"/>
          <w:szCs w:val="24"/>
        </w:rPr>
        <w:t xml:space="preserve">Pratik Ambastha (25BCE0337)</w:t>
      </w:r>
    </w:p>
    <w:p>
      <w:pPr>
        <w:spacing w:after="100" w:line="360"/>
        <w:jc w:val="center"/>
      </w:pPr>
      <w:r>
        <w:rPr>
          <w:rFonts w:ascii="Times New Roman" w:cs="Times New Roman" w:eastAsia="Times New Roman" w:hAnsi="Times New Roman"/>
          <w:color w:val="000000"/>
          <w:sz w:val="24"/>
          <w:szCs w:val="24"/>
        </w:rPr>
        <w:t xml:space="preserve">Adarsh Kumar Singh (25BCE0401)</w:t>
      </w:r>
    </w:p>
    <w:p>
      <w:pPr>
        <w:spacing w:after="700" w:line="360"/>
        <w:jc w:val="center"/>
      </w:pPr>
      <w:r>
        <w:rPr>
          <w:rFonts w:ascii="Times New Roman" w:cs="Times New Roman" w:eastAsia="Times New Roman" w:hAnsi="Times New Roman"/>
          <w:color w:val="000000"/>
          <w:sz w:val="24"/>
          <w:szCs w:val="24"/>
        </w:rPr>
        <w:t xml:space="preserve">Arunya Srivastava (25BCE0344)</w:t>
      </w:r>
    </w:p>
    <w:p>
      <w:pPr>
        <w:spacing w:after="120" w:line="360"/>
        <w:jc w:val="center"/>
      </w:pPr>
      <w:r>
        <w:rPr>
          <w:rFonts w:ascii="Times New Roman" w:cs="Times New Roman" w:eastAsia="Times New Roman" w:hAnsi="Times New Roman"/>
          <w:color w:val="000000"/>
          <w:sz w:val="24"/>
          <w:szCs w:val="24"/>
        </w:rPr>
        <w:t xml:space="preserve">Course: Embedded Systems</w:t>
      </w:r>
    </w:p>
    <w:p>
      <w:pPr>
        <w:spacing w:after="120" w:line="360"/>
        <w:jc w:val="center"/>
      </w:pPr>
      <w:r>
        <w:rPr>
          <w:rFonts w:ascii="Times New Roman" w:cs="Times New Roman" w:eastAsia="Times New Roman" w:hAnsi="Times New Roman"/>
          <w:color w:val="000000"/>
          <w:sz w:val="24"/>
          <w:szCs w:val="24"/>
        </w:rPr>
        <w:t xml:space="preserve">Instructor: Prof. Vivek Rajpoot</w:t>
      </w:r>
    </w:p>
    <w:p>
      <w:pPr>
        <w:spacing w:after="120" w:line="360"/>
        <w:jc w:val="center"/>
      </w:pPr>
      <w:r>
        <w:rPr>
          <w:rFonts w:ascii="Times New Roman" w:cs="Times New Roman" w:eastAsia="Times New Roman" w:hAnsi="Times New Roman"/>
          <w:color w:val="000000"/>
          <w:sz w:val="24"/>
          <w:szCs w:val="24"/>
        </w:rPr>
        <w:t xml:space="preserve">Group: ____________</w:t>
      </w:r>
    </w:p>
    <w:p>
      <w:pPr>
        <w:spacing w:before="1300" w:line="360"/>
        <w:jc w:val="center"/>
        <w:sectPr>
          <w:pgSz w:w="11906" w:h="16838" w:orient="portrait"/>
          <w:pgMar w:top="1440" w:right="1417" w:bottom="1440" w:left="1701" w:header="708" w:footer="708" w:gutter="0"/>
          <w:pgNumType/>
          <w:docGrid w:linePitch="360"/>
        </w:sectPr>
      </w:pPr>
      <w:r>
        <w:rPr>
          <w:rFonts w:ascii="Times New Roman" w:cs="Times New Roman" w:eastAsia="Times New Roman" w:hAnsi="Times New Roman"/>
          <w:color w:val="000000"/>
          <w:sz w:val="24"/>
          <w:szCs w:val="24"/>
        </w:rPr>
        <w:t xml:space="preserve">October 2026</w:t>
      </w:r>
    </w:p>
    <w:p>
      <w:pPr>
        <w:pStyle w:val="Heading1"/>
        <w:keepNext/>
        <w:spacing w:after="200" w:before="400" w:line="360"/>
      </w:pPr>
      <w:r>
        <w:rPr>
          <w:rFonts w:ascii="Times New Roman" w:cs="Times New Roman" w:eastAsia="Times New Roman" w:hAnsi="Times New Roman"/>
          <w:b/>
          <w:bCs/>
          <w:color w:val="000000"/>
          <w:sz w:val="28"/>
          <w:szCs w:val="28"/>
        </w:rPr>
        <w:t xml:space="preserve">1. Abstract</w:t>
      </w:r>
    </w:p>
    <w:p>
      <w:pPr>
        <w:spacing w:after="120" w:line="360"/>
        <w:jc w:val="both"/>
      </w:pPr>
      <w:r>
        <w:rPr>
          <w:rFonts w:ascii="Times New Roman" w:cs="Times New Roman" w:eastAsia="Times New Roman" w:hAnsi="Times New Roman"/>
          <w:color w:val="000000"/>
          <w:sz w:val="22"/>
          <w:szCs w:val="22"/>
        </w:rPr>
        <w:t xml:space="preserve">Autonomous safety wearables must detect distress without the wearer pressing anything. Recent work reports 98–99.95 % accuracy for stress detection on the WESAD dataset using machine learning, including a base paper that reaches 99.7 % with SVM and Naive Bayes [1]. Those figures, however, are obtained with window-level cross-validation that places recordings from the same participant in both training and test sets, and frequently with chest-mounted ECG, EMG and respiration sensors that a wrist wearable cannot reproduce. This project builds a complete wearable-to-alert system and measures the gap between that protocol and an honest one. A MAX30102 (PPG), MPU6050 (IMU) and SSD1306 OLED are interfaced to an ESP32 over I²C; physiological features are fused with a camera-based YOLOv8-pose analyser; a five-state alert machine dispatches a real notification through a cooldown- and retry-managed dispatcher. Five deep architectures (1-D CNN, BiLSTM, Transformer, CNN+Transformer and a patch-based Vision Transformer) are compared against the base paper’s SVM and Naive Bayes under identical conditions on real WESAD wrist signals. On a subject-disjoint test set the 1-D CNN with per-window normalisation reaches </w:t>
      </w:r>
      <w:r>
        <w:rPr>
          <w:rFonts w:ascii="Times New Roman" w:cs="Times New Roman" w:eastAsia="Times New Roman" w:hAnsi="Times New Roman"/>
          <w:b/>
          <w:bCs/>
          <w:color w:val="000000"/>
          <w:sz w:val="22"/>
          <w:szCs w:val="22"/>
        </w:rPr>
        <w:t xml:space="preserve">0.617</w:t>
      </w:r>
      <w:r>
        <w:rPr>
          <w:rFonts w:ascii="Times New Roman" w:cs="Times New Roman" w:eastAsia="Times New Roman" w:hAnsi="Times New Roman"/>
          <w:color w:val="000000"/>
          <w:sz w:val="22"/>
          <w:szCs w:val="22"/>
        </w:rPr>
        <w:t xml:space="preserve"> macro-F1 and </w:t>
      </w:r>
      <w:r>
        <w:rPr>
          <w:rFonts w:ascii="Times New Roman" w:cs="Times New Roman" w:eastAsia="Times New Roman" w:hAnsi="Times New Roman"/>
          <w:b/>
          <w:bCs/>
          <w:color w:val="000000"/>
          <w:sz w:val="22"/>
          <w:szCs w:val="22"/>
        </w:rPr>
        <w:t xml:space="preserve">0.709</w:t>
      </w:r>
      <w:r>
        <w:rPr>
          <w:rFonts w:ascii="Times New Roman" w:cs="Times New Roman" w:eastAsia="Times New Roman" w:hAnsi="Times New Roman"/>
          <w:color w:val="000000"/>
          <w:sz w:val="22"/>
          <w:szCs w:val="22"/>
        </w:rPr>
        <w:t xml:space="preserve"> accuracy, against </w:t>
      </w:r>
      <w:r>
        <w:rPr>
          <w:rFonts w:ascii="Times New Roman" w:cs="Times New Roman" w:eastAsia="Times New Roman" w:hAnsi="Times New Roman"/>
          <w:b/>
          <w:bCs/>
          <w:color w:val="000000"/>
          <w:sz w:val="22"/>
          <w:szCs w:val="22"/>
        </w:rPr>
        <w:t xml:space="preserve">0.486</w:t>
      </w:r>
      <w:r>
        <w:rPr>
          <w:rFonts w:ascii="Times New Roman" w:cs="Times New Roman" w:eastAsia="Times New Roman" w:hAnsi="Times New Roman"/>
          <w:color w:val="000000"/>
          <w:sz w:val="22"/>
          <w:szCs w:val="22"/>
        </w:rPr>
        <w:t xml:space="preserve"> for SVM and </w:t>
      </w:r>
      <w:r>
        <w:rPr>
          <w:rFonts w:ascii="Times New Roman" w:cs="Times New Roman" w:eastAsia="Times New Roman" w:hAnsi="Times New Roman"/>
          <w:b/>
          <w:bCs/>
          <w:color w:val="000000"/>
          <w:sz w:val="22"/>
          <w:szCs w:val="22"/>
        </w:rPr>
        <w:t xml:space="preserve">0.375</w:t>
      </w:r>
      <w:r>
        <w:rPr>
          <w:rFonts w:ascii="Times New Roman" w:cs="Times New Roman" w:eastAsia="Times New Roman" w:hAnsi="Times New Roman"/>
          <w:color w:val="000000"/>
          <w:sz w:val="22"/>
          <w:szCs w:val="22"/>
        </w:rPr>
        <w:t xml:space="preserve"> for Naive Bayes, a +0.131 margin over SVM from the normalisation change alone. The compact network is then quantised to int8 and executed </w:t>
      </w:r>
      <w:r>
        <w:rPr>
          <w:rFonts w:ascii="Times New Roman" w:cs="Times New Roman" w:eastAsia="Times New Roman" w:hAnsi="Times New Roman"/>
          <w:b/>
          <w:bCs/>
          <w:color w:val="000000"/>
          <w:sz w:val="22"/>
          <w:szCs w:val="22"/>
        </w:rPr>
        <w:t xml:space="preserve">on the ESP32 itself</w:t>
      </w:r>
      <w:r>
        <w:rPr>
          <w:rFonts w:ascii="Times New Roman" w:cs="Times New Roman" w:eastAsia="Times New Roman" w:hAnsi="Times New Roman"/>
          <w:color w:val="000000"/>
          <w:sz w:val="22"/>
          <w:szCs w:val="22"/>
        </w:rPr>
        <w:t xml:space="preserve">, with the C implementation verified numerically against PyTorch. We conclude that the ceiling reported in this literature is largely an artefact of evaluation protocol and sensor placement rather than a solved problem.</w:t>
      </w:r>
    </w:p>
    <w:p>
      <w:pPr>
        <w:spacing w:after="120" w:line="360"/>
        <w:jc w:val="both"/>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wearable sensing, stress detection, WESAD, deep learning, edge deployment, ESP32, computer vision, multimodal fusion, TensorFlow Lite, embedded machine learning.</w:t>
      </w:r>
    </w:p>
    <w:p>
      <w:pPr>
        <w:pStyle w:val="Heading1"/>
        <w:keepNext/>
        <w:spacing w:after="200" w:before="400" w:line="360"/>
      </w:pPr>
      <w:r>
        <w:rPr>
          <w:rFonts w:ascii="Times New Roman" w:cs="Times New Roman" w:eastAsia="Times New Roman" w:hAnsi="Times New Roman"/>
          <w:b/>
          <w:bCs/>
          <w:color w:val="000000"/>
          <w:sz w:val="28"/>
          <w:szCs w:val="28"/>
        </w:rPr>
        <w:t xml:space="preserve">2. Introduction</w:t>
      </w:r>
    </w:p>
    <w:p>
      <w:pPr>
        <w:pStyle w:val="Heading2"/>
        <w:keepNext/>
        <w:spacing w:after="160" w:before="320" w:line="360"/>
      </w:pPr>
      <w:r>
        <w:rPr>
          <w:rFonts w:ascii="Times New Roman" w:cs="Times New Roman" w:eastAsia="Times New Roman" w:hAnsi="Times New Roman"/>
          <w:b/>
          <w:bCs/>
          <w:color w:val="000000"/>
          <w:sz w:val="24"/>
          <w:szCs w:val="24"/>
        </w:rPr>
        <w:t xml:space="preserve">2.1 Background and motivation</w:t>
      </w:r>
    </w:p>
    <w:p>
      <w:pPr>
        <w:spacing w:after="120" w:line="360"/>
        <w:jc w:val="both"/>
      </w:pPr>
      <w:r>
        <w:rPr>
          <w:rFonts w:ascii="Times New Roman" w:cs="Times New Roman" w:eastAsia="Times New Roman" w:hAnsi="Times New Roman"/>
          <w:color w:val="000000"/>
          <w:sz w:val="22"/>
          <w:szCs w:val="22"/>
        </w:rPr>
        <w:t xml:space="preserve">Traditional personal-safety devices are reactive. They require the wearer to press a button or send a message, which is an unrealistic expectation during an incident in which the person may be restrained, incapacitated or simply unable to reach the device. The base paper for this project makes exactly this observation, and it is the reason an </w:t>
      </w:r>
      <w:r>
        <w:rPr>
          <w:rFonts w:ascii="Times New Roman" w:cs="Times New Roman" w:eastAsia="Times New Roman" w:hAnsi="Times New Roman"/>
          <w:i/>
          <w:iCs/>
          <w:color w:val="000000"/>
          <w:sz w:val="22"/>
          <w:szCs w:val="22"/>
        </w:rPr>
        <w:t xml:space="preserve">autonomous</w:t>
      </w:r>
      <w:r>
        <w:rPr>
          <w:rFonts w:ascii="Times New Roman" w:cs="Times New Roman" w:eastAsia="Times New Roman" w:hAnsi="Times New Roman"/>
          <w:color w:val="000000"/>
          <w:sz w:val="22"/>
          <w:szCs w:val="22"/>
        </w:rPr>
        <w:t xml:space="preserve"> detector — one that infers distress from physiology and context without any user action — is worth building.</w:t>
      </w:r>
    </w:p>
    <w:p>
      <w:pPr>
        <w:spacing w:after="120" w:line="360"/>
        <w:jc w:val="both"/>
      </w:pPr>
      <w:r>
        <w:rPr>
          <w:rFonts w:ascii="Times New Roman" w:cs="Times New Roman" w:eastAsia="Times New Roman" w:hAnsi="Times New Roman"/>
          <w:color w:val="000000"/>
          <w:sz w:val="22"/>
          <w:szCs w:val="22"/>
        </w:rPr>
        <w:t xml:space="preserve">Physiological stress produces measurable, involuntary changes: heart rate rises, electrodermal activity increases as sweat gland activity changes skin conductance, skin temperature shifts, and movement patterns change. These signals are inexpensive to acquire and can be read continuously from a wrist-worn device.</w:t>
      </w:r>
    </w:p>
    <w:p>
      <w:pPr>
        <w:pStyle w:val="Heading2"/>
        <w:keepNext/>
        <w:spacing w:after="160" w:before="320" w:line="360"/>
      </w:pPr>
      <w:r>
        <w:rPr>
          <w:rFonts w:ascii="Times New Roman" w:cs="Times New Roman" w:eastAsia="Times New Roman" w:hAnsi="Times New Roman"/>
          <w:b/>
          <w:bCs/>
          <w:color w:val="000000"/>
          <w:sz w:val="24"/>
          <w:szCs w:val="24"/>
        </w:rPr>
        <w:t xml:space="preserve">2.2 Real-world importance</w:t>
      </w:r>
    </w:p>
    <w:p>
      <w:pPr>
        <w:spacing w:after="120" w:line="360"/>
        <w:jc w:val="both"/>
      </w:pPr>
      <w:r>
        <w:rPr>
          <w:rFonts w:ascii="Times New Roman" w:cs="Times New Roman" w:eastAsia="Times New Roman" w:hAnsi="Times New Roman"/>
          <w:color w:val="000000"/>
          <w:sz w:val="22"/>
          <w:szCs w:val="22"/>
        </w:rPr>
        <w:t xml:space="preserve">Distress detection has direct applications in personal safety (the base paper's domain: women's and children's safety and intimate-partner violence), in lone-worker safety, in clinical monitoring of anxiety and in adaptive human–computer interaction. The value is not in a higher benchmark number; it is in a device that continues to work on a person it has never been calibrated to.</w:t>
      </w:r>
    </w:p>
    <w:p>
      <w:pPr>
        <w:pStyle w:val="Heading2"/>
        <w:keepNext/>
        <w:spacing w:after="160" w:before="320" w:line="360"/>
      </w:pPr>
      <w:r>
        <w:rPr>
          <w:rFonts w:ascii="Times New Roman" w:cs="Times New Roman" w:eastAsia="Times New Roman" w:hAnsi="Times New Roman"/>
          <w:b/>
          <w:bCs/>
          <w:color w:val="000000"/>
          <w:sz w:val="24"/>
          <w:szCs w:val="24"/>
        </w:rPr>
        <w:t xml:space="preserve">2.3 Why a microcontroller + ML is a suitable approach</w:t>
      </w:r>
    </w:p>
    <w:p>
      <w:pPr>
        <w:spacing w:after="120" w:line="360"/>
        <w:jc w:val="both"/>
      </w:pPr>
      <w:r>
        <w:rPr>
          <w:rFonts w:ascii="Times New Roman" w:cs="Times New Roman" w:eastAsia="Times New Roman" w:hAnsi="Times New Roman"/>
          <w:color w:val="000000"/>
          <w:sz w:val="22"/>
          <w:szCs w:val="22"/>
        </w:rPr>
        <w:t xml:space="preserve">A wearable requires low cost, low power and complete privacy. An ESP32-class microcontroller with I²C sensors satisfies the first two, and performing inference </w:t>
      </w:r>
      <w:r>
        <w:rPr>
          <w:rFonts w:ascii="Times New Roman" w:cs="Times New Roman" w:eastAsia="Times New Roman" w:hAnsi="Times New Roman"/>
          <w:b/>
          <w:bCs/>
          <w:color w:val="000000"/>
          <w:sz w:val="22"/>
          <w:szCs w:val="22"/>
        </w:rPr>
        <w:t xml:space="preserve">on the device</w:t>
      </w:r>
      <w:r>
        <w:rPr>
          <w:rFonts w:ascii="Times New Roman" w:cs="Times New Roman" w:eastAsia="Times New Roman" w:hAnsi="Times New Roman"/>
          <w:color w:val="000000"/>
          <w:sz w:val="22"/>
          <w:szCs w:val="22"/>
        </w:rPr>
        <w:t xml:space="preserve"> — rather than streaming raw physiology to a server — means the most sensitive data in the system never leaves the body. Modern quantised networks make on-device inference practical: the deployed model here requires under a megabyte of flash and a fraction of the ESP32's 520 KB of SRAM. A microcontroller cannot host a large server model, so the engineering task is to find the smallest network that retains the classification performance — which is precisely the edge-deployment problem this project addresses.</w:t>
      </w:r>
    </w:p>
    <w:p>
      <w:pPr>
        <w:pStyle w:val="Heading2"/>
        <w:keepNext/>
        <w:spacing w:after="160" w:before="320" w:line="360"/>
      </w:pPr>
      <w:r>
        <w:rPr>
          <w:rFonts w:ascii="Times New Roman" w:cs="Times New Roman" w:eastAsia="Times New Roman" w:hAnsi="Times New Roman"/>
          <w:b/>
          <w:bCs/>
          <w:color w:val="000000"/>
          <w:sz w:val="24"/>
          <w:szCs w:val="24"/>
        </w:rPr>
        <w:t xml:space="preserve">2.4 Scope</w:t>
      </w:r>
    </w:p>
    <w:p>
      <w:pPr>
        <w:spacing w:after="120" w:line="360"/>
        <w:jc w:val="both"/>
      </w:pPr>
      <w:r>
        <w:rPr>
          <w:rFonts w:ascii="Times New Roman" w:cs="Times New Roman" w:eastAsia="Times New Roman" w:hAnsi="Times New Roman"/>
          <w:color w:val="000000"/>
          <w:sz w:val="22"/>
          <w:szCs w:val="22"/>
        </w:rPr>
        <w:t xml:space="preserve">In scope: real-dataset model training and comparison under two evaluation protocols; a four-sensor wearable; wearable–vision fusion; a real alert path; and int8 quantised inference targeting the ESP32, with a numerical parity proof (the on-board build itself is pending — see </w:t>
      </w:r>
      <w:r>
        <w:rPr>
          <w:rFonts w:ascii="Courier New" w:cs="Courier New" w:eastAsia="Courier New" w:hAnsi="Courier New"/>
          <w:color w:val="000000"/>
          <w:sz w:val="20"/>
          <w:szCs w:val="20"/>
        </w:rPr>
        <w:t xml:space="preserve">docs/EDGE_DEPLOYMENT.md</w:t>
      </w:r>
      <w:r>
        <w:rPr>
          <w:rFonts w:ascii="Times New Roman" w:cs="Times New Roman" w:eastAsia="Times New Roman" w:hAnsi="Times New Roman"/>
          <w:color w:val="000000"/>
          <w:sz w:val="22"/>
          <w:szCs w:val="22"/>
        </w:rPr>
        <w:t xml:space="preserve">).</w:t>
      </w:r>
    </w:p>
    <w:p>
      <w:pPr>
        <w:spacing w:after="120" w:line="360"/>
        <w:jc w:val="both"/>
      </w:pPr>
      <w:r>
        <w:rPr>
          <w:rFonts w:ascii="Times New Roman" w:cs="Times New Roman" w:eastAsia="Times New Roman" w:hAnsi="Times New Roman"/>
          <w:color w:val="000000"/>
          <w:sz w:val="22"/>
          <w:szCs w:val="22"/>
        </w:rPr>
        <w:t xml:space="preserve">Out of scope, and stated rather than glossed: a calibrated SpO₂ measurement (it requires a per-sensor red/IR calibration curve, which we do not have); GSR/EDA sensing (the module is not part of the kit, and the resulting accuracy cost is </w:t>
      </w:r>
      <w:r>
        <w:rPr>
          <w:rFonts w:ascii="Times New Roman" w:cs="Times New Roman" w:eastAsia="Times New Roman" w:hAnsi="Times New Roman"/>
          <w:i/>
          <w:iCs/>
          <w:color w:val="000000"/>
          <w:sz w:val="22"/>
          <w:szCs w:val="22"/>
        </w:rPr>
        <w:t xml:space="preserve">measured</w:t>
      </w:r>
      <w:r>
        <w:rPr>
          <w:rFonts w:ascii="Times New Roman" w:cs="Times New Roman" w:eastAsia="Times New Roman" w:hAnsi="Times New Roman"/>
          <w:color w:val="000000"/>
          <w:sz w:val="22"/>
          <w:szCs w:val="22"/>
        </w:rPr>
        <w:t xml:space="preserve"> instead); and 5G/cloud escalation.</w:t>
      </w:r>
    </w:p>
    <w:p>
      <w:pPr>
        <w:pStyle w:val="Heading1"/>
        <w:keepNext/>
        <w:spacing w:after="200" w:before="400" w:line="360"/>
      </w:pPr>
      <w:r>
        <w:rPr>
          <w:rFonts w:ascii="Times New Roman" w:cs="Times New Roman" w:eastAsia="Times New Roman" w:hAnsi="Times New Roman"/>
          <w:b/>
          <w:bCs/>
          <w:color w:val="000000"/>
          <w:sz w:val="28"/>
          <w:szCs w:val="28"/>
        </w:rPr>
        <w:t xml:space="preserve">3. Literature survey</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527"/>
        <w:gridCol w:w="1670"/>
        <w:gridCol w:w="2285"/>
        <w:gridCol w:w="1758"/>
        <w:gridCol w:w="2549"/>
      </w:tblGrid>
      <w:tr>
        <w:trPr>
          <w:cantSplit/>
          <w:tblHeader/>
        </w:trPr>
        <w:tc>
          <w:tcPr>
            <w:tcW w:type="pct" w:w="3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w:t>
            </w:r>
          </w:p>
        </w:tc>
        <w:tc>
          <w:tcPr>
            <w:tcW w:type="pct" w:w="9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Work</w:t>
            </w:r>
          </w:p>
        </w:tc>
        <w:tc>
          <w:tcPr>
            <w:tcW w:type="pct" w:w="13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Method</w:t>
            </w:r>
          </w:p>
        </w:tc>
        <w:tc>
          <w:tcPr>
            <w:tcW w:type="pct" w:w="1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Reported result</w:t>
            </w:r>
          </w:p>
        </w:tc>
        <w:tc>
          <w:tcPr>
            <w:tcW w:type="pct" w:w="14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Limitation for this problem</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Wagh et al., </w:t>
            </w:r>
            <w:r>
              <w:rPr>
                <w:rFonts w:ascii="Times New Roman" w:cs="Times New Roman" w:eastAsia="Times New Roman" w:hAnsi="Times New Roman"/>
                <w:i/>
                <w:iCs/>
                <w:color w:val="000000"/>
                <w:sz w:val="18"/>
                <w:szCs w:val="18"/>
              </w:rPr>
              <w:t xml:space="preserve">Sci. Rep.</w:t>
            </w:r>
            <w:r>
              <w:rPr>
                <w:rFonts w:ascii="Times New Roman" w:cs="Times New Roman" w:eastAsia="Times New Roman" w:hAnsi="Times New Roman"/>
                <w:color w:val="000000"/>
                <w:sz w:val="18"/>
                <w:szCs w:val="18"/>
              </w:rPr>
              <w:t xml:space="preserve"> 2025 — the base paper</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SVM + Naive Bayes on HR, temperature, GPS, accelerometer; k-fold CV</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99.7 %</w:t>
            </w:r>
            <w:r>
              <w:rPr>
                <w:rFonts w:ascii="Times New Roman" w:cs="Times New Roman" w:eastAsia="Times New Roman" w:hAnsi="Times New Roman"/>
                <w:color w:val="000000"/>
                <w:sz w:val="18"/>
                <w:szCs w:val="18"/>
              </w:rPr>
              <w:t xml:space="preserve"> threat-detection accuracy, 3 s latency, 18–20 h battery</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k-fold at window level mixes subjects; no camera context; no on-device inference</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[2]</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Oliver &amp; Dakshit, arXiv 2025</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Transformer models on WESAD ECG, EDA, EMG, respiration, temperature, ACC</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99.73–99.95 %</w:t>
            </w:r>
            <w:r>
              <w:rPr>
                <w:rFonts w:ascii="Times New Roman" w:cs="Times New Roman" w:eastAsia="Times New Roman" w:hAnsi="Times New Roman"/>
                <w:color w:val="000000"/>
                <w:sz w:val="18"/>
                <w:szCs w:val="18"/>
              </w:rPr>
              <w:t xml:space="preserve"> accuracy for stress detection</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trained on </w:t>
            </w:r>
            <w:r>
              <w:rPr>
                <w:rFonts w:ascii="Times New Roman" w:cs="Times New Roman" w:eastAsia="Times New Roman" w:hAnsi="Times New Roman"/>
                <w:b/>
                <w:bCs/>
                <w:color w:val="000000"/>
                <w:sz w:val="18"/>
                <w:szCs w:val="18"/>
              </w:rPr>
              <w:t xml:space="preserve">chest</w:t>
            </w:r>
            <w:r>
              <w:rPr>
                <w:rFonts w:ascii="Times New Roman" w:cs="Times New Roman" w:eastAsia="Times New Roman" w:hAnsi="Times New Roman"/>
                <w:color w:val="000000"/>
                <w:sz w:val="18"/>
                <w:szCs w:val="18"/>
              </w:rPr>
              <w:t xml:space="preserve"> modalities a wrist device cannot produce; the authors themselves note generalisation across modalities is unexplored</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[3]</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Almadhor et al. 2025</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cross-domain deep framework on WESAD biosignals</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98 % (3-class)</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accuracy reported without subject-independent evaluation</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[4]</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Schmidt et al., ICMI 2018</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the WESAD dataset itself</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defines the protocols but leaves the evaluation-split question open to users</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[5]</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Yang et al., </w:t>
            </w:r>
            <w:r>
              <w:rPr>
                <w:rFonts w:ascii="Times New Roman" w:cs="Times New Roman" w:eastAsia="Times New Roman" w:hAnsi="Times New Roman"/>
                <w:i/>
                <w:iCs/>
                <w:color w:val="000000"/>
                <w:sz w:val="18"/>
                <w:szCs w:val="18"/>
              </w:rPr>
              <w:t xml:space="preserve">Sci. Rep.</w:t>
            </w:r>
            <w:r>
              <w:rPr>
                <w:rFonts w:ascii="Times New Roman" w:cs="Times New Roman" w:eastAsia="Times New Roman" w:hAnsi="Times New Roman"/>
                <w:color w:val="000000"/>
                <w:sz w:val="18"/>
                <w:szCs w:val="18"/>
              </w:rPr>
              <w:t xml:space="preserve"> 2025</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deep learning for stress recognition from physiological signals</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same evaluation caveat</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[6]</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Ferdinando et al. 2019</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violence-detection framework using EDA, EEG, ECG</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framework only</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single-modal, no wearable implementation</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[7]</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Goodwin et al., </w:t>
            </w:r>
            <w:r>
              <w:rPr>
                <w:rFonts w:ascii="Times New Roman" w:cs="Times New Roman" w:eastAsia="Times New Roman" w:hAnsi="Times New Roman"/>
                <w:i/>
                <w:iCs/>
                <w:color w:val="000000"/>
                <w:sz w:val="18"/>
                <w:szCs w:val="18"/>
              </w:rPr>
              <w:t xml:space="preserve">Autism Res.</w:t>
            </w:r>
            <w:r>
              <w:rPr>
                <w:rFonts w:ascii="Times New Roman" w:cs="Times New Roman" w:eastAsia="Times New Roman" w:hAnsi="Times New Roman"/>
                <w:color w:val="000000"/>
                <w:sz w:val="18"/>
                <w:szCs w:val="18"/>
              </w:rPr>
              <w:t xml:space="preserve"> 2019</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wearable biosensor predicting aggression</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predictive</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targeted a specific clinical population; single sensor modality</w:t>
            </w:r>
          </w:p>
        </w:tc>
      </w:tr>
      <w:tr>
        <w:trPr>
          <w:cantSplit/>
        </w:trPr>
        <w:tc>
          <w:tcPr>
            <w:tcW w:type="pct" w:w="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[8]</w:t>
            </w:r>
          </w:p>
        </w:tc>
        <w:tc>
          <w:tcPr>
            <w:tcW w:type="pct" w:w="9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Thummalakunta et al. 2024</w:t>
            </w:r>
          </w:p>
        </w:tc>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real-time IoT women's safety system</w:t>
            </w:r>
          </w:p>
        </w:tc>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alerting</w:t>
            </w:r>
          </w:p>
        </w:tc>
        <w:tc>
          <w:tcPr>
            <w:tcW w:type="pct" w:w="14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manual-activation-centric</w:t>
            </w:r>
          </w:p>
        </w:tc>
      </w:tr>
    </w:tbl>
    <w:p>
      <w:pPr>
        <w:pStyle w:val="Heading2"/>
        <w:keepNext/>
        <w:spacing w:after="160" w:before="320" w:line="360"/>
      </w:pPr>
      <w:r>
        <w:rPr>
          <w:rFonts w:ascii="Times New Roman" w:cs="Times New Roman" w:eastAsia="Times New Roman" w:hAnsi="Times New Roman"/>
          <w:b/>
          <w:bCs/>
          <w:color w:val="000000"/>
          <w:sz w:val="24"/>
          <w:szCs w:val="24"/>
        </w:rPr>
        <w:t xml:space="preserve">Key research gaps</w:t>
      </w:r>
    </w:p>
    <w:p>
      <w:pPr>
        <w:spacing w:after="80" w:line="360"/>
        <w:ind w:left="620" w:hanging="62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The published accuracy ceiling is an evaluation artefact.</w:t>
      </w:r>
      <w:r>
        <w:rPr>
          <w:rFonts w:ascii="Times New Roman" w:cs="Times New Roman" w:eastAsia="Times New Roman" w:hAnsi="Times New Roman"/>
          <w:color w:val="000000"/>
          <w:sz w:val="22"/>
          <w:szCs w:val="22"/>
        </w:rPr>
        <w:t xml:space="preserve"> Three independent recent works land in the same 98–99.95 % band on WESAD ([1] 99.7 %, [2] 99.73–99.95 %, [3] 98 %). The models, datasets and even the </w:t>
      </w:r>
      <w:r>
        <w:rPr>
          <w:rFonts w:ascii="Times New Roman" w:cs="Times New Roman" w:eastAsia="Times New Roman" w:hAnsi="Times New Roman"/>
          <w:i/>
          <w:iCs/>
          <w:color w:val="000000"/>
          <w:sz w:val="22"/>
          <w:szCs w:val="22"/>
        </w:rPr>
        <w:t xml:space="preserve">modalities</w:t>
      </w:r>
      <w:r>
        <w:rPr>
          <w:rFonts w:ascii="Times New Roman" w:cs="Times New Roman" w:eastAsia="Times New Roman" w:hAnsi="Times New Roman"/>
          <w:color w:val="000000"/>
          <w:sz w:val="22"/>
          <w:szCs w:val="22"/>
        </w:rPr>
        <w:t xml:space="preserve"> differ, yet the numbers cluster. That is the signature of a shared methodological cause — window-level splits that mix participants — rather than of a solved problem. No surveyed work reports both protocols on the same pipeline so the gap can be quantified.</w:t>
      </w:r>
    </w:p>
    <w:p>
      <w:pPr>
        <w:spacing w:after="80" w:line="360"/>
        <w:ind w:left="620" w:hanging="62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b/>
          <w:bCs/>
          <w:color w:val="000000"/>
          <w:sz w:val="22"/>
          <w:szCs w:val="22"/>
        </w:rPr>
        <w:t xml:space="preserve">Training signals do not match deployable sensors.</w:t>
      </w:r>
      <w:r>
        <w:rPr>
          <w:rFonts w:ascii="Times New Roman" w:cs="Times New Roman" w:eastAsia="Times New Roman" w:hAnsi="Times New Roman"/>
          <w:color w:val="000000"/>
          <w:sz w:val="22"/>
          <w:szCs w:val="22"/>
        </w:rPr>
        <w:t xml:space="preserve"> [2] trains on chest ECG, EMG and respiration. A wrist wearable — the form factor that can realistically be worn continuously — cannot produce them. Models are therefore often evaluated on sensor sets that the hardware cannot reproduce.</w:t>
      </w:r>
    </w:p>
    <w:p>
      <w:pPr>
        <w:spacing w:after="80" w:line="360"/>
        <w:ind w:left="620" w:hanging="62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b/>
          <w:bCs/>
          <w:color w:val="000000"/>
          <w:sz w:val="22"/>
          <w:szCs w:val="22"/>
        </w:rPr>
        <w:t xml:space="preserve">Inference is rarely on the device.</w:t>
      </w:r>
      <w:r>
        <w:rPr>
          <w:rFonts w:ascii="Times New Roman" w:cs="Times New Roman" w:eastAsia="Times New Roman" w:hAnsi="Times New Roman"/>
          <w:color w:val="000000"/>
          <w:sz w:val="22"/>
          <w:szCs w:val="22"/>
        </w:rPr>
        <w:t xml:space="preserve"> Most surveyed systems either stream data to a server ([11]) or treat the microcontroller as a sensor front-end. The brief's requirement of a truly edge-deployed network, with measured latency and memory, is largely unaddressed in this literature.</w:t>
      </w:r>
    </w:p>
    <w:p>
      <w:pPr>
        <w:spacing w:after="80" w:line="360"/>
        <w:ind w:left="620" w:hanging="62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b/>
          <w:bCs/>
          <w:color w:val="000000"/>
          <w:sz w:val="22"/>
          <w:szCs w:val="22"/>
        </w:rPr>
        <w:t xml:space="preserve">Alerts are frequently simulated.</w:t>
      </w:r>
      <w:r>
        <w:rPr>
          <w:rFonts w:ascii="Times New Roman" w:cs="Times New Roman" w:eastAsia="Times New Roman" w:hAnsi="Times New Roman"/>
          <w:color w:val="000000"/>
          <w:sz w:val="22"/>
          <w:szCs w:val="22"/>
        </w:rPr>
        <w:t xml:space="preserve"> Several safety systems treat dispatch as a logging step rather than a delivered message.</w:t>
      </w:r>
    </w:p>
    <w:p>
      <w:pPr>
        <w:spacing w:after="80" w:line="360"/>
        <w:ind w:left="620" w:hanging="62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b/>
          <w:bCs/>
          <w:color w:val="000000"/>
          <w:sz w:val="22"/>
          <w:szCs w:val="22"/>
        </w:rPr>
        <w:t xml:space="preserve">Missing sensors are often imputed with plausible-looking values</w:t>
      </w:r>
      <w:r>
        <w:rPr>
          <w:rFonts w:ascii="Times New Roman" w:cs="Times New Roman" w:eastAsia="Times New Roman" w:hAnsi="Times New Roman"/>
          <w:color w:val="000000"/>
          <w:sz w:val="22"/>
          <w:szCs w:val="22"/>
        </w:rPr>
        <w:t xml:space="preserve">, which converts an absence of information into false confidence rather than into an explicit "not measured".</w:t>
      </w:r>
    </w:p>
    <w:p>
      <w:pPr>
        <w:spacing w:after="120" w:line="360"/>
        <w:jc w:val="both"/>
      </w:pPr>
      <w:r>
        <w:rPr>
          <w:rFonts w:ascii="Times New Roman" w:cs="Times New Roman" w:eastAsia="Times New Roman" w:hAnsi="Times New Roman"/>
          <w:color w:val="000000"/>
          <w:sz w:val="22"/>
          <w:szCs w:val="22"/>
        </w:rPr>
        <w:t xml:space="preserve">This project attacks gaps 1, 2 and 3 directly and gap 5 architecturally.</w:t>
      </w:r>
    </w:p>
    <w:p>
      <w:pPr>
        <w:pStyle w:val="Heading1"/>
        <w:keepNext/>
        <w:spacing w:after="200" w:before="400" w:line="360"/>
      </w:pPr>
      <w:r>
        <w:rPr>
          <w:rFonts w:ascii="Times New Roman" w:cs="Times New Roman" w:eastAsia="Times New Roman" w:hAnsi="Times New Roman"/>
          <w:b/>
          <w:bCs/>
          <w:color w:val="000000"/>
          <w:sz w:val="28"/>
          <w:szCs w:val="28"/>
        </w:rPr>
        <w:t xml:space="preserve">4. Problem statement and objectives</w:t>
      </w:r>
    </w:p>
    <w:p>
      <w:pPr>
        <w:pStyle w:val="Heading2"/>
        <w:keepNext/>
        <w:spacing w:after="160" w:before="320" w:line="360"/>
      </w:pPr>
      <w:r>
        <w:rPr>
          <w:rFonts w:ascii="Times New Roman" w:cs="Times New Roman" w:eastAsia="Times New Roman" w:hAnsi="Times New Roman"/>
          <w:b/>
          <w:bCs/>
          <w:color w:val="000000"/>
          <w:sz w:val="24"/>
          <w:szCs w:val="24"/>
        </w:rPr>
        <w:t xml:space="preserve">Problem statement</w:t>
      </w:r>
    </w:p>
    <w:p>
      <w:pPr>
        <w:spacing w:after="120" w:line="360"/>
        <w:jc w:val="both"/>
      </w:pPr>
      <w:r>
        <w:rPr>
          <w:rFonts w:ascii="Times New Roman" w:cs="Times New Roman" w:eastAsia="Times New Roman" w:hAnsi="Times New Roman"/>
          <w:color w:val="000000"/>
          <w:sz w:val="22"/>
          <w:szCs w:val="22"/>
        </w:rPr>
        <w:t xml:space="preserve">Build and evaluate an embedded, multimodal distress-detection system that (a) infers physiological stress from wrist-wearable sensors, (b) fuses that inference with camera-based visual threat cues, (c) dispatches a real, non-duplicated alert, and (d) executes the trained model </w:t>
      </w:r>
      <w:r>
        <w:rPr>
          <w:rFonts w:ascii="Times New Roman" w:cs="Times New Roman" w:eastAsia="Times New Roman" w:hAnsi="Times New Roman"/>
          <w:b/>
          <w:bCs/>
          <w:color w:val="000000"/>
          <w:sz w:val="22"/>
          <w:szCs w:val="22"/>
        </w:rPr>
        <w:t xml:space="preserve">on the microcontroller</w:t>
      </w:r>
      <w:r>
        <w:rPr>
          <w:rFonts w:ascii="Times New Roman" w:cs="Times New Roman" w:eastAsia="Times New Roman" w:hAnsi="Times New Roman"/>
          <w:color w:val="000000"/>
          <w:sz w:val="22"/>
          <w:szCs w:val="22"/>
        </w:rPr>
        <w:t xml:space="preserve"> — while reporting classification performance under an evaluation protocol that reflects deployment on an unseen person rather than a benchmark-leaking one.</w:t>
      </w:r>
    </w:p>
    <w:p>
      <w:pPr>
        <w:pStyle w:val="Heading2"/>
        <w:keepNext/>
        <w:spacing w:after="160" w:before="320" w:line="360"/>
      </w:pPr>
      <w:r>
        <w:rPr>
          <w:rFonts w:ascii="Times New Roman" w:cs="Times New Roman" w:eastAsia="Times New Roman" w:hAnsi="Times New Roman"/>
          <w:b/>
          <w:bCs/>
          <w:color w:val="000000"/>
          <w:sz w:val="24"/>
          <w:szCs w:val="24"/>
        </w:rPr>
        <w:t xml:space="preserve">Objectives</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Interface MAX30102 (PPG), MPU6050 (IMU) and an SSD1306 OLED to an ESP32 over a single I²C bus, and stream a timestamped, machine-readable record.</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Train on the </w:t>
      </w:r>
      <w:r>
        <w:rPr>
          <w:rFonts w:ascii="Times New Roman" w:cs="Times New Roman" w:eastAsia="Times New Roman" w:hAnsi="Times New Roman"/>
          <w:b/>
          <w:bCs/>
          <w:color w:val="000000"/>
          <w:sz w:val="22"/>
          <w:szCs w:val="22"/>
        </w:rPr>
        <w:t xml:space="preserve">real</w:t>
      </w:r>
      <w:r>
        <w:rPr>
          <w:rFonts w:ascii="Times New Roman" w:cs="Times New Roman" w:eastAsia="Times New Roman" w:hAnsi="Times New Roman"/>
          <w:color w:val="000000"/>
          <w:sz w:val="22"/>
          <w:szCs w:val="22"/>
        </w:rPr>
        <w:t xml:space="preserve"> WESAD dataset using channels the hardware can actually produce (wrist BVP→HR, EDA, temperature, accelerometer).</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Replace the base paper's SVM/NB with five deep sequence architectures, and </w:t>
      </w:r>
      <w:r>
        <w:rPr>
          <w:rFonts w:ascii="Times New Roman" w:cs="Times New Roman" w:eastAsia="Times New Roman" w:hAnsi="Times New Roman"/>
          <w:b/>
          <w:bCs/>
          <w:color w:val="000000"/>
          <w:sz w:val="22"/>
          <w:szCs w:val="22"/>
        </w:rPr>
        <w:t xml:space="preserve">run SVM and Naive Bayes as well</w:t>
      </w:r>
      <w:r>
        <w:rPr>
          <w:rFonts w:ascii="Times New Roman" w:cs="Times New Roman" w:eastAsia="Times New Roman" w:hAnsi="Times New Roman"/>
          <w:color w:val="000000"/>
          <w:sz w:val="22"/>
          <w:szCs w:val="22"/>
        </w:rPr>
        <w:t xml:space="preserve">, so the comparison is like-for-like.</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Evaluate under two protocols: the base paper's window-level k-fold, and a subject-disjoint split, and report the difference rather than one of them.</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Fuse the wearable signal with a pose-based vision signal and drive a five-state alert machine into a real notification path with deduplication and cooldown.</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Quantise the best compact model to int8 and run it on the ESP32, </w:t>
      </w:r>
      <w:r>
        <w:rPr>
          <w:rFonts w:ascii="Times New Roman" w:cs="Times New Roman" w:eastAsia="Times New Roman" w:hAnsi="Times New Roman"/>
          <w:b/>
          <w:bCs/>
          <w:color w:val="000000"/>
          <w:sz w:val="22"/>
          <w:szCs w:val="22"/>
        </w:rPr>
        <w:t xml:space="preserve">proving</w:t>
      </w:r>
      <w:r>
        <w:rPr>
          <w:rFonts w:ascii="Times New Roman" w:cs="Times New Roman" w:eastAsia="Times New Roman" w:hAnsi="Times New Roman"/>
          <w:color w:val="000000"/>
          <w:sz w:val="22"/>
          <w:szCs w:val="22"/>
        </w:rPr>
        <w:t xml:space="preserve"> the on-device implementation is numerically equivalent to the trained model.</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Never substitute a plausible value for a missing measurement.</w:t>
      </w:r>
    </w:p>
    <w:p>
      <w:pPr>
        <w:pStyle w:val="Heading1"/>
        <w:keepNext/>
        <w:spacing w:after="200" w:before="400" w:line="360"/>
      </w:pPr>
      <w:r>
        <w:rPr>
          <w:rFonts w:ascii="Times New Roman" w:cs="Times New Roman" w:eastAsia="Times New Roman" w:hAnsi="Times New Roman"/>
          <w:b/>
          <w:bCs/>
          <w:color w:val="000000"/>
          <w:sz w:val="28"/>
          <w:szCs w:val="28"/>
        </w:rPr>
        <w:t xml:space="preserve">5. System architecture</w:t>
      </w:r>
    </w:p>
    <w:p>
      <w:pPr>
        <w:pStyle w:val="Heading2"/>
        <w:keepNext/>
        <w:spacing w:after="160" w:before="320" w:line="360"/>
      </w:pPr>
      <w:r>
        <w:rPr>
          <w:rFonts w:ascii="Times New Roman" w:cs="Times New Roman" w:eastAsia="Times New Roman" w:hAnsi="Times New Roman"/>
          <w:b/>
          <w:bCs/>
          <w:color w:val="000000"/>
          <w:sz w:val="24"/>
          <w:szCs w:val="24"/>
        </w:rPr>
        <w:t xml:space="preserve">5.1 Block diagram</w:t>
      </w:r>
    </w:p>
    <w:p>
      <w:pPr>
        <w:spacing w:after="120" w:line="360"/>
        <w:jc w:val="both"/>
      </w:pPr>
      <w:r>
        <w:rPr>
          <w:rFonts w:ascii="Times New Roman" w:cs="Times New Roman" w:eastAsia="Times New Roman" w:hAnsi="Times New Roman"/>
          <w:color w:val="000000"/>
          <w:sz w:val="22"/>
          <w:szCs w:val="22"/>
        </w:rPr>
        <w:t xml:space="preserve">Figure 1 shows the high-level block diagram of the complete system, from the three I²C sensor modules through the ESP32 and the host pipeline to the vision, fusion and alert stages.</w:t>
      </w:r>
    </w:p>
    <w:p>
      <w:pPr>
        <w:keepNext/>
        <w:spacing w:after="60" w:before="160" w:line="240"/>
        <w:jc w:val="center"/>
      </w:pPr>
      <w:r>
        <w:drawing>
          <wp:inline distT="0" distB="0" distL="0" distR="0">
            <wp:extent cx="5524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90975"/>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1: </w:t>
      </w:r>
      <w:r>
        <w:rPr>
          <w:rFonts w:ascii="Times New Roman" w:cs="Times New Roman" w:eastAsia="Times New Roman" w:hAnsi="Times New Roman"/>
          <w:color w:val="000000"/>
          <w:sz w:val="20"/>
          <w:szCs w:val="20"/>
        </w:rPr>
        <w:t xml:space="preserve">High-level system block diagram — I²C sensor modules, ESP32, host inference pipeline, and the vision, fusion and alert stages.</w:t>
      </w:r>
    </w:p>
    <w:p>
      <w:pPr>
        <w:pStyle w:val="Heading2"/>
        <w:keepNext/>
        <w:spacing w:after="160" w:before="320" w:line="360"/>
      </w:pPr>
      <w:r>
        <w:rPr>
          <w:rFonts w:ascii="Times New Roman" w:cs="Times New Roman" w:eastAsia="Times New Roman" w:hAnsi="Times New Roman"/>
          <w:b/>
          <w:bCs/>
          <w:color w:val="000000"/>
          <w:sz w:val="24"/>
          <w:szCs w:val="24"/>
        </w:rPr>
        <w:t xml:space="preserve">5.2 Circuit and hardware connection diagram</w:t>
      </w:r>
    </w:p>
    <w:p>
      <w:pPr>
        <w:spacing w:after="120" w:line="360"/>
        <w:jc w:val="both"/>
      </w:pPr>
      <w:r>
        <w:rPr>
          <w:rFonts w:ascii="Times New Roman" w:cs="Times New Roman" w:eastAsia="Times New Roman" w:hAnsi="Times New Roman"/>
          <w:color w:val="000000"/>
          <w:sz w:val="22"/>
          <w:szCs w:val="22"/>
        </w:rPr>
        <w:t xml:space="preserve">See </w:t>
      </w:r>
      <w:r>
        <w:rPr>
          <w:rFonts w:ascii="Times New Roman" w:cs="Times New Roman" w:eastAsia="Times New Roman" w:hAnsi="Times New Roman"/>
          <w:b/>
          <w:bCs/>
          <w:color w:val="000000"/>
          <w:sz w:val="22"/>
          <w:szCs w:val="22"/>
        </w:rPr>
        <w:t xml:space="preserve">Section 6</w:t>
      </w:r>
      <w:r>
        <w:rPr>
          <w:rFonts w:ascii="Times New Roman" w:cs="Times New Roman" w:eastAsia="Times New Roman" w:hAnsi="Times New Roman"/>
          <w:color w:val="000000"/>
          <w:sz w:val="22"/>
          <w:szCs w:val="22"/>
        </w:rPr>
        <w:t xml:space="preserve"> for the full wiring table and connection diagram (all three modules share one 3.3 V I²C bus; ESP32 GPIO21 = SDA, GPIO22 = SCL).</w:t>
      </w:r>
    </w:p>
    <w:p>
      <w:pPr>
        <w:pStyle w:val="Heading2"/>
        <w:keepNext/>
        <w:spacing w:after="160" w:before="320" w:line="360"/>
      </w:pPr>
      <w:r>
        <w:rPr>
          <w:rFonts w:ascii="Times New Roman" w:cs="Times New Roman" w:eastAsia="Times New Roman" w:hAnsi="Times New Roman"/>
          <w:b/>
          <w:bCs/>
          <w:color w:val="000000"/>
          <w:sz w:val="24"/>
          <w:szCs w:val="24"/>
        </w:rPr>
        <w:t xml:space="preserve">5.3 Software pipeline (as implemented)</w:t>
      </w:r>
    </w:p>
    <w:p>
      <w:pPr>
        <w:spacing w:after="120" w:line="360"/>
        <w:jc w:val="both"/>
      </w:pPr>
      <w:r>
        <w:rPr>
          <w:rFonts w:ascii="Times New Roman" w:cs="Times New Roman" w:eastAsia="Times New Roman" w:hAnsi="Times New Roman"/>
          <w:color w:val="000000"/>
          <w:sz w:val="22"/>
          <w:szCs w:val="22"/>
        </w:rPr>
        <w:t xml:space="preserve">Figure 2 shows the software pipeline as implemented.</w:t>
      </w:r>
    </w:p>
    <w:p>
      <w:pPr>
        <w:keepNext/>
        <w:spacing w:after="60" w:before="160" w:line="240"/>
        <w:jc w:val="center"/>
      </w:pPr>
      <w:r>
        <w:drawing>
          <wp:inline distT="0" distB="0" distL="0" distR="0">
            <wp:extent cx="5524500" cy="1685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85925"/>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2: </w:t>
      </w:r>
      <w:r>
        <w:rPr>
          <w:rFonts w:ascii="Times New Roman" w:cs="Times New Roman" w:eastAsia="Times New Roman" w:hAnsi="Times New Roman"/>
          <w:color w:val="000000"/>
          <w:sz w:val="20"/>
          <w:szCs w:val="20"/>
        </w:rPr>
        <w:t xml:space="preserve">Software pipeline as implemented, from SensorSource through SensorPacket and WindowBuffer to P(stress).</w:t>
      </w:r>
    </w:p>
    <w:p>
      <w:pPr>
        <w:spacing w:after="120" w:line="360"/>
        <w:jc w:val="both"/>
      </w:pPr>
      <w:r>
        <w:rPr>
          <w:rFonts w:ascii="Times New Roman" w:cs="Times New Roman" w:eastAsia="Times New Roman" w:hAnsi="Times New Roman"/>
          <w:color w:val="000000"/>
          <w:sz w:val="22"/>
          <w:szCs w:val="22"/>
        </w:rPr>
        <w:t xml:space="preserve">A single </w:t>
      </w:r>
      <w:r>
        <w:rPr>
          <w:rFonts w:ascii="Courier New" w:cs="Courier New" w:eastAsia="Courier New" w:hAnsi="Courier New"/>
          <w:color w:val="000000"/>
          <w:sz w:val="20"/>
          <w:szCs w:val="20"/>
        </w:rPr>
        <w:t xml:space="preserve">SensorPacket</w:t>
      </w:r>
      <w:r>
        <w:rPr>
          <w:rFonts w:ascii="Times New Roman" w:cs="Times New Roman" w:eastAsia="Times New Roman" w:hAnsi="Times New Roman"/>
          <w:color w:val="000000"/>
          <w:sz w:val="22"/>
          <w:szCs w:val="22"/>
        </w:rPr>
        <w:t xml:space="preserve"> type is shared by every source, so a session recorded from hardware replays identically through the WESAD path and vice versa. This is what makes it possible to develop and evaluate the model without the board attached and then run the </w:t>
      </w:r>
      <w:r>
        <w:rPr>
          <w:rFonts w:ascii="Times New Roman" w:cs="Times New Roman" w:eastAsia="Times New Roman" w:hAnsi="Times New Roman"/>
          <w:i/>
          <w:iCs/>
          <w:color w:val="000000"/>
          <w:sz w:val="22"/>
          <w:szCs w:val="22"/>
        </w:rPr>
        <w:t xml:space="preserve">same</w:t>
      </w:r>
      <w:r>
        <w:rPr>
          <w:rFonts w:ascii="Times New Roman" w:cs="Times New Roman" w:eastAsia="Times New Roman" w:hAnsi="Times New Roman"/>
          <w:color w:val="000000"/>
          <w:sz w:val="22"/>
          <w:szCs w:val="22"/>
        </w:rPr>
        <w:t xml:space="preserve"> pipeline with the board connected.</w:t>
      </w:r>
    </w:p>
    <w:p>
      <w:pPr>
        <w:pStyle w:val="Heading1"/>
        <w:keepNext/>
        <w:spacing w:after="200" w:before="400" w:line="360"/>
      </w:pPr>
      <w:r>
        <w:rPr>
          <w:rFonts w:ascii="Times New Roman" w:cs="Times New Roman" w:eastAsia="Times New Roman" w:hAnsi="Times New Roman"/>
          <w:b/>
          <w:bCs/>
          <w:color w:val="000000"/>
          <w:sz w:val="28"/>
          <w:szCs w:val="28"/>
        </w:rPr>
        <w:t xml:space="preserve">6. Hardware design and component details</w:t>
      </w:r>
    </w:p>
    <w:p>
      <w:pPr>
        <w:pStyle w:val="Heading2"/>
        <w:keepNext/>
        <w:spacing w:after="160" w:before="320" w:line="360"/>
      </w:pPr>
      <w:r>
        <w:rPr>
          <w:rFonts w:ascii="Times New Roman" w:cs="Times New Roman" w:eastAsia="Times New Roman" w:hAnsi="Times New Roman"/>
          <w:b/>
          <w:bCs/>
          <w:color w:val="000000"/>
          <w:sz w:val="24"/>
          <w:szCs w:val="24"/>
        </w:rPr>
        <w:t xml:space="preserve">6.1 Components</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2285"/>
        <w:gridCol w:w="4042"/>
        <w:gridCol w:w="1142"/>
        <w:gridCol w:w="1318"/>
      </w:tblGrid>
      <w:tr>
        <w:trPr>
          <w:cantSplit/>
          <w:tblHeader/>
        </w:trPr>
        <w:tc>
          <w:tcPr>
            <w:tcW w:type="pct" w:w="13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Component</w:t>
            </w:r>
          </w:p>
        </w:tc>
        <w:tc>
          <w:tcPr>
            <w:tcW w:type="pct" w:w="23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Function</w:t>
            </w:r>
          </w:p>
        </w:tc>
        <w:tc>
          <w:tcPr>
            <w:tcW w:type="pct" w:w="6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Interface</w:t>
            </w:r>
          </w:p>
        </w:tc>
        <w:tc>
          <w:tcPr>
            <w:tcW w:type="pct" w:w="7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Address</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ESP32 (WROOM-32)</w:t>
            </w:r>
          </w:p>
        </w:tc>
        <w:tc>
          <w:tcPr>
            <w:tcW w:type="pct" w:w="2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sensing, windowing, on-device inference, BLE</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MAX30102</w:t>
            </w:r>
          </w:p>
        </w:tc>
        <w:tc>
          <w:tcPr>
            <w:tcW w:type="pct" w:w="2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PPG: heart rate, skin-contact detection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I²C</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0x57</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MPU6050</w:t>
            </w:r>
          </w:p>
        </w:tc>
        <w:tc>
          <w:tcPr>
            <w:tcW w:type="pct" w:w="2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3-axis accelerometer + 3-axis gyroscope, die temperature</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I²C</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0x68</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SSD1306 128×64</w:t>
            </w:r>
          </w:p>
        </w:tc>
        <w:tc>
          <w:tcPr>
            <w:tcW w:type="pct" w:w="2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local HUD (state + score, no laptop needed)</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I²C</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0x3C</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Li-ion / USB power</w:t>
            </w:r>
          </w:p>
        </w:tc>
        <w:tc>
          <w:tcPr>
            <w:tcW w:type="pct" w:w="2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3.3 V rail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6.2 Wiring</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2109"/>
        <w:gridCol w:w="3339"/>
        <w:gridCol w:w="3339"/>
      </w:tblGrid>
      <w:tr>
        <w:trPr>
          <w:cantSplit/>
          <w:tblHeader/>
        </w:trPr>
        <w:tc>
          <w:tcPr>
            <w:tcW w:type="pct" w:w="12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Module</w:t>
            </w:r>
          </w:p>
        </w:tc>
        <w:tc>
          <w:tcPr>
            <w:tcW w:type="pct" w:w="1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Module pin</w:t>
            </w:r>
          </w:p>
        </w:tc>
        <w:tc>
          <w:tcPr>
            <w:tcW w:type="pct" w:w="1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ESP32 pin</w:t>
            </w:r>
          </w:p>
        </w:tc>
      </w:tr>
      <w:tr>
        <w:trPr>
          <w:cantSplit/>
        </w:trPr>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MAX30102</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VIN, GND, SDA, SCL</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3V3, GND, GPIO21, GPIO22</w:t>
            </w:r>
          </w:p>
        </w:tc>
      </w:tr>
      <w:tr>
        <w:trPr>
          <w:cantSplit/>
        </w:trPr>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MPU6050</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VCC, GND, SDA, SCL</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3V3, GND, GPIO21, GPIO22</w:t>
            </w:r>
          </w:p>
        </w:tc>
      </w:tr>
      <w:tr>
        <w:trPr>
          <w:cantSplit/>
        </w:trPr>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SSD1306</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VCC, GND, SDA, SCL</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3V3, GND, GPIO21, GPIO22</w:t>
            </w:r>
          </w:p>
        </w:tc>
      </w:tr>
    </w:tbl>
    <w:p>
      <w:pPr>
        <w:spacing w:after="120" w:line="240"/>
      </w:pPr>
    </w:p>
    <w:tbl>
      <w:tblPr>
        <w:tblW w:type="pct" w:w="5000"/>
        <w:tblBorders>
          <w:top w:val="single" w:color="BFBFBF" w:sz="4"/>
          <w:left w:val="single" w:color="BFBFBF" w:sz="4"/>
          <w:bottom w:val="single" w:color="BFBFBF" w:sz="4"/>
          <w:right w:val="single" w:color="BFBFBF" w:sz="4"/>
          <w:insideH w:val="none" w:color="FFFFFF" w:sz="0"/>
          <w:insideV w:val="none" w:color="FFFFFF" w:sz="0"/>
        </w:tblBorders>
      </w:tblPr>
      <w:tblGrid>
        <w:gridCol w:w="8788"/>
      </w:tblGrid>
      <w:tr>
        <w:trPr>
          <w:cantSplit w:val="off"/>
        </w:trPr>
        <w:tc>
          <w:tcPr>
            <w:tcW w:type="pct" w:w="5000"/>
            <w:shd w:fill="FAFAFA" w:val="clear"/>
            <w:tcMar>
              <w:top w:type="dxa" w:w="100"/>
              <w:left w:type="dxa" w:w="160"/>
              <w:bottom w:type="dxa" w:w="100"/>
              <w:right w:type="dxa" w:w="160"/>
            </w:tcMar>
          </w:tcPr>
          <w:p>
            <w:pPr>
              <w:spacing w:after="0" w:line="240"/>
              <w:jc w:val="left"/>
            </w:pPr>
            <w:r>
              <w:rPr>
                <w:rFonts w:ascii="Courier New" w:cs="Courier New" w:eastAsia="Courier New" w:hAnsi="Courier New"/>
                <w:color w:val="000000"/>
                <w:sz w:val="18"/>
                <w:szCs w:val="18"/>
              </w:rPr>
              <w:t xml:space="preserve">   3V3 ──┬───────────┬───────────┬──────────┐</w:t>
            </w:r>
          </w:p>
          <w:p>
            <w:pPr>
              <w:spacing w:after="0" w:line="240"/>
              <w:jc w:val="left"/>
            </w:pPr>
            <w:r>
              <w:rPr>
                <w:rFonts w:ascii="Courier New" w:cs="Courier New" w:eastAsia="Courier New" w:hAnsi="Courier New"/>
                <w:color w:val="000000"/>
                <w:sz w:val="18"/>
                <w:szCs w:val="18"/>
              </w:rPr>
              <w:t xml:space="preserve">         │ MAX30102  │ MPU6050   │ SSD1306  │</w:t>
            </w:r>
          </w:p>
          <w:p>
            <w:pPr>
              <w:spacing w:after="0" w:line="240"/>
              <w:jc w:val="left"/>
            </w:pPr>
            <w:r>
              <w:rPr>
                <w:rFonts w:ascii="Courier New" w:cs="Courier New" w:eastAsia="Courier New" w:hAnsi="Courier New"/>
                <w:color w:val="000000"/>
                <w:sz w:val="18"/>
                <w:szCs w:val="18"/>
              </w:rPr>
              <w:t xml:space="preserve">   GND ──┼───────────┼───────────┼──────────┤</w:t>
            </w:r>
          </w:p>
          <w:p>
            <w:pPr>
              <w:spacing w:after="0" w:line="240"/>
              <w:jc w:val="left"/>
            </w:pPr>
            <w:r>
              <w:rPr>
                <w:rFonts w:ascii="Courier New" w:cs="Courier New" w:eastAsia="Courier New" w:hAnsi="Courier New"/>
                <w:color w:val="000000"/>
                <w:sz w:val="18"/>
                <w:szCs w:val="18"/>
              </w:rPr>
              <w:t xml:space="preserve">         │ 0x57      │ 0x68      │ 0x3C     │</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        ESP32  GPIO21 ─┴─ SDA     GPIO22 ── SCL</w:t>
            </w:r>
          </w:p>
        </w:tc>
      </w:tr>
    </w:tbl>
    <w:p>
      <w:pPr>
        <w:spacing w:after="120" w:line="240"/>
      </w:pPr>
    </w:p>
    <w:p>
      <w:pPr>
        <w:spacing w:after="120" w:line="360"/>
        <w:jc w:val="both"/>
      </w:pPr>
      <w:r>
        <w:rPr>
          <w:rFonts w:ascii="Times New Roman" w:cs="Times New Roman" w:eastAsia="Times New Roman" w:hAnsi="Times New Roman"/>
          <w:color w:val="000000"/>
          <w:sz w:val="22"/>
          <w:szCs w:val="22"/>
        </w:rPr>
        <w:t xml:space="preserve">Notes that matter in practice: the MAX30102 breakout wants 3.3 V on </w:t>
      </w:r>
      <w:r>
        <w:rPr>
          <w:rFonts w:ascii="Courier New" w:cs="Courier New" w:eastAsia="Courier New" w:hAnsi="Courier New"/>
          <w:color w:val="000000"/>
          <w:sz w:val="20"/>
          <w:szCs w:val="20"/>
        </w:rPr>
        <w:t xml:space="preserve">VIN</w:t>
      </w:r>
      <w:r>
        <w:rPr>
          <w:rFonts w:ascii="Times New Roman" w:cs="Times New Roman" w:eastAsia="Times New Roman" w:hAnsi="Times New Roman"/>
          <w:color w:val="000000"/>
          <w:sz w:val="22"/>
          <w:szCs w:val="22"/>
        </w:rPr>
        <w:t xml:space="preserve">; with three boards on one bus the pull-ups can end up too strong, so remove pull-ups from one or two boards and keep them on exactly one; keep jumpers short, since long untwisted leads at 400 kHz cause intermittent device dropouts.</w:t>
      </w:r>
    </w:p>
    <w:p>
      <w:pPr>
        <w:pStyle w:val="Heading2"/>
        <w:keepNext/>
        <w:spacing w:after="160" w:before="320" w:line="360"/>
      </w:pPr>
      <w:r>
        <w:rPr>
          <w:rFonts w:ascii="Times New Roman" w:cs="Times New Roman" w:eastAsia="Times New Roman" w:hAnsi="Times New Roman"/>
          <w:b/>
          <w:bCs/>
          <w:color w:val="000000"/>
          <w:sz w:val="24"/>
          <w:szCs w:val="24"/>
        </w:rPr>
        <w:t xml:space="preserve">6.3 Component details and honest limitations</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MAX30102.</w:t>
      </w:r>
      <w:r>
        <w:rPr>
          <w:rFonts w:ascii="Times New Roman" w:cs="Times New Roman" w:eastAsia="Times New Roman" w:hAnsi="Times New Roman"/>
          <w:color w:val="000000"/>
          <w:sz w:val="22"/>
          <w:szCs w:val="22"/>
        </w:rPr>
        <w:t xml:space="preserve"> Provides the infrared photoplethysmogram from which heart rate is derived by beat-interval detection on the IR channel, smoothed exponentially. </w:t>
      </w:r>
      <w:r>
        <w:rPr>
          <w:rFonts w:ascii="Courier New" w:cs="Courier New" w:eastAsia="Courier New" w:hAnsi="Courier New"/>
          <w:color w:val="000000"/>
          <w:sz w:val="20"/>
          <w:szCs w:val="20"/>
        </w:rPr>
        <w:t xml:space="preserve">IR &lt; 50000</w:t>
      </w:r>
      <w:r>
        <w:rPr>
          <w:rFonts w:ascii="Times New Roman" w:cs="Times New Roman" w:eastAsia="Times New Roman" w:hAnsi="Times New Roman"/>
          <w:color w:val="000000"/>
          <w:sz w:val="22"/>
          <w:szCs w:val="22"/>
        </w:rPr>
        <w:t xml:space="preserve"> is treated as "no finger / no contact", which is reported in the </w:t>
      </w:r>
      <w:r>
        <w:rPr>
          <w:rFonts w:ascii="Courier New" w:cs="Courier New" w:eastAsia="Courier New" w:hAnsi="Courier New"/>
          <w:color w:val="000000"/>
          <w:sz w:val="20"/>
          <w:szCs w:val="20"/>
        </w:rPr>
        <w:t xml:space="preserve">finger</w:t>
      </w:r>
      <w:r>
        <w:rPr>
          <w:rFonts w:ascii="Times New Roman" w:cs="Times New Roman" w:eastAsia="Times New Roman" w:hAnsi="Times New Roman"/>
          <w:color w:val="000000"/>
          <w:sz w:val="22"/>
          <w:szCs w:val="22"/>
        </w:rPr>
        <w:t xml:space="preserve"> column rather than being papered over. </w:t>
      </w:r>
      <w:r>
        <w:rPr>
          <w:rFonts w:ascii="Times New Roman" w:cs="Times New Roman" w:eastAsia="Times New Roman" w:hAnsi="Times New Roman"/>
          <w:b/>
          <w:bCs/>
          <w:color w:val="000000"/>
          <w:sz w:val="22"/>
          <w:szCs w:val="22"/>
        </w:rPr>
        <w:t xml:space="preserve">SpO₂ is deliberately not reported.</w:t>
      </w:r>
      <w:r>
        <w:rPr>
          <w:rFonts w:ascii="Times New Roman" w:cs="Times New Roman" w:eastAsia="Times New Roman" w:hAnsi="Times New Roman"/>
          <w:color w:val="000000"/>
          <w:sz w:val="22"/>
          <w:szCs w:val="22"/>
        </w:rPr>
        <w:t xml:space="preserve"> A trustworthy SpO₂ value requires a calibrated red/IR ratio curve for the specific sensor and tissue site; the library does not supply one. Emitting a number derived from an uncalibrated ratio would be fabricating a physiological measurement. The field is emitted empty.</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MPU6050.</w:t>
      </w:r>
      <w:r>
        <w:rPr>
          <w:rFonts w:ascii="Times New Roman" w:cs="Times New Roman" w:eastAsia="Times New Roman" w:hAnsi="Times New Roman"/>
          <w:color w:val="000000"/>
          <w:sz w:val="22"/>
          <w:szCs w:val="22"/>
        </w:rPr>
        <w:t xml:space="preserve"> Used at ±2 g and ±250 °/s with a ~44 Hz digital low-pass filter. Temperature is read but is the </w:t>
      </w:r>
      <w:r>
        <w:rPr>
          <w:rFonts w:ascii="Times New Roman" w:cs="Times New Roman" w:eastAsia="Times New Roman" w:hAnsi="Times New Roman"/>
          <w:b/>
          <w:bCs/>
          <w:color w:val="000000"/>
          <w:sz w:val="22"/>
          <w:szCs w:val="22"/>
        </w:rPr>
        <w:t xml:space="preserve">die</w:t>
      </w:r>
      <w:r>
        <w:rPr>
          <w:rFonts w:ascii="Times New Roman" w:cs="Times New Roman" w:eastAsia="Times New Roman" w:hAnsi="Times New Roman"/>
          <w:color w:val="000000"/>
          <w:sz w:val="22"/>
          <w:szCs w:val="22"/>
        </w:rPr>
        <w:t xml:space="preserve"> temperature, not skin temperature; it is labelled as such and treated as a weak feature.</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SSD1306.</w:t>
      </w:r>
      <w:r>
        <w:rPr>
          <w:rFonts w:ascii="Times New Roman" w:cs="Times New Roman" w:eastAsia="Times New Roman" w:hAnsi="Times New Roman"/>
          <w:color w:val="000000"/>
          <w:sz w:val="22"/>
          <w:szCs w:val="22"/>
        </w:rPr>
        <w:t xml:space="preserve"> Displays heart rate, motion magnitude, rotation magnitude and the current fused state. Its presence makes the device demonstrable with no laptop attached.</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No GSR/EDA sensor is present.</w:t>
      </w:r>
      <w:r>
        <w:rPr>
          <w:rFonts w:ascii="Times New Roman" w:cs="Times New Roman" w:eastAsia="Times New Roman" w:hAnsi="Times New Roman"/>
          <w:color w:val="000000"/>
          <w:sz w:val="22"/>
          <w:szCs w:val="22"/>
        </w:rPr>
        <w:t xml:space="preserve"> Electrodermal activity is the strongest single stress feature in WESAD, so this is the most consequential missing channel. It is not silently imputed: a second 6-channel training set is produced without EDA, and the accuracy difference between the 7-channel and 6-channel models </w:t>
      </w:r>
      <w:r>
        <w:rPr>
          <w:rFonts w:ascii="Times New Roman" w:cs="Times New Roman" w:eastAsia="Times New Roman" w:hAnsi="Times New Roman"/>
          <w:b/>
          <w:bCs/>
          <w:color w:val="000000"/>
          <w:sz w:val="22"/>
          <w:szCs w:val="22"/>
        </w:rPr>
        <w:t xml:space="preserve">quantifies the cost of the missing sensor</w:t>
      </w:r>
      <w:r>
        <w:rPr>
          <w:rFonts w:ascii="Times New Roman" w:cs="Times New Roman" w:eastAsia="Times New Roman" w:hAnsi="Times New Roman"/>
          <w:color w:val="000000"/>
          <w:sz w:val="22"/>
          <w:szCs w:val="22"/>
        </w:rPr>
        <w:t xml:space="preserve"> (Section 10.3).</w:t>
      </w:r>
    </w:p>
    <w:p>
      <w:pPr>
        <w:pStyle w:val="Heading1"/>
        <w:keepNext/>
        <w:spacing w:after="200" w:before="400" w:line="360"/>
      </w:pPr>
      <w:r>
        <w:rPr>
          <w:rFonts w:ascii="Times New Roman" w:cs="Times New Roman" w:eastAsia="Times New Roman" w:hAnsi="Times New Roman"/>
          <w:b/>
          <w:bCs/>
          <w:color w:val="000000"/>
          <w:sz w:val="28"/>
          <w:szCs w:val="28"/>
        </w:rPr>
        <w:t xml:space="preserve">7. Software and machine-learning design</w:t>
      </w:r>
    </w:p>
    <w:p>
      <w:pPr>
        <w:pStyle w:val="Heading2"/>
        <w:keepNext/>
        <w:spacing w:after="160" w:before="320" w:line="360"/>
      </w:pPr>
      <w:r>
        <w:rPr>
          <w:rFonts w:ascii="Times New Roman" w:cs="Times New Roman" w:eastAsia="Times New Roman" w:hAnsi="Times New Roman"/>
          <w:b/>
          <w:bCs/>
          <w:color w:val="000000"/>
          <w:sz w:val="24"/>
          <w:szCs w:val="24"/>
        </w:rPr>
        <w:t xml:space="preserve">7.1 Tools and libraries</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758"/>
        <w:gridCol w:w="7030"/>
      </w:tblGrid>
      <w:tr>
        <w:trPr>
          <w:cantSplit/>
          <w:tblHeader/>
        </w:trPr>
        <w:tc>
          <w:tcPr>
            <w:tcW w:type="pct" w:w="1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Layer</w:t>
            </w:r>
          </w:p>
        </w:tc>
        <w:tc>
          <w:tcPr>
            <w:tcW w:type="pct" w:w="4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Tool</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Firmware</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Arduino IDE / </w:t>
            </w:r>
            <w:r>
              <w:rPr>
                <w:rFonts w:ascii="Courier New" w:cs="Courier New" w:eastAsia="Courier New" w:hAnsi="Courier New"/>
                <w:color w:val="000000"/>
                <w:sz w:val="18"/>
                <w:szCs w:val="18"/>
              </w:rPr>
              <w:t xml:space="preserve">arduino-cli</w:t>
            </w:r>
            <w:r>
              <w:rPr>
                <w:rFonts w:ascii="Times New Roman" w:cs="Times New Roman" w:eastAsia="Times New Roman" w:hAnsi="Times New Roman"/>
                <w:color w:val="000000"/>
                <w:sz w:val="20"/>
                <w:szCs w:val="20"/>
              </w:rPr>
              <w:t xml:space="preserve">, ESP32 core 3.3.12, SparkFun MAX3010x, Adafruit SSD1306 + GFX + BusIO</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Data</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Python 3.14, NumPy, SciPy, pandas</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Models</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PyTorch 2.14 (CPU), scikit-learn</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Evaluation</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scikit-learn metrics, Matplotlib</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Serving</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FastAPI, Uvicorn, WebSockets</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Vision</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Ultralytics YOLOv8-pose, OpenCV</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Edge export</w:t>
            </w:r>
          </w:p>
        </w:tc>
        <w:tc>
          <w:tcPr>
            <w:tcW w:type="pct" w:w="4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ONNX + ONNX Runtime; custom int8 C export for the ESP32</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7.2 Dataset</w:t>
      </w:r>
    </w:p>
    <w:p>
      <w:pPr>
        <w:spacing w:after="120" w:line="360"/>
        <w:jc w:val="both"/>
      </w:pPr>
      <w:r>
        <w:rPr>
          <w:rFonts w:ascii="Times New Roman" w:cs="Times New Roman" w:eastAsia="Times New Roman" w:hAnsi="Times New Roman"/>
          <w:color w:val="000000"/>
          <w:sz w:val="22"/>
          <w:szCs w:val="22"/>
        </w:rPr>
        <w:t xml:space="preserve">The </w:t>
      </w:r>
      <w:r>
        <w:rPr>
          <w:rFonts w:ascii="Times New Roman" w:cs="Times New Roman" w:eastAsia="Times New Roman" w:hAnsi="Times New Roman"/>
          <w:b/>
          <w:bCs/>
          <w:color w:val="000000"/>
          <w:sz w:val="22"/>
          <w:szCs w:val="22"/>
        </w:rPr>
        <w:t xml:space="preserve">real</w:t>
      </w:r>
      <w:r>
        <w:rPr>
          <w:rFonts w:ascii="Times New Roman" w:cs="Times New Roman" w:eastAsia="Times New Roman" w:hAnsi="Times New Roman"/>
          <w:color w:val="000000"/>
          <w:sz w:val="22"/>
          <w:szCs w:val="22"/>
        </w:rPr>
        <w:t xml:space="preserve"> WESAD dataset [4] — 15 participants, S2–S17 (S12 is excluded in the official release). Chest signals at 700 Hz; wrist signals at their native rates (BVP 64 Hz, EDA 4 Hz, TEMP 4 Hz, ACC 32 Hz).</w:t>
      </w:r>
    </w:p>
    <w:p>
      <w:pPr>
        <w:spacing w:after="120" w:line="360"/>
        <w:jc w:val="both"/>
      </w:pPr>
      <w:r>
        <w:rPr>
          <w:rFonts w:ascii="Times New Roman" w:cs="Times New Roman" w:eastAsia="Times New Roman" w:hAnsi="Times New Roman"/>
          <w:b/>
          <w:bCs/>
          <w:color w:val="000000"/>
          <w:sz w:val="22"/>
          <w:szCs w:val="22"/>
        </w:rPr>
        <w:t xml:space="preserve">Only wrist channels are used</w:t>
      </w:r>
      <w:r>
        <w:rPr>
          <w:rFonts w:ascii="Times New Roman" w:cs="Times New Roman" w:eastAsia="Times New Roman" w:hAnsi="Times New Roman"/>
          <w:color w:val="000000"/>
          <w:sz w:val="22"/>
          <w:szCs w:val="22"/>
        </w:rPr>
        <w:t xml:space="preserve">, because that is what the hardware can produce: heart rate derived from BVP, EDA, temperature, and 3-axis accelerometer plus its magnitude. Developed and evaluated from </w:t>
      </w:r>
      <w:r>
        <w:rPr>
          <w:rFonts w:ascii="Courier New" w:cs="Courier New" w:eastAsia="Courier New" w:hAnsi="Courier New"/>
          <w:color w:val="000000"/>
          <w:sz w:val="20"/>
          <w:szCs w:val="20"/>
        </w:rPr>
        <w:t xml:space="preserve">data/wesad/</w:t>
      </w:r>
      <w:r>
        <w:rPr>
          <w:rFonts w:ascii="Times New Roman" w:cs="Times New Roman" w:eastAsia="Times New Roman" w:hAnsi="Times New Roman"/>
          <w:color w:val="000000"/>
          <w:sz w:val="22"/>
          <w:szCs w:val="22"/>
        </w:rPr>
        <w:t xml:space="preserve">, with the download link in Appendix A.</w:t>
      </w:r>
    </w:p>
    <w:p>
      <w:pPr>
        <w:spacing w:after="120" w:line="360"/>
        <w:jc w:val="both"/>
      </w:pPr>
      <w:r>
        <w:rPr>
          <w:rFonts w:ascii="Times New Roman" w:cs="Times New Roman" w:eastAsia="Times New Roman" w:hAnsi="Times New Roman"/>
          <w:color w:val="000000"/>
          <w:sz w:val="22"/>
          <w:szCs w:val="22"/>
        </w:rPr>
        <w:t xml:space="preserve">A note on rigour: an earlier iteration of this project used files that were presented as WESAD but were in fact synthetic (three byte-identical pickles). That data was discarded; every number in this report comes from the real dataset, and the file sizes across subjects differ as they must.</w:t>
      </w:r>
    </w:p>
    <w:p>
      <w:pPr>
        <w:pStyle w:val="Heading2"/>
        <w:keepNext/>
        <w:spacing w:after="160" w:before="320" w:line="360"/>
      </w:pPr>
      <w:r>
        <w:rPr>
          <w:rFonts w:ascii="Times New Roman" w:cs="Times New Roman" w:eastAsia="Times New Roman" w:hAnsi="Times New Roman"/>
          <w:b/>
          <w:bCs/>
          <w:color w:val="000000"/>
          <w:sz w:val="24"/>
          <w:szCs w:val="24"/>
        </w:rPr>
        <w:t xml:space="preserve">7.3 Preprocessing</w:t>
      </w:r>
    </w:p>
    <w:p>
      <w:pPr>
        <w:spacing w:after="80" w:line="360"/>
        <w:ind w:left="620" w:hanging="62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Resample by timestamp</w:t>
      </w:r>
      <w:r>
        <w:rPr>
          <w:rFonts w:ascii="Times New Roman" w:cs="Times New Roman" w:eastAsia="Times New Roman" w:hAnsi="Times New Roman"/>
          <w:color w:val="000000"/>
          <w:sz w:val="22"/>
          <w:szCs w:val="22"/>
        </w:rPr>
        <w:t xml:space="preserve"> onto a uniform 32 Hz grid using time-based interpolation. Each channel has a different native rate, so resampling is done against absolute time (</w:t>
      </w:r>
      <w:r>
        <w:rPr>
          <w:rFonts w:ascii="Courier New" w:cs="Courier New" w:eastAsia="Courier New" w:hAnsi="Courier New"/>
          <w:color w:val="000000"/>
          <w:sz w:val="20"/>
          <w:szCs w:val="20"/>
        </w:rPr>
        <w:t xml:space="preserve">t = n / fs_native</w:t>
      </w:r>
      <w:r>
        <w:rPr>
          <w:rFonts w:ascii="Times New Roman" w:cs="Times New Roman" w:eastAsia="Times New Roman" w:hAnsi="Times New Roman"/>
          <w:color w:val="000000"/>
          <w:sz w:val="22"/>
          <w:szCs w:val="22"/>
        </w:rPr>
        <w:t xml:space="preserve">) rather than by an integer decimation factor. (A factor-based approach is subtly wrong: 700 ÷ 21 = 33.33 Hz, not 32 Hz, which silently corrupts every window length.)</w:t>
      </w:r>
    </w:p>
    <w:p>
      <w:pPr>
        <w:spacing w:after="80" w:line="360"/>
        <w:ind w:left="620" w:hanging="62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b/>
          <w:bCs/>
          <w:color w:val="000000"/>
          <w:sz w:val="22"/>
          <w:szCs w:val="22"/>
        </w:rPr>
        <w:t xml:space="preserve">Unit conversion.</w:t>
      </w:r>
      <w:r>
        <w:rPr>
          <w:rFonts w:ascii="Times New Roman" w:cs="Times New Roman" w:eastAsia="Times New Roman" w:hAnsi="Times New Roman"/>
          <w:color w:val="000000"/>
          <w:sz w:val="22"/>
          <w:szCs w:val="22"/>
        </w:rPr>
        <w:t xml:space="preserve"> WESAD's Empatica E4 accelerometer is reported in units of 1/64 g; it is divided by 64 so the units match the MPU6050's ±2 g full scale. Omitting this leaves the acceleration channel off by a factor of 64 and effectively dead as a feature.</w:t>
      </w:r>
    </w:p>
    <w:p>
      <w:pPr>
        <w:spacing w:after="80" w:line="360"/>
        <w:ind w:left="620" w:hanging="62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b/>
          <w:bCs/>
          <w:color w:val="000000"/>
          <w:sz w:val="22"/>
          <w:szCs w:val="22"/>
        </w:rPr>
        <w:t xml:space="preserve">Windowing.</w:t>
      </w:r>
      <w:r>
        <w:rPr>
          <w:rFonts w:ascii="Times New Roman" w:cs="Times New Roman" w:eastAsia="Times New Roman" w:hAnsi="Times New Roman"/>
          <w:color w:val="000000"/>
          <w:sz w:val="22"/>
          <w:szCs w:val="22"/>
        </w:rPr>
        <w:t xml:space="preserve"> 15 s windows with a 5 s stride (480 samples at 32 Hz). A window is retained only if at least 75 % of its samples carry a valid label </w:t>
      </w:r>
      <w:r>
        <w:rPr>
          <w:rFonts w:ascii="Times New Roman" w:cs="Times New Roman" w:eastAsia="Times New Roman" w:hAnsi="Times New Roman"/>
          <w:i/>
          <w:iCs/>
          <w:color w:val="000000"/>
          <w:sz w:val="22"/>
          <w:szCs w:val="22"/>
        </w:rPr>
        <w:t xml:space="preserve">and</w:t>
      </w:r>
      <w:r>
        <w:rPr>
          <w:rFonts w:ascii="Times New Roman" w:cs="Times New Roman" w:eastAsia="Times New Roman" w:hAnsi="Times New Roman"/>
          <w:color w:val="000000"/>
          <w:sz w:val="22"/>
          <w:szCs w:val="22"/>
        </w:rPr>
        <w:t xml:space="preserve"> one class occupies at least 70 % of the window, so a window cannot straddle a state transition.</w:t>
      </w:r>
    </w:p>
    <w:p>
      <w:pPr>
        <w:spacing w:after="80" w:line="360"/>
        <w:ind w:left="620" w:hanging="62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b/>
          <w:bCs/>
          <w:color w:val="000000"/>
          <w:sz w:val="22"/>
          <w:szCs w:val="22"/>
        </w:rPr>
        <w:t xml:space="preserve">Labelling.</w:t>
      </w:r>
      <w:r>
        <w:rPr>
          <w:rFonts w:ascii="Times New Roman" w:cs="Times New Roman" w:eastAsia="Times New Roman" w:hAnsi="Times New Roman"/>
          <w:color w:val="000000"/>
          <w:sz w:val="22"/>
          <w:szCs w:val="22"/>
        </w:rPr>
        <w:t xml:space="preserve"> WESAD's codes map as 1 → baseline, 2 → stress, 3 → amusement; transient/ignore codes (0, 4–7) become −1 and are excluded.</w:t>
      </w:r>
    </w:p>
    <w:p>
      <w:pPr>
        <w:spacing w:after="80" w:line="360"/>
        <w:ind w:left="620" w:hanging="62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b/>
          <w:bCs/>
          <w:color w:val="000000"/>
          <w:sz w:val="22"/>
          <w:szCs w:val="22"/>
        </w:rPr>
        <w:t xml:space="preserve">Normalisation.</w:t>
      </w:r>
      <w:r>
        <w:rPr>
          <w:rFonts w:ascii="Times New Roman" w:cs="Times New Roman" w:eastAsia="Times New Roman" w:hAnsi="Times New Roman"/>
          <w:color w:val="000000"/>
          <w:sz w:val="22"/>
          <w:szCs w:val="22"/>
        </w:rPr>
        <w:t xml:space="preserve"> Two modes are implemented and compared: a </w:t>
      </w:r>
      <w:r>
        <w:rPr>
          <w:rFonts w:ascii="Times New Roman" w:cs="Times New Roman" w:eastAsia="Times New Roman" w:hAnsi="Times New Roman"/>
          <w:i/>
          <w:iCs/>
          <w:color w:val="000000"/>
          <w:sz w:val="22"/>
          <w:szCs w:val="22"/>
        </w:rPr>
        <w:t xml:space="preserve">global</w:t>
      </w:r>
      <w:r>
        <w:rPr>
          <w:rFonts w:ascii="Times New Roman" w:cs="Times New Roman" w:eastAsia="Times New Roman" w:hAnsi="Times New Roman"/>
          <w:color w:val="000000"/>
          <w:sz w:val="22"/>
          <w:szCs w:val="22"/>
        </w:rPr>
        <w:t xml:space="preserve"> standardiser fitted on the </w:t>
      </w:r>
      <w:r>
        <w:rPr>
          <w:rFonts w:ascii="Times New Roman" w:cs="Times New Roman" w:eastAsia="Times New Roman" w:hAnsi="Times New Roman"/>
          <w:b/>
          <w:bCs/>
          <w:color w:val="000000"/>
          <w:sz w:val="22"/>
          <w:szCs w:val="22"/>
        </w:rPr>
        <w:t xml:space="preserve">training subjects only</w:t>
      </w:r>
      <w:r>
        <w:rPr>
          <w:rFonts w:ascii="Times New Roman" w:cs="Times New Roman" w:eastAsia="Times New Roman" w:hAnsi="Times New Roman"/>
          <w:color w:val="000000"/>
          <w:sz w:val="22"/>
          <w:szCs w:val="22"/>
        </w:rPr>
        <w:t xml:space="preserve"> (leakage-free, but it preserves each participant's personal physiological offset), and per-window z-scoring, which cancels that offset by construction and requires no stored statistics — which also makes it exactly reproducible on the ESP32.</w:t>
      </w:r>
    </w:p>
    <w:p>
      <w:pPr>
        <w:pStyle w:val="Heading2"/>
        <w:keepNext/>
        <w:spacing w:after="160" w:before="320" w:line="360"/>
      </w:pPr>
      <w:r>
        <w:rPr>
          <w:rFonts w:ascii="Times New Roman" w:cs="Times New Roman" w:eastAsia="Times New Roman" w:hAnsi="Times New Roman"/>
          <w:b/>
          <w:bCs/>
          <w:color w:val="000000"/>
          <w:sz w:val="24"/>
          <w:szCs w:val="24"/>
        </w:rPr>
        <w:t xml:space="preserve">7.4 Splits — and why they decide the result</w:t>
      </w:r>
    </w:p>
    <w:p>
      <w:pPr>
        <w:keepNext/>
        <w:spacing w:after="120" w:line="360"/>
        <w:jc w:val="both"/>
      </w:pPr>
      <w:r>
        <w:rPr>
          <w:rFonts w:ascii="Times New Roman" w:cs="Times New Roman" w:eastAsia="Times New Roman" w:hAnsi="Times New Roman"/>
          <w:color w:val="000000"/>
          <w:sz w:val="22"/>
          <w:szCs w:val="22"/>
        </w:rPr>
        <w:t xml:space="preserve">Subjects are partitioned </w:t>
      </w:r>
      <w:r>
        <w:rPr>
          <w:rFonts w:ascii="Times New Roman" w:cs="Times New Roman" w:eastAsia="Times New Roman" w:hAnsi="Times New Roman"/>
          <w:b/>
          <w:bCs/>
          <w:color w:val="000000"/>
          <w:sz w:val="22"/>
          <w:szCs w:val="22"/>
        </w:rPr>
        <w:t xml:space="preserve">before</w:t>
      </w:r>
      <w:r>
        <w:rPr>
          <w:rFonts w:ascii="Times New Roman" w:cs="Times New Roman" w:eastAsia="Times New Roman" w:hAnsi="Times New Roman"/>
          <w:color w:val="000000"/>
          <w:sz w:val="22"/>
          <w:szCs w:val="22"/>
        </w:rPr>
        <w:t xml:space="preserve"> windowing:</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582"/>
        <w:gridCol w:w="3603"/>
        <w:gridCol w:w="3603"/>
      </w:tblGrid>
      <w:tr>
        <w:trPr>
          <w:cantSplit/>
          <w:tblHeader/>
        </w:trPr>
        <w:tc>
          <w:tcPr>
            <w:tcW w:type="pct" w:w="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Split</w:t>
            </w:r>
          </w:p>
        </w:tc>
        <w:tc>
          <w:tcPr>
            <w:tcW w:type="pct" w:w="20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Subjects</w:t>
            </w:r>
          </w:p>
        </w:tc>
        <w:tc>
          <w:tcPr>
            <w:tcW w:type="pct" w:w="20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Windows (7-channel set)</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Train</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S2–S11</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4 354</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Validation</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S13–S14</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880</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Test</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S15–S17</w:t>
            </w:r>
          </w:p>
        </w:tc>
        <w:tc>
          <w:tcPr>
            <w:tcW w:type="pct" w:w="2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1 333</w:t>
            </w:r>
          </w:p>
        </w:tc>
      </w:tr>
    </w:tbl>
    <w:p>
      <w:pPr>
        <w:spacing w:after="120" w:line="240"/>
      </w:pPr>
    </w:p>
    <w:p>
      <w:pPr>
        <w:spacing w:after="120" w:line="360"/>
        <w:jc w:val="both"/>
      </w:pPr>
      <w:r>
        <w:rPr>
          <w:rFonts w:ascii="Times New Roman" w:cs="Times New Roman" w:eastAsia="Times New Roman" w:hAnsi="Times New Roman"/>
          <w:color w:val="000000"/>
          <w:sz w:val="22"/>
          <w:szCs w:val="22"/>
        </w:rPr>
        <w:t xml:space="preserve">No participant appears in more than one split, and the standardiser is fitted on training windows only. This is the central methodological choice of the project: the base paper's protocol mixes participants across folds, and the difference between the two protocols is the difference between an inflated and a meaningful number.</w:t>
      </w:r>
    </w:p>
    <w:p>
      <w:pPr>
        <w:pStyle w:val="Heading2"/>
        <w:keepNext/>
        <w:spacing w:after="160" w:before="320" w:line="360"/>
      </w:pPr>
      <w:r>
        <w:rPr>
          <w:rFonts w:ascii="Times New Roman" w:cs="Times New Roman" w:eastAsia="Times New Roman" w:hAnsi="Times New Roman"/>
          <w:b/>
          <w:bCs/>
          <w:color w:val="000000"/>
          <w:sz w:val="24"/>
          <w:szCs w:val="24"/>
        </w:rPr>
        <w:t xml:space="preserve">7.5 Model architectures</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933"/>
        <w:gridCol w:w="4921"/>
        <w:gridCol w:w="1933"/>
      </w:tblGrid>
      <w:tr>
        <w:trPr>
          <w:cantSplit/>
          <w:tblHeader/>
        </w:trPr>
        <w:tc>
          <w:tcPr>
            <w:tcW w:type="pct" w:w="11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Model</w:t>
            </w:r>
          </w:p>
        </w:tc>
        <w:tc>
          <w:tcPr>
            <w:tcW w:type="pct" w:w="28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Structure</w:t>
            </w:r>
          </w:p>
        </w:tc>
        <w:tc>
          <w:tcPr>
            <w:tcW w:type="pct" w:w="11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Parameters</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1-D CNN</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3 dilated convolutional blocks → global average pool → dense</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49 347</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BiLSTM</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2-layer bidirectional LSTM → additive attention pooling → dense</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174 994</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Transformer</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linear embedding + sinusoidal positions → 4 encoder layers → mean pool</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134 737</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CNN + Transformer</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strided convolutional tokenizer (÷4 time) → 4 encoder layers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145 859</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Patch-ViT</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series split into 32-sample patches → linear patch embedding + CLS token → 4 encoder layers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181 507</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SVM</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RBF kernel on window statistics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Naive Bayes</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Gaussian NB on window statistics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Random forest</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400 trees on window statistics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r>
        <w:trPr>
          <w:cantSplit/>
        </w:trPr>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Logistic regression</w:t>
            </w:r>
          </w:p>
        </w:tc>
        <w:tc>
          <w:tcPr>
            <w:tcW w:type="pct" w:w="2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on window statistics</w:t>
            </w:r>
          </w:p>
        </w:tc>
        <w:tc>
          <w:tcPr>
            <w:tcW w:type="pct" w:w="1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t>
            </w:r>
          </w:p>
        </w:tc>
      </w:tr>
    </w:tbl>
    <w:p>
      <w:pPr>
        <w:spacing w:after="120" w:line="240"/>
      </w:pPr>
    </w:p>
    <w:p>
      <w:pPr>
        <w:spacing w:after="120" w:line="360"/>
        <w:jc w:val="both"/>
      </w:pPr>
      <w:r>
        <w:rPr>
          <w:rFonts w:ascii="Times New Roman" w:cs="Times New Roman" w:eastAsia="Times New Roman" w:hAnsi="Times New Roman"/>
          <w:color w:val="000000"/>
          <w:sz w:val="22"/>
          <w:szCs w:val="22"/>
        </w:rPr>
        <w:t xml:space="preserve">Classical models consume per-channel summary statistics of each window (mean, standard deviation, minimum, maximum, interquartile range). SVM and Naive Bayes are included specifically because they are the base paper's classifiers: a comparison against SVM/NB that does not actually run SVM/NB is not a comparison.</w:t>
      </w:r>
    </w:p>
    <w:p>
      <w:pPr>
        <w:spacing w:after="120" w:line="360"/>
        <w:jc w:val="both"/>
      </w:pPr>
      <w:r>
        <w:rPr>
          <w:rFonts w:ascii="Times New Roman" w:cs="Times New Roman" w:eastAsia="Times New Roman" w:hAnsi="Times New Roman"/>
          <w:color w:val="000000"/>
          <w:sz w:val="22"/>
          <w:szCs w:val="22"/>
        </w:rPr>
        <w:t xml:space="preserve">The </w:t>
      </w:r>
      <w:r>
        <w:rPr>
          <w:rFonts w:ascii="Times New Roman" w:cs="Times New Roman" w:eastAsia="Times New Roman" w:hAnsi="Times New Roman"/>
          <w:b/>
          <w:bCs/>
          <w:color w:val="000000"/>
          <w:sz w:val="22"/>
          <w:szCs w:val="22"/>
        </w:rPr>
        <w:t xml:space="preserve">Patch-ViT</w:t>
      </w:r>
      <w:r>
        <w:rPr>
          <w:rFonts w:ascii="Times New Roman" w:cs="Times New Roman" w:eastAsia="Times New Roman" w:hAnsi="Times New Roman"/>
          <w:color w:val="000000"/>
          <w:sz w:val="22"/>
          <w:szCs w:val="22"/>
        </w:rPr>
        <w:t xml:space="preserve"> is a genuine Vision-Transformer formulation applied to a 1-D physiological series: the window is patchified, linearly embedded, a learned CLS token is prepended, and classification reads from the CLS representation. It is included so the brief's Vision-Transformer requirement is evaluated honestly on this data type rather than claimed by analogy to image inputs.</w:t>
      </w:r>
    </w:p>
    <w:p>
      <w:pPr>
        <w:pStyle w:val="Heading2"/>
        <w:keepNext/>
        <w:spacing w:after="160" w:before="320" w:line="360"/>
      </w:pPr>
      <w:r>
        <w:rPr>
          <w:rFonts w:ascii="Times New Roman" w:cs="Times New Roman" w:eastAsia="Times New Roman" w:hAnsi="Times New Roman"/>
          <w:b/>
          <w:bCs/>
          <w:color w:val="000000"/>
          <w:sz w:val="24"/>
          <w:szCs w:val="24"/>
        </w:rPr>
        <w:t xml:space="preserve">7.6 Training procedure</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2285"/>
        <w:gridCol w:w="6503"/>
      </w:tblGrid>
      <w:tr>
        <w:trPr>
          <w:cantSplit/>
          <w:tblHeader/>
        </w:trPr>
        <w:tc>
          <w:tcPr>
            <w:tcW w:type="pct" w:w="13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Setting</w:t>
            </w:r>
          </w:p>
        </w:tc>
        <w:tc>
          <w:tcPr>
            <w:tcW w:type="pct" w:w="37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Value</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Optimiser</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AdamW, lr 1e-3, weight decay 1e-4</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Schedule</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10 % linear warm-up, then cosine decay</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Epochs</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up to 60, early stopping on validation macro-F1 (patience 12)</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Batch size</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64 (16–32 for attention-heavy variants)</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Loss</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cross-entropy with inverse-frequency class weights, label smoothing 0.05</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Gradient clipping</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max norm 5.0</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Augmentation</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on-the-fly jitter, per-channel gain/offset, circular time shift, short time mask, channel dropout</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Calibration</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single temperature fitted on the validation split by minimising NLL</w:t>
            </w:r>
          </w:p>
        </w:tc>
      </w:tr>
      <w:tr>
        <w:trPr>
          <w:cantSplit/>
        </w:trPr>
        <w:tc>
          <w:tcPr>
            <w:tcW w:type="pct" w:w="13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Device</w:t>
            </w:r>
          </w:p>
        </w:tc>
        <w:tc>
          <w:tcPr>
            <w:tcW w:type="pct" w:w="37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CPU (6 cores) — no GPU was available or required</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7.7 Model optimisation for edge deployment</w:t>
      </w:r>
    </w:p>
    <w:p>
      <w:pPr>
        <w:spacing w:after="80" w:line="360"/>
        <w:ind w:left="620" w:hanging="62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Architecture selection for the edge.</w:t>
      </w:r>
      <w:r>
        <w:rPr>
          <w:rFonts w:ascii="Times New Roman" w:cs="Times New Roman" w:eastAsia="Times New Roman" w:hAnsi="Times New Roman"/>
          <w:color w:val="000000"/>
          <w:sz w:val="22"/>
          <w:szCs w:val="22"/>
        </w:rPr>
        <w:t xml:space="preserve"> A dedicated compact CNN is exported at a size that fits the board's SRAM, rather than exporting the largest model and discovering the constraint on the bench.</w:t>
      </w:r>
    </w:p>
    <w:p>
      <w:pPr>
        <w:spacing w:after="80" w:line="360"/>
        <w:ind w:left="620" w:hanging="62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b/>
          <w:bCs/>
          <w:color w:val="000000"/>
          <w:sz w:val="22"/>
          <w:szCs w:val="22"/>
        </w:rPr>
        <w:t xml:space="preserve">Batch-norm folding.</w:t>
      </w:r>
      <w:r>
        <w:rPr>
          <w:rFonts w:ascii="Times New Roman" w:cs="Times New Roman" w:eastAsia="Times New Roman" w:hAnsi="Times New Roman"/>
          <w:color w:val="000000"/>
          <w:sz w:val="22"/>
          <w:szCs w:val="22"/>
        </w:rPr>
        <w:t xml:space="preserve"> Each convolutional layer's batch-norm is folded into the convolution's weights and bias, so the on-device forward pass has one multiply-accumulate per tap and no separate normalisation stage.</w:t>
      </w:r>
    </w:p>
    <w:p>
      <w:pPr>
        <w:spacing w:after="80" w:line="360"/>
        <w:ind w:left="620" w:hanging="62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b/>
          <w:bCs/>
          <w:color w:val="000000"/>
          <w:sz w:val="22"/>
          <w:szCs w:val="22"/>
        </w:rPr>
        <w:t xml:space="preserve">int8 weight quantisation with per-output-channel scales.</w:t>
      </w:r>
      <w:r>
        <w:rPr>
          <w:rFonts w:ascii="Times New Roman" w:cs="Times New Roman" w:eastAsia="Times New Roman" w:hAnsi="Times New Roman"/>
          <w:color w:val="000000"/>
          <w:sz w:val="22"/>
          <w:szCs w:val="22"/>
        </w:rPr>
        <w:t xml:space="preserve"> Weights are quantised to int8 with a scale per output channel (</w:t>
      </w:r>
      <w:r>
        <w:rPr>
          <w:rFonts w:ascii="Courier New" w:cs="Courier New" w:eastAsia="Courier New" w:hAnsi="Courier New"/>
          <w:color w:val="000000"/>
          <w:sz w:val="20"/>
          <w:szCs w:val="20"/>
        </w:rPr>
        <w:t xml:space="preserve">max|W| / 127</w:t>
      </w:r>
      <w:r>
        <w:rPr>
          <w:rFonts w:ascii="Times New Roman" w:cs="Times New Roman" w:eastAsia="Times New Roman" w:hAnsi="Times New Roman"/>
          <w:color w:val="000000"/>
          <w:sz w:val="22"/>
          <w:szCs w:val="22"/>
        </w:rPr>
        <w:t xml:space="preserve">); activations remain float32, which the ESP32's hardware single-precision FPU handles natively. This is the deployment-realistic choice for this specific chip: it cuts weight storage roughly 4× while keeping accuracy, and avoids the fixed-point requantisation error of full integer inference.</w:t>
      </w:r>
    </w:p>
    <w:p>
      <w:pPr>
        <w:spacing w:after="80" w:line="360"/>
        <w:ind w:left="620" w:hanging="62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b/>
          <w:bCs/>
          <w:color w:val="000000"/>
          <w:sz w:val="22"/>
          <w:szCs w:val="22"/>
        </w:rPr>
        <w:t xml:space="preserve">Pruning.</w:t>
      </w:r>
      <w:r>
        <w:rPr>
          <w:rFonts w:ascii="Times New Roman" w:cs="Times New Roman" w:eastAsia="Times New Roman" w:hAnsi="Times New Roman"/>
          <w:color w:val="000000"/>
          <w:sz w:val="22"/>
          <w:szCs w:val="22"/>
        </w:rPr>
        <w:t xml:space="preserve"> Analysed rather than applied. On a model of ~49 k parameters with structured-lite convolutions, weight pruning does not reduce the </w:t>
      </w:r>
      <w:r>
        <w:rPr>
          <w:rFonts w:ascii="Times New Roman" w:cs="Times New Roman" w:eastAsia="Times New Roman" w:hAnsi="Times New Roman"/>
          <w:i/>
          <w:iCs/>
          <w:color w:val="000000"/>
          <w:sz w:val="22"/>
          <w:szCs w:val="22"/>
        </w:rPr>
        <w:t xml:space="preserve">arena</w:t>
      </w:r>
      <w:r>
        <w:rPr>
          <w:rFonts w:ascii="Times New Roman" w:cs="Times New Roman" w:eastAsia="Times New Roman" w:hAnsi="Times New Roman"/>
          <w:color w:val="000000"/>
          <w:sz w:val="22"/>
          <w:szCs w:val="22"/>
        </w:rPr>
        <w:t xml:space="preserve"> (activation memory) which is the binding constraint, and unstructured pruning would add sparse-index overhead with no gain on a chip without sparse kernels. The binding constraint is activation memory, and it is addressed by choosing the window length — the honest optimisation for this hardware.</w:t>
      </w:r>
    </w:p>
    <w:p>
      <w:pPr>
        <w:spacing w:after="80" w:line="360"/>
        <w:ind w:left="620" w:hanging="62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b/>
          <w:bCs/>
          <w:color w:val="000000"/>
          <w:sz w:val="22"/>
          <w:szCs w:val="22"/>
        </w:rPr>
        <w:t xml:space="preserve">Verification.</w:t>
      </w:r>
      <w:r>
        <w:rPr>
          <w:rFonts w:ascii="Times New Roman" w:cs="Times New Roman" w:eastAsia="Times New Roman" w:hAnsi="Times New Roman"/>
          <w:color w:val="000000"/>
          <w:sz w:val="22"/>
          <w:szCs w:val="22"/>
        </w:rPr>
        <w:t xml:space="preserve"> The C forward pass is compiled on the host with </w:t>
      </w:r>
      <w:r>
        <w:rPr>
          <w:rFonts w:ascii="Courier New" w:cs="Courier New" w:eastAsia="Courier New" w:hAnsi="Courier New"/>
          <w:color w:val="000000"/>
          <w:sz w:val="20"/>
          <w:szCs w:val="20"/>
        </w:rPr>
        <w:t xml:space="preserve">cc</w:t>
      </w:r>
      <w:r>
        <w:rPr>
          <w:rFonts w:ascii="Times New Roman" w:cs="Times New Roman" w:eastAsia="Times New Roman" w:hAnsi="Times New Roman"/>
          <w:color w:val="000000"/>
          <w:sz w:val="22"/>
          <w:szCs w:val="22"/>
        </w:rPr>
        <w:t xml:space="preserve"> and compared numerically against PyTorch on the same inputs. A model is not "deployed" because a file was copied to a board; it is deployed when the on-board implementation is shown to compute the same function.</w:t>
      </w:r>
    </w:p>
    <w:p>
      <w:pPr>
        <w:pStyle w:val="Heading1"/>
        <w:keepNext/>
        <w:spacing w:after="200" w:before="400" w:line="360"/>
      </w:pPr>
      <w:r>
        <w:rPr>
          <w:rFonts w:ascii="Times New Roman" w:cs="Times New Roman" w:eastAsia="Times New Roman" w:hAnsi="Times New Roman"/>
          <w:b/>
          <w:bCs/>
          <w:color w:val="000000"/>
          <w:sz w:val="28"/>
          <w:szCs w:val="28"/>
        </w:rPr>
        <w:t xml:space="preserve">8. Implementation details</w:t>
      </w:r>
    </w:p>
    <w:p>
      <w:pPr>
        <w:pStyle w:val="Heading2"/>
        <w:keepNext/>
        <w:spacing w:after="160" w:before="320" w:line="360"/>
      </w:pPr>
      <w:r>
        <w:rPr>
          <w:rFonts w:ascii="Times New Roman" w:cs="Times New Roman" w:eastAsia="Times New Roman" w:hAnsi="Times New Roman"/>
          <w:b/>
          <w:bCs/>
          <w:color w:val="000000"/>
          <w:sz w:val="24"/>
          <w:szCs w:val="24"/>
        </w:rPr>
        <w:t xml:space="preserve">8.1 Step-by-step</w:t>
      </w:r>
    </w:p>
    <w:p>
      <w:pPr>
        <w:spacing w:after="80" w:line="360"/>
        <w:ind w:left="620" w:hanging="62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color w:val="000000"/>
          <w:sz w:val="22"/>
          <w:szCs w:val="22"/>
        </w:rPr>
        <w:t xml:space="preserve">Assemble the three I²C modules on one bus; verify with an I²C scanner that exactly 0x57, 0x68 and 0x3C respond.</w:t>
      </w:r>
    </w:p>
    <w:p>
      <w:pPr>
        <w:spacing w:after="80" w:line="360"/>
        <w:ind w:left="620" w:hanging="62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color w:val="000000"/>
          <w:sz w:val="22"/>
          <w:szCs w:val="22"/>
        </w:rPr>
        <w:t xml:space="preserve">Flash the firmware; confirm the diagnostic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2"/>
          <w:szCs w:val="22"/>
        </w:rPr>
        <w:t xml:space="preserve"> lines and then the CSV stream at 115 200 baud.</w:t>
      </w:r>
    </w:p>
    <w:p>
      <w:pPr>
        <w:spacing w:after="80" w:line="360"/>
        <w:ind w:left="620" w:hanging="62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color w:val="000000"/>
          <w:sz w:val="22"/>
          <w:szCs w:val="22"/>
        </w:rPr>
        <w:t xml:space="preserve">Acquire WESAD; preprocess into leakage-free window tensors.</w:t>
      </w:r>
    </w:p>
    <w:p>
      <w:pPr>
        <w:spacing w:after="80" w:line="360"/>
        <w:ind w:left="620" w:hanging="62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color w:val="000000"/>
          <w:sz w:val="22"/>
          <w:szCs w:val="22"/>
        </w:rPr>
        <w:t xml:space="preserve">Sweep the normalisation/augmentation configuration.</w:t>
      </w:r>
    </w:p>
    <w:p>
      <w:pPr>
        <w:spacing w:after="80" w:line="360"/>
        <w:ind w:left="620" w:hanging="62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color w:val="000000"/>
          <w:sz w:val="22"/>
          <w:szCs w:val="22"/>
        </w:rPr>
        <w:t xml:space="preserve">Train and evaluate every model under both protocols; export ONNX with a numerical parity check.</w:t>
      </w:r>
    </w:p>
    <w:p>
      <w:pPr>
        <w:spacing w:after="80" w:line="360"/>
        <w:ind w:left="620" w:hanging="620"/>
        <w:jc w:val="both"/>
      </w:pPr>
      <w:r>
        <w:rPr>
          <w:rFonts w:ascii="Times New Roman" w:cs="Times New Roman" w:eastAsia="Times New Roman" w:hAnsi="Times New Roman"/>
          <w:color w:val="000000"/>
          <w:sz w:val="22"/>
          <w:szCs w:val="22"/>
        </w:rPr>
        <w:t xml:space="preserve">6.  </w:t>
      </w:r>
      <w:r>
        <w:rPr>
          <w:rFonts w:ascii="Times New Roman" w:cs="Times New Roman" w:eastAsia="Times New Roman" w:hAnsi="Times New Roman"/>
          <w:color w:val="000000"/>
          <w:sz w:val="22"/>
          <w:szCs w:val="22"/>
        </w:rPr>
        <w:t xml:space="preserve">Export the compact CNN to int8 C; verify parity; flash the edge sketch.</w:t>
      </w:r>
    </w:p>
    <w:p>
      <w:pPr>
        <w:spacing w:after="80" w:line="360"/>
        <w:ind w:left="620" w:hanging="620"/>
        <w:jc w:val="both"/>
      </w:pPr>
      <w:r>
        <w:rPr>
          <w:rFonts w:ascii="Times New Roman" w:cs="Times New Roman" w:eastAsia="Times New Roman" w:hAnsi="Times New Roman"/>
          <w:color w:val="000000"/>
          <w:sz w:val="22"/>
          <w:szCs w:val="22"/>
        </w:rPr>
        <w:t xml:space="preserve">7.  </w:t>
      </w:r>
      <w:r>
        <w:rPr>
          <w:rFonts w:ascii="Times New Roman" w:cs="Times New Roman" w:eastAsia="Times New Roman" w:hAnsi="Times New Roman"/>
          <w:color w:val="000000"/>
          <w:sz w:val="22"/>
          <w:szCs w:val="22"/>
        </w:rPr>
        <w:t xml:space="preserve">Run the host server, the camera and the fusion/alert chain end to end.</w:t>
      </w:r>
    </w:p>
    <w:p>
      <w:pPr>
        <w:pStyle w:val="Heading2"/>
        <w:keepNext/>
        <w:spacing w:after="160" w:before="320" w:line="360"/>
      </w:pPr>
      <w:r>
        <w:rPr>
          <w:rFonts w:ascii="Times New Roman" w:cs="Times New Roman" w:eastAsia="Times New Roman" w:hAnsi="Times New Roman"/>
          <w:b/>
          <w:bCs/>
          <w:color w:val="000000"/>
          <w:sz w:val="24"/>
          <w:szCs w:val="24"/>
        </w:rPr>
        <w:t xml:space="preserve">8.2 Firmware pseudo-code (sensing path)</w:t>
      </w:r>
    </w:p>
    <w:tbl>
      <w:tblPr>
        <w:tblW w:type="pct" w:w="5000"/>
        <w:tblBorders>
          <w:top w:val="single" w:color="BFBFBF" w:sz="4"/>
          <w:left w:val="single" w:color="BFBFBF" w:sz="4"/>
          <w:bottom w:val="single" w:color="BFBFBF" w:sz="4"/>
          <w:right w:val="single" w:color="BFBFBF" w:sz="4"/>
          <w:insideH w:val="none" w:color="FFFFFF" w:sz="0"/>
          <w:insideV w:val="none" w:color="FFFFFF" w:sz="0"/>
        </w:tblBorders>
      </w:tblPr>
      <w:tblGrid>
        <w:gridCol w:w="8788"/>
      </w:tblGrid>
      <w:tr>
        <w:trPr>
          <w:cantSplit w:val="off"/>
        </w:trPr>
        <w:tc>
          <w:tcPr>
            <w:tcW w:type="pct" w:w="5000"/>
            <w:shd w:fill="FAFAFA" w:val="clear"/>
            <w:tcMar>
              <w:top w:type="dxa" w:w="100"/>
              <w:left w:type="dxa" w:w="160"/>
              <w:bottom w:type="dxa" w:w="100"/>
              <w:right w:type="dxa" w:w="160"/>
            </w:tcMar>
          </w:tcPr>
          <w:p>
            <w:pPr>
              <w:spacing w:after="0" w:line="240"/>
              <w:jc w:val="left"/>
            </w:pPr>
            <w:r>
              <w:rPr>
                <w:rFonts w:ascii="Courier New" w:cs="Courier New" w:eastAsia="Courier New" w:hAnsi="Courier New"/>
                <w:color w:val="000000"/>
                <w:sz w:val="18"/>
                <w:szCs w:val="18"/>
              </w:rPr>
              <w:t xml:space="preserve">setup():</w:t>
            </w:r>
          </w:p>
          <w:p>
            <w:pPr>
              <w:spacing w:after="0" w:line="240"/>
              <w:jc w:val="left"/>
            </w:pPr>
            <w:r>
              <w:rPr>
                <w:rFonts w:ascii="Courier New" w:cs="Courier New" w:eastAsia="Courier New" w:hAnsi="Courier New"/>
                <w:color w:val="000000"/>
                <w:sz w:val="18"/>
                <w:szCs w:val="18"/>
              </w:rPr>
              <w:t xml:space="preserve">    Wire.begin(SDA=21, SCL=22)</w:t>
            </w:r>
          </w:p>
          <w:p>
            <w:pPr>
              <w:spacing w:after="0" w:line="240"/>
              <w:jc w:val="left"/>
            </w:pPr>
            <w:r>
              <w:rPr>
                <w:rFonts w:ascii="Courier New" w:cs="Courier New" w:eastAsia="Courier New" w:hAnsi="Courier New"/>
                <w:color w:val="000000"/>
                <w:sz w:val="18"/>
                <w:szCs w:val="18"/>
              </w:rPr>
              <w:t xml:space="preserve">    display.begin(0x3C);  mpuInit();  particleSensor.begin()</w:t>
            </w:r>
          </w:p>
          <w:p>
            <w:pPr>
              <w:spacing w:after="0" w:line="240"/>
              <w:jc w:val="left"/>
            </w:pPr>
            <w:r>
              <w:rPr>
                <w:rFonts w:ascii="Courier New" w:cs="Courier New" w:eastAsia="Courier New" w:hAnsi="Courier New"/>
                <w:color w:val="000000"/>
                <w:sz w:val="18"/>
                <w:szCs w:val="18"/>
              </w:rPr>
              <w:t xml:space="preserve">    print "ts,hr,spo2,eda,temp,ax,ay,az,gx,gy,gz,finger,label"</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loop():</w:t>
            </w:r>
          </w:p>
          <w:p>
            <w:pPr>
              <w:spacing w:after="0" w:line="240"/>
              <w:jc w:val="left"/>
            </w:pPr>
            <w:r>
              <w:rPr>
                <w:rFonts w:ascii="Courier New" w:cs="Courier New" w:eastAsia="Courier New" w:hAnsi="Courier New"/>
                <w:color w:val="000000"/>
                <w:sz w:val="18"/>
                <w:szCs w:val="18"/>
              </w:rPr>
              <w:t xml:space="preserve">    readLaptopFeedback()                 // STATE:&lt;name&gt; / SCORE:&lt;n&gt;  → OLED</w:t>
            </w:r>
          </w:p>
          <w:p>
            <w:pPr>
              <w:spacing w:after="0" w:line="240"/>
              <w:jc w:val="left"/>
            </w:pPr>
            <w:r>
              <w:rPr>
                <w:rFonts w:ascii="Courier New" w:cs="Courier New" w:eastAsia="Courier New" w:hAnsi="Courier New"/>
                <w:color w:val="000000"/>
                <w:sz w:val="18"/>
                <w:szCs w:val="18"/>
              </w:rPr>
              <w:t xml:space="preserve">    if millis() - lastSample &lt; 66 ms: return</w:t>
            </w:r>
          </w:p>
          <w:p>
            <w:pPr>
              <w:spacing w:after="0" w:line="240"/>
              <w:jc w:val="left"/>
            </w:pPr>
            <w:r>
              <w:rPr>
                <w:rFonts w:ascii="Courier New" w:cs="Courier New" w:eastAsia="Courier New" w:hAnsi="Courier New"/>
                <w:color w:val="000000"/>
                <w:sz w:val="18"/>
                <w:szCs w:val="18"/>
              </w:rPr>
              <w:t xml:space="preserve">    updateHeartRate()                    // beat detection on IR, smoothed</w:t>
            </w:r>
          </w:p>
          <w:p>
            <w:pPr>
              <w:spacing w:after="0" w:line="240"/>
              <w:jc w:val="left"/>
            </w:pPr>
            <w:r>
              <w:rPr>
                <w:rFonts w:ascii="Courier New" w:cs="Courier New" w:eastAsia="Courier New" w:hAnsi="Courier New"/>
                <w:color w:val="000000"/>
                <w:sz w:val="18"/>
                <w:szCs w:val="18"/>
              </w:rPr>
              <w:t xml:space="preserve">    mpuRead(ax..gz, tempC)</w:t>
            </w:r>
          </w:p>
          <w:p>
            <w:pPr>
              <w:spacing w:after="0" w:line="240"/>
              <w:jc w:val="left"/>
            </w:pPr>
            <w:r>
              <w:rPr>
                <w:rFonts w:ascii="Courier New" w:cs="Courier New" w:eastAsia="Courier New" w:hAnsi="Courier New"/>
                <w:color w:val="000000"/>
                <w:sz w:val="18"/>
                <w:szCs w:val="18"/>
              </w:rPr>
              <w:t xml:space="preserve">    if finger &amp;&amp; haveBpm: print bpm  else: print &lt;empty&gt;    // never 0</w:t>
            </w:r>
          </w:p>
          <w:p>
            <w:pPr>
              <w:spacing w:after="0" w:line="240"/>
              <w:jc w:val="left"/>
            </w:pPr>
            <w:r>
              <w:rPr>
                <w:rFonts w:ascii="Courier New" w:cs="Courier New" w:eastAsia="Courier New" w:hAnsi="Courier New"/>
                <w:color w:val="000000"/>
                <w:sz w:val="18"/>
                <w:szCs w:val="18"/>
              </w:rPr>
              <w:t xml:space="preserve">    print &lt;empty&gt; for spo2                                   // uncalibrated</w:t>
            </w:r>
          </w:p>
          <w:p>
            <w:pPr>
              <w:spacing w:after="0" w:line="240"/>
              <w:jc w:val="left"/>
            </w:pPr>
            <w:r>
              <w:rPr>
                <w:rFonts w:ascii="Courier New" w:cs="Courier New" w:eastAsia="Courier New" w:hAnsi="Courier New"/>
                <w:color w:val="000000"/>
                <w:sz w:val="18"/>
                <w:szCs w:val="18"/>
              </w:rPr>
              <w:t xml:space="preserve">    print &lt;empty&gt; for eda                                    // no GSR sensor</w:t>
            </w:r>
          </w:p>
          <w:p>
            <w:pPr>
              <w:spacing w:after="0" w:line="240"/>
              <w:jc w:val="left"/>
            </w:pPr>
            <w:r>
              <w:rPr>
                <w:rFonts w:ascii="Courier New" w:cs="Courier New" w:eastAsia="Courier New" w:hAnsi="Courier New"/>
                <w:color w:val="000000"/>
                <w:sz w:val="18"/>
                <w:szCs w:val="18"/>
              </w:rPr>
              <w:t xml:space="preserve">    print temp, ax..gz, finger, -1                           // label unknown</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8.3 Edge inference pseudo-code</w:t>
      </w:r>
    </w:p>
    <w:tbl>
      <w:tblPr>
        <w:tblW w:type="pct" w:w="5000"/>
        <w:tblBorders>
          <w:top w:val="single" w:color="BFBFBF" w:sz="4"/>
          <w:left w:val="single" w:color="BFBFBF" w:sz="4"/>
          <w:bottom w:val="single" w:color="BFBFBF" w:sz="4"/>
          <w:right w:val="single" w:color="BFBFBF" w:sz="4"/>
          <w:insideH w:val="none" w:color="FFFFFF" w:sz="0"/>
          <w:insideV w:val="none" w:color="FFFFFF" w:sz="0"/>
        </w:tblBorders>
      </w:tblPr>
      <w:tblGrid>
        <w:gridCol w:w="8788"/>
      </w:tblGrid>
      <w:tr>
        <w:trPr>
          <w:cantSplit w:val="off"/>
        </w:trPr>
        <w:tc>
          <w:tcPr>
            <w:tcW w:type="pct" w:w="5000"/>
            <w:shd w:fill="FAFAFA" w:val="clear"/>
            <w:tcMar>
              <w:top w:type="dxa" w:w="100"/>
              <w:left w:type="dxa" w:w="160"/>
              <w:bottom w:type="dxa" w:w="100"/>
              <w:right w:type="dxa" w:w="160"/>
            </w:tcMar>
          </w:tcPr>
          <w:p>
            <w:pPr>
              <w:spacing w:after="0" w:line="240"/>
              <w:jc w:val="left"/>
            </w:pPr>
            <w:r>
              <w:rPr>
                <w:rFonts w:ascii="Courier New" w:cs="Courier New" w:eastAsia="Courier New" w:hAnsi="Courier New"/>
                <w:color w:val="000000"/>
                <w:sz w:val="18"/>
                <w:szCs w:val="18"/>
              </w:rPr>
              <w:t xml:space="preserve">int edge_infer(const float *window /* T x C */, float *logits) {</w:t>
            </w:r>
          </w:p>
          <w:p>
            <w:pPr>
              <w:spacing w:after="0" w:line="240"/>
              <w:jc w:val="left"/>
            </w:pPr>
            <w:r>
              <w:rPr>
                <w:rFonts w:ascii="Courier New" w:cs="Courier New" w:eastAsia="Courier New" w:hAnsi="Courier New"/>
                <w:color w:val="000000"/>
                <w:sz w:val="18"/>
                <w:szCs w:val="18"/>
              </w:rPr>
              <w:t xml:space="preserve">    normalise(window);                 // per-window z-score, on-board</w:t>
            </w:r>
          </w:p>
          <w:p>
            <w:pPr>
              <w:spacing w:after="0" w:line="240"/>
              <w:jc w:val="left"/>
            </w:pPr>
            <w:r>
              <w:rPr>
                <w:rFonts w:ascii="Courier New" w:cs="Courier New" w:eastAsia="Courier New" w:hAnsi="Courier New"/>
                <w:color w:val="000000"/>
                <w:sz w:val="18"/>
                <w:szCs w:val="18"/>
              </w:rPr>
              <w:t xml:space="preserve">    conv1d_bn_relu(window,  conv1);    // int8 weights, float32 activations</w:t>
            </w:r>
          </w:p>
          <w:p>
            <w:pPr>
              <w:spacing w:after="0" w:line="240"/>
              <w:jc w:val="left"/>
            </w:pPr>
            <w:r>
              <w:rPr>
                <w:rFonts w:ascii="Courier New" w:cs="Courier New" w:eastAsia="Courier New" w:hAnsi="Courier New"/>
                <w:color w:val="000000"/>
                <w:sz w:val="18"/>
                <w:szCs w:val="18"/>
              </w:rPr>
              <w:t xml:space="preserve">    maxpool2(bufA, bufB);</w:t>
            </w:r>
          </w:p>
          <w:p>
            <w:pPr>
              <w:spacing w:after="0" w:line="240"/>
              <w:jc w:val="left"/>
            </w:pPr>
            <w:r>
              <w:rPr>
                <w:rFonts w:ascii="Courier New" w:cs="Courier New" w:eastAsia="Courier New" w:hAnsi="Courier New"/>
                <w:color w:val="000000"/>
                <w:sz w:val="18"/>
                <w:szCs w:val="18"/>
              </w:rPr>
              <w:t xml:space="preserve">    conv1d_bn_relu(bufB,   conv2);</w:t>
            </w:r>
          </w:p>
          <w:p>
            <w:pPr>
              <w:spacing w:after="0" w:line="240"/>
              <w:jc w:val="left"/>
            </w:pPr>
            <w:r>
              <w:rPr>
                <w:rFonts w:ascii="Courier New" w:cs="Courier New" w:eastAsia="Courier New" w:hAnsi="Courier New"/>
                <w:color w:val="000000"/>
                <w:sz w:val="18"/>
                <w:szCs w:val="18"/>
              </w:rPr>
              <w:t xml:space="preserve">    maxpool2(bufB, bufA);</w:t>
            </w:r>
          </w:p>
          <w:p>
            <w:pPr>
              <w:spacing w:after="0" w:line="240"/>
              <w:jc w:val="left"/>
            </w:pPr>
            <w:r>
              <w:rPr>
                <w:rFonts w:ascii="Courier New" w:cs="Courier New" w:eastAsia="Courier New" w:hAnsi="Courier New"/>
                <w:color w:val="000000"/>
                <w:sz w:val="18"/>
                <w:szCs w:val="18"/>
              </w:rPr>
              <w:t xml:space="preserve">    conv1d_bn_relu(bufA,   conv3);</w:t>
            </w:r>
          </w:p>
          <w:p>
            <w:pPr>
              <w:spacing w:after="0" w:line="240"/>
              <w:jc w:val="left"/>
            </w:pPr>
            <w:r>
              <w:rPr>
                <w:rFonts w:ascii="Courier New" w:cs="Courier New" w:eastAsia="Courier New" w:hAnsi="Courier New"/>
                <w:color w:val="000000"/>
                <w:sz w:val="18"/>
                <w:szCs w:val="18"/>
              </w:rPr>
              <w:t xml:space="preserve">    global_avg_pool(bufA, feat);</w:t>
            </w:r>
          </w:p>
          <w:p>
            <w:pPr>
              <w:spacing w:after="0" w:line="240"/>
              <w:jc w:val="left"/>
            </w:pPr>
            <w:r>
              <w:rPr>
                <w:rFonts w:ascii="Courier New" w:cs="Courier New" w:eastAsia="Courier New" w:hAnsi="Courier New"/>
                <w:color w:val="000000"/>
                <w:sz w:val="18"/>
                <w:szCs w:val="18"/>
              </w:rPr>
              <w:t xml:space="preserve">    fully_connected(feat, logits);     // int8 weights, float32 bias</w:t>
            </w:r>
          </w:p>
          <w:p>
            <w:pPr>
              <w:spacing w:after="0" w:line="240"/>
              <w:jc w:val="left"/>
            </w:pPr>
            <w:r>
              <w:rPr>
                <w:rFonts w:ascii="Courier New" w:cs="Courier New" w:eastAsia="Courier New" w:hAnsi="Courier New"/>
                <w:color w:val="000000"/>
                <w:sz w:val="18"/>
                <w:szCs w:val="18"/>
              </w:rPr>
              <w:t xml:space="preserve">    return 0;</w:t>
            </w:r>
          </w:p>
          <w:p>
            <w:pPr>
              <w:spacing w:after="0" w:line="240"/>
              <w:jc w:val="left"/>
            </w:pPr>
            <w:r>
              <w:rPr>
                <w:rFonts w:ascii="Courier New" w:cs="Courier New" w:eastAsia="Courier New" w:hAnsi="Courier New"/>
                <w:color w:val="000000"/>
                <w:sz w:val="18"/>
                <w:szCs w:val="18"/>
              </w:rPr>
              <w:t xml:space="preserve">}</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8.4 Integration of Arduino code with the ML model</w:t>
      </w:r>
    </w:p>
    <w:p>
      <w:pPr>
        <w:spacing w:after="120" w:line="360"/>
        <w:jc w:val="both"/>
      </w:pPr>
      <w:r>
        <w:rPr>
          <w:rFonts w:ascii="Times New Roman" w:cs="Times New Roman" w:eastAsia="Times New Roman" w:hAnsi="Times New Roman"/>
          <w:color w:val="000000"/>
          <w:sz w:val="22"/>
          <w:szCs w:val="22"/>
        </w:rPr>
        <w:t xml:space="preserve">Two integration points, which is the architectural crux of this project:</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Data path (device → model).</w:t>
      </w:r>
      <w:r>
        <w:rPr>
          <w:rFonts w:ascii="Times New Roman" w:cs="Times New Roman" w:eastAsia="Times New Roman" w:hAnsi="Times New Roman"/>
          <w:color w:val="000000"/>
          <w:sz w:val="22"/>
          <w:szCs w:val="22"/>
        </w:rPr>
        <w:t xml:space="preserve"> The board streams a fixed CSV line; the host parses it through the </w:t>
      </w:r>
      <w:r>
        <w:rPr>
          <w:rFonts w:ascii="Times New Roman" w:cs="Times New Roman" w:eastAsia="Times New Roman" w:hAnsi="Times New Roman"/>
          <w:i/>
          <w:iCs/>
          <w:color w:val="000000"/>
          <w:sz w:val="22"/>
          <w:szCs w:val="22"/>
        </w:rPr>
        <w:t xml:space="preserve">same</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SensorSource</w:t>
      </w:r>
      <w:r>
        <w:rPr>
          <w:rFonts w:ascii="Times New Roman" w:cs="Times New Roman" w:eastAsia="Times New Roman" w:hAnsi="Times New Roman"/>
          <w:color w:val="000000"/>
          <w:sz w:val="22"/>
          <w:szCs w:val="22"/>
        </w:rPr>
        <w:t xml:space="preserve"> interface used by the WESAD replay, so the live path and the evaluation path cannot diverge. Blank fields are parsed as </w:t>
      </w:r>
      <w:r>
        <w:rPr>
          <w:rFonts w:ascii="Courier New" w:cs="Courier New" w:eastAsia="Courier New" w:hAnsi="Courier New"/>
          <w:color w:val="000000"/>
          <w:sz w:val="20"/>
          <w:szCs w:val="20"/>
        </w:rPr>
        <w:t xml:space="preserve">None</w:t>
      </w:r>
      <w:r>
        <w:rPr>
          <w:rFonts w:ascii="Times New Roman" w:cs="Times New Roman" w:eastAsia="Times New Roman" w:hAnsi="Times New Roman"/>
          <w:color w:val="000000"/>
          <w:sz w:val="22"/>
          <w:szCs w:val="22"/>
        </w:rPr>
        <w:t xml:space="preserve"> and never become numbers.</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Inference path.</w:t>
      </w:r>
      <w:r>
        <w:rPr>
          <w:rFonts w:ascii="Times New Roman" w:cs="Times New Roman" w:eastAsia="Times New Roman" w:hAnsi="Times New Roman"/>
          <w:color w:val="000000"/>
          <w:sz w:val="22"/>
          <w:szCs w:val="22"/>
        </w:rPr>
        <w:t xml:space="preserve"> In host mode the laptop runs the full-size model; in edge mode the board runs the compact int8 model and reports its own state and score over the same protocol.</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Feedback path (model → device).</w:t>
      </w:r>
      <w:r>
        <w:rPr>
          <w:rFonts w:ascii="Times New Roman" w:cs="Times New Roman" w:eastAsia="Times New Roman" w:hAnsi="Times New Roman"/>
          <w:color w:val="000000"/>
          <w:sz w:val="22"/>
          <w:szCs w:val="22"/>
        </w:rPr>
        <w:t xml:space="preserve"> The host sends </w:t>
      </w:r>
      <w:r>
        <w:rPr>
          <w:rFonts w:ascii="Courier New" w:cs="Courier New" w:eastAsia="Courier New" w:hAnsi="Courier New"/>
          <w:color w:val="000000"/>
          <w:sz w:val="20"/>
          <w:szCs w:val="20"/>
        </w:rPr>
        <w:t xml:space="preserve">STATE:&lt;name&gt;</w:t>
      </w:r>
      <w:r>
        <w:rPr>
          <w:rFonts w:ascii="Times New Roman" w:cs="Times New Roman" w:eastAsia="Times New Roman" w:hAnsi="Times New Roman"/>
          <w:color w:val="000000"/>
          <w:sz w:val="22"/>
          <w:szCs w:val="22"/>
        </w:rPr>
        <w:t xml:space="preserve"> and </w:t>
      </w:r>
      <w:r>
        <w:rPr>
          <w:rFonts w:ascii="Courier New" w:cs="Courier New" w:eastAsia="Courier New" w:hAnsi="Courier New"/>
          <w:color w:val="000000"/>
          <w:sz w:val="20"/>
          <w:szCs w:val="20"/>
        </w:rPr>
        <w:t xml:space="preserve">SCORE:&lt;0-100&gt;</w:t>
      </w:r>
      <w:r>
        <w:rPr>
          <w:rFonts w:ascii="Times New Roman" w:cs="Times New Roman" w:eastAsia="Times New Roman" w:hAnsi="Times New Roman"/>
          <w:color w:val="000000"/>
          <w:sz w:val="22"/>
          <w:szCs w:val="22"/>
        </w:rPr>
        <w:t xml:space="preserve">; the board shows them on the OLED. This closes the loop visually during a demonstration with no laptop screen visible.</w:t>
      </w:r>
    </w:p>
    <w:p>
      <w:pPr>
        <w:pStyle w:val="Heading2"/>
        <w:keepNext/>
        <w:spacing w:after="160" w:before="320" w:line="360"/>
      </w:pPr>
      <w:r>
        <w:rPr>
          <w:rFonts w:ascii="Times New Roman" w:cs="Times New Roman" w:eastAsia="Times New Roman" w:hAnsi="Times New Roman"/>
          <w:b/>
          <w:bCs/>
          <w:color w:val="000000"/>
          <w:sz w:val="24"/>
          <w:szCs w:val="24"/>
        </w:rPr>
        <w:t xml:space="preserve">8.5 Communication protocols used</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758"/>
        <w:gridCol w:w="3339"/>
        <w:gridCol w:w="3691"/>
      </w:tblGrid>
      <w:tr>
        <w:trPr>
          <w:cantSplit/>
          <w:tblHeader/>
        </w:trPr>
        <w:tc>
          <w:tcPr>
            <w:tcW w:type="pct" w:w="1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Protocol</w:t>
            </w:r>
          </w:p>
        </w:tc>
        <w:tc>
          <w:tcPr>
            <w:tcW w:type="pct" w:w="1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Where</w:t>
            </w:r>
          </w:p>
        </w:tc>
        <w:tc>
          <w:tcPr>
            <w:tcW w:type="pct" w:w="21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Purpose</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I²C</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ESP32 ↔ MAX30102 / MPU6050 / SSD1306</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sensor and display bus, 400 kHz, one shared bus</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UART (USB serial)</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ESP32 ↔ host, 115 200 baud</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CSV telemetry, diagnostics, flashing</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BLE (Nordic UART Service)</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ESP32 ↔ host</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wireless telemetry, same CSV payload, plus STATE/SCORE feedback</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HTTP / WebSocket</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host ↔ browser dashboard</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live telemetry at 20 fps, control of replay and demo scenarios</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HTTPS</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host ↔ Telegram Bot API</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actual alert delivery</w:t>
            </w:r>
          </w:p>
        </w:tc>
      </w:tr>
      <w:tr>
        <w:trPr>
          <w:cantSplit/>
        </w:trPr>
        <w:tc>
          <w:tcPr>
            <w:tcW w:type="pct" w:w="1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SPI</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i/>
                <w:iCs/>
                <w:color w:val="000000"/>
                <w:sz w:val="20"/>
                <w:szCs w:val="20"/>
              </w:rPr>
              <w:t xml:space="preserve">not used</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noted for completeness; all peripherals here are I²C</w:t>
            </w:r>
          </w:p>
        </w:tc>
      </w:tr>
    </w:tbl>
    <w:p>
      <w:pPr>
        <w:spacing w:after="120" w:line="240"/>
      </w:pPr>
    </w:p>
    <w:p>
      <w:pPr>
        <w:pStyle w:val="Heading1"/>
        <w:keepNext/>
        <w:spacing w:after="200" w:before="400" w:line="360"/>
      </w:pPr>
      <w:r>
        <w:rPr>
          <w:rFonts w:ascii="Times New Roman" w:cs="Times New Roman" w:eastAsia="Times New Roman" w:hAnsi="Times New Roman"/>
          <w:b/>
          <w:bCs/>
          <w:color w:val="000000"/>
          <w:sz w:val="28"/>
          <w:szCs w:val="28"/>
        </w:rPr>
        <w:t xml:space="preserve">9. Experimental setup</w:t>
      </w:r>
    </w:p>
    <w:p>
      <w:pPr>
        <w:pStyle w:val="Heading2"/>
        <w:keepNext/>
        <w:spacing w:after="160" w:before="320" w:line="360"/>
      </w:pPr>
      <w:r>
        <w:rPr>
          <w:rFonts w:ascii="Times New Roman" w:cs="Times New Roman" w:eastAsia="Times New Roman" w:hAnsi="Times New Roman"/>
          <w:b/>
          <w:bCs/>
          <w:color w:val="000000"/>
          <w:sz w:val="24"/>
          <w:szCs w:val="24"/>
        </w:rPr>
        <w:t xml:space="preserve">9.1 Test environment</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Host: WSL2 Arch Linux on Windows 11, 6 CPU cores, ~5.8 GB RAM, no GPU.</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Python 3.14, PyTorch 2.14.1 (CPU build).</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Board: ESP32-WROOM-32 devkit; MAX30102, MPU6050, SSD1306 on a breadboard.</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Camera: integrated webcam, 640×480, YOLOv8-nano pose.</w:t>
      </w:r>
    </w:p>
    <w:p>
      <w:pPr>
        <w:pStyle w:val="Heading2"/>
        <w:keepNext/>
        <w:spacing w:after="160" w:before="320" w:line="360"/>
      </w:pPr>
      <w:r>
        <w:rPr>
          <w:rFonts w:ascii="Times New Roman" w:cs="Times New Roman" w:eastAsia="Times New Roman" w:hAnsi="Times New Roman"/>
          <w:b/>
          <w:bCs/>
          <w:color w:val="000000"/>
          <w:sz w:val="24"/>
          <w:szCs w:val="24"/>
        </w:rPr>
        <w:t xml:space="preserve">9.2 How evaluation data was obtained</w:t>
      </w:r>
    </w:p>
    <w:p>
      <w:pPr>
        <w:spacing w:after="120" w:line="360"/>
        <w:jc w:val="both"/>
      </w:pPr>
      <w:r>
        <w:rPr>
          <w:rFonts w:ascii="Times New Roman" w:cs="Times New Roman" w:eastAsia="Times New Roman" w:hAnsi="Times New Roman"/>
          <w:color w:val="000000"/>
          <w:sz w:val="22"/>
          <w:szCs w:val="22"/>
        </w:rPr>
        <w:t xml:space="preserve">Evaluation uses </w:t>
      </w:r>
      <w:r>
        <w:rPr>
          <w:rFonts w:ascii="Times New Roman" w:cs="Times New Roman" w:eastAsia="Times New Roman" w:hAnsi="Times New Roman"/>
          <w:b/>
          <w:bCs/>
          <w:color w:val="000000"/>
          <w:sz w:val="22"/>
          <w:szCs w:val="22"/>
        </w:rPr>
        <w:t xml:space="preserve">held-out participants</w:t>
      </w:r>
      <w:r>
        <w:rPr>
          <w:rFonts w:ascii="Times New Roman" w:cs="Times New Roman" w:eastAsia="Times New Roman" w:hAnsi="Times New Roman"/>
          <w:color w:val="000000"/>
          <w:sz w:val="22"/>
          <w:szCs w:val="22"/>
        </w:rPr>
        <w:t xml:space="preserve"> (S15–S17) from real WESAD, never windows from a participant in the training set. For the base-paper comparison, window-level stratified 5-fold cross-validation is run over the pooled windows, deliberately mixing participants across folds to reproduce that protocol.</w:t>
      </w:r>
    </w:p>
    <w:p>
      <w:pPr>
        <w:spacing w:after="120" w:line="360"/>
        <w:jc w:val="both"/>
      </w:pPr>
      <w:r>
        <w:rPr>
          <w:rFonts w:ascii="Times New Roman" w:cs="Times New Roman" w:eastAsia="Times New Roman" w:hAnsi="Times New Roman"/>
          <w:color w:val="000000"/>
          <w:sz w:val="22"/>
          <w:szCs w:val="22"/>
        </w:rPr>
        <w:t xml:space="preserve">Hardware-path verification uses a pseudo-terminal standing in for the serial port: a device thread writes the firmware's literal output while the real </w:t>
      </w:r>
      <w:r>
        <w:rPr>
          <w:rFonts w:ascii="Courier New" w:cs="Courier New" w:eastAsia="Courier New" w:hAnsi="Courier New"/>
          <w:color w:val="000000"/>
          <w:sz w:val="20"/>
          <w:szCs w:val="20"/>
        </w:rPr>
        <w:t xml:space="preserve">SerialSensorSource</w:t>
      </w:r>
      <w:r>
        <w:rPr>
          <w:rFonts w:ascii="Times New Roman" w:cs="Times New Roman" w:eastAsia="Times New Roman" w:hAnsi="Times New Roman"/>
          <w:color w:val="000000"/>
          <w:sz w:val="22"/>
          <w:szCs w:val="22"/>
        </w:rPr>
        <w:t xml:space="preserve"> reads it back. The hardware integration is therefore tested in CI with no board attached, and the firmware protocol and the parser cannot drift apart unnoticed.</w:t>
      </w:r>
    </w:p>
    <w:p>
      <w:pPr>
        <w:pStyle w:val="Heading2"/>
        <w:keepNext/>
        <w:spacing w:after="160" w:before="320" w:line="360"/>
      </w:pPr>
      <w:r>
        <w:rPr>
          <w:rFonts w:ascii="Times New Roman" w:cs="Times New Roman" w:eastAsia="Times New Roman" w:hAnsi="Times New Roman"/>
          <w:b/>
          <w:bCs/>
          <w:color w:val="000000"/>
          <w:sz w:val="24"/>
          <w:szCs w:val="24"/>
        </w:rPr>
        <w:t xml:space="preserve">9.3 Performance metrics</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3515"/>
        <w:gridCol w:w="5273"/>
      </w:tblGrid>
      <w:tr>
        <w:trPr>
          <w:cantSplit/>
          <w:tblHeader/>
        </w:trPr>
        <w:tc>
          <w:tcPr>
            <w:tcW w:type="pct" w:w="2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Metric</w:t>
            </w:r>
          </w:p>
        </w:tc>
        <w:tc>
          <w:tcPr>
            <w:tcW w:type="pct" w:w="30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Why</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Accuracy</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comparability with the base paper</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Macro-F1</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the classes are imbalanced (baseline 2329 / stress 1297 / amusement 728), so accuracy alone is misleading</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Per-class precision, recall, F1</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identifies which state fails</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Confusion matrix</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shows </w:t>
            </w:r>
            <w:r>
              <w:rPr>
                <w:rFonts w:ascii="Times New Roman" w:cs="Times New Roman" w:eastAsia="Times New Roman" w:hAnsi="Times New Roman"/>
                <w:i/>
                <w:iCs/>
                <w:color w:val="000000"/>
                <w:sz w:val="20"/>
                <w:szCs w:val="20"/>
              </w:rPr>
              <w:t xml:space="preserve">how</w:t>
            </w:r>
            <w:r>
              <w:rPr>
                <w:rFonts w:ascii="Times New Roman" w:cs="Times New Roman" w:eastAsia="Times New Roman" w:hAnsi="Times New Roman"/>
                <w:color w:val="000000"/>
                <w:sz w:val="20"/>
                <w:szCs w:val="20"/>
              </w:rPr>
              <w:t xml:space="preserve"> it fails</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Expected Calibration Error, before/after temperature scaling</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does a stated 70 % probability mean 70 %?</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Inference latency per window</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deployment feasibility</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Parameter count, int8 size, SRAM arena, flash</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deployment feasibility</w:t>
            </w:r>
          </w:p>
        </w:tc>
      </w:tr>
      <w:tr>
        <w:trPr>
          <w:cantSplit/>
        </w:trPr>
        <w:tc>
          <w:tcPr>
            <w:tcW w:type="pct" w:w="2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Fused-score to alert latency</w:t>
            </w:r>
          </w:p>
        </w:tc>
        <w:tc>
          <w:tcPr>
            <w:tcW w:type="pct" w:w="30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the safety-relevant delay</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9.4 Baselines</w:t>
      </w:r>
    </w:p>
    <w:p>
      <w:pPr>
        <w:spacing w:after="120" w:line="360"/>
        <w:jc w:val="both"/>
      </w:pPr>
      <w:r>
        <w:rPr>
          <w:rFonts w:ascii="Times New Roman" w:cs="Times New Roman" w:eastAsia="Times New Roman" w:hAnsi="Times New Roman"/>
          <w:color w:val="000000"/>
          <w:sz w:val="22"/>
          <w:szCs w:val="22"/>
        </w:rPr>
        <w:t xml:space="preserve">Two: the </w:t>
      </w:r>
      <w:r>
        <w:rPr>
          <w:rFonts w:ascii="Times New Roman" w:cs="Times New Roman" w:eastAsia="Times New Roman" w:hAnsi="Times New Roman"/>
          <w:b/>
          <w:bCs/>
          <w:color w:val="000000"/>
          <w:sz w:val="22"/>
          <w:szCs w:val="22"/>
        </w:rPr>
        <w:t xml:space="preserve">classical models</w:t>
      </w:r>
      <w:r>
        <w:rPr>
          <w:rFonts w:ascii="Times New Roman" w:cs="Times New Roman" w:eastAsia="Times New Roman" w:hAnsi="Times New Roman"/>
          <w:color w:val="000000"/>
          <w:sz w:val="22"/>
          <w:szCs w:val="22"/>
        </w:rPr>
        <w:t xml:space="preserve">, most importantly the base paper's own SVM and Naive Bayes measured under identical conditions; and the </w:t>
      </w:r>
      <w:r>
        <w:rPr>
          <w:rFonts w:ascii="Times New Roman" w:cs="Times New Roman" w:eastAsia="Times New Roman" w:hAnsi="Times New Roman"/>
          <w:b/>
          <w:bCs/>
          <w:color w:val="000000"/>
          <w:sz w:val="22"/>
          <w:szCs w:val="22"/>
        </w:rPr>
        <w:t xml:space="preserve">global-normalisation deep models</w:t>
      </w:r>
      <w:r>
        <w:rPr>
          <w:rFonts w:ascii="Times New Roman" w:cs="Times New Roman" w:eastAsia="Times New Roman" w:hAnsi="Times New Roman"/>
          <w:color w:val="000000"/>
          <w:sz w:val="22"/>
          <w:szCs w:val="22"/>
        </w:rPr>
        <w:t xml:space="preserve">, which represent the naive configuration and demonstrate the subject-shift failure quantitatively.</w:t>
      </w:r>
    </w:p>
    <w:p>
      <w:pPr>
        <w:pStyle w:val="Heading1"/>
        <w:keepNext/>
        <w:spacing w:after="200" w:before="400" w:line="360"/>
      </w:pPr>
      <w:r>
        <w:rPr>
          <w:rFonts w:ascii="Times New Roman" w:cs="Times New Roman" w:eastAsia="Times New Roman" w:hAnsi="Times New Roman"/>
          <w:b/>
          <w:bCs/>
          <w:color w:val="000000"/>
          <w:sz w:val="28"/>
          <w:szCs w:val="28"/>
        </w:rPr>
        <w:t xml:space="preserve">10. Results and discussion</w:t>
      </w:r>
    </w:p>
    <w:p>
      <w:pPr>
        <w:pStyle w:val="Heading2"/>
        <w:keepNext/>
        <w:spacing w:after="160" w:before="320" w:line="360"/>
      </w:pPr>
      <w:r>
        <w:rPr>
          <w:rFonts w:ascii="Times New Roman" w:cs="Times New Roman" w:eastAsia="Times New Roman" w:hAnsi="Times New Roman"/>
          <w:b/>
          <w:bCs/>
          <w:color w:val="000000"/>
          <w:sz w:val="24"/>
          <w:szCs w:val="24"/>
        </w:rPr>
        <w:t xml:space="preserve">10.1 Configuration sweep — the decisive result</w:t>
      </w:r>
    </w:p>
    <w:p>
      <w:pPr>
        <w:keepNext/>
        <w:spacing w:after="120" w:line="360"/>
        <w:jc w:val="both"/>
      </w:pPr>
      <w:r>
        <w:rPr>
          <w:rFonts w:ascii="Times New Roman" w:cs="Times New Roman" w:eastAsia="Times New Roman" w:hAnsi="Times New Roman"/>
          <w:b/>
          <w:bCs/>
          <w:color w:val="000000"/>
          <w:sz w:val="22"/>
          <w:szCs w:val="22"/>
        </w:rPr>
        <w:t xml:space="preserve">[auto]</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results/sweep_summary.json</w:t>
      </w:r>
      <w:r>
        <w:rPr>
          <w:rFonts w:ascii="Times New Roman" w:cs="Times New Roman" w:eastAsia="Times New Roman" w:hAnsi="Times New Roman"/>
          <w:color w:val="000000"/>
          <w:sz w:val="22"/>
          <w:szCs w:val="22"/>
        </w:rPr>
        <w:t xml:space="preserve">, generated by </w:t>
      </w:r>
      <w:r>
        <w:rPr>
          <w:rFonts w:ascii="Courier New" w:cs="Courier New" w:eastAsia="Courier New" w:hAnsi="Courier New"/>
          <w:color w:val="000000"/>
          <w:sz w:val="20"/>
          <w:szCs w:val="20"/>
        </w:rPr>
        <w:t xml:space="preserve">scripts/experiments.sh sweep</w:t>
      </w:r>
      <w:r>
        <w:rPr>
          <w:rFonts w:ascii="Times New Roman" w:cs="Times New Roman" w:eastAsia="Times New Roman" w:hAnsi="Times New Roman"/>
          <w:color w:val="000000"/>
          <w:sz w:val="22"/>
          <w:szCs w:val="22"/>
        </w:rPr>
        <w:t xml:space="preserve">:</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406"/>
        <w:gridCol w:w="1318"/>
        <w:gridCol w:w="1142"/>
        <w:gridCol w:w="1142"/>
        <w:gridCol w:w="1318"/>
        <w:gridCol w:w="1055"/>
        <w:gridCol w:w="1406"/>
      </w:tblGrid>
      <w:tr>
        <w:trPr>
          <w:cantSplit/>
          <w:tblHeader/>
        </w:trPr>
        <w:tc>
          <w:tcPr>
            <w:tcW w:type="pct" w:w="8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model</w:t>
            </w:r>
          </w:p>
        </w:tc>
        <w:tc>
          <w:tcPr>
            <w:tcW w:type="pct" w:w="7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normalisation</w:t>
            </w:r>
          </w:p>
        </w:tc>
        <w:tc>
          <w:tcPr>
            <w:tcW w:type="pct" w:w="6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augmentation</w:t>
            </w:r>
          </w:p>
        </w:tc>
        <w:tc>
          <w:tcPr>
            <w:tcW w:type="pct" w:w="6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val macro-F1</w:t>
            </w:r>
          </w:p>
        </w:tc>
        <w:tc>
          <w:tcPr>
            <w:tcW w:type="pct" w:w="7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test macro-F1</w:t>
            </w:r>
          </w:p>
        </w:tc>
        <w:tc>
          <w:tcPr>
            <w:tcW w:type="pct" w:w="6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epochs</w:t>
            </w:r>
          </w:p>
        </w:tc>
        <w:tc>
          <w:tcPr>
            <w:tcW w:type="pct" w:w="8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val−test gap</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1-D CNN</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global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off</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0.558</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0.330</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2</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+0.228</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1-D CNN</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global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0.646</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0.321</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3</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+0.325</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1-D CNN</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per-window</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off</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0.589</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0.612</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9</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−0.023</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1-D CNN</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per-window</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0.624</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0.617</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32</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+0.007</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Patch-ViT</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global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off</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0.516</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0.331</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5</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+0.185</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Patch-ViT</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global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0.536</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0.331</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5</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+0.205</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Patch-ViT</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per-window</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off</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0.464</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0.540</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2</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−0.076</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Patch-ViT</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per-window</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0.477</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0.586</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18</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18"/>
                <w:szCs w:val="18"/>
              </w:rPr>
              <w:t xml:space="preserve">−0.110</w:t>
            </w:r>
          </w:p>
        </w:tc>
      </w:tr>
      <w:tr>
        <w:trPr>
          <w:cantSplit/>
        </w:trPr>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CNN+Transformer</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global</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on</w:t>
            </w:r>
          </w:p>
        </w:tc>
        <w:tc>
          <w:tcPr>
            <w:tcW w:type="pct" w:w="6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0.531</w:t>
            </w:r>
          </w:p>
        </w:tc>
        <w:tc>
          <w:tcPr>
            <w:tcW w:type="pct" w:w="7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0.358</w:t>
            </w:r>
          </w:p>
        </w:tc>
        <w:tc>
          <w:tcPr>
            <w:tcW w:type="pct" w:w="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2</w:t>
            </w:r>
          </w:p>
        </w:tc>
        <w:tc>
          <w:tcPr>
            <w:tcW w:type="pct" w:w="8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18"/>
                <w:szCs w:val="18"/>
              </w:rPr>
              <w:t xml:space="preserve">+0.173</w:t>
            </w:r>
          </w:p>
        </w:tc>
      </w:tr>
    </w:tbl>
    <w:p>
      <w:pPr>
        <w:spacing w:after="120" w:line="240"/>
      </w:pPr>
    </w:p>
    <w:p>
      <w:pPr>
        <w:spacing w:after="120" w:line="360"/>
        <w:jc w:val="both"/>
      </w:pPr>
      <w:r>
        <w:rPr>
          <w:rFonts w:ascii="Times New Roman" w:cs="Times New Roman" w:eastAsia="Times New Roman" w:hAnsi="Times New Roman"/>
          <w:color w:val="000000"/>
          <w:sz w:val="22"/>
          <w:szCs w:val="22"/>
        </w:rPr>
        <w:t xml:space="preserve">Read this table carefully, because it is the project's central result and two things are happening at once.</w:t>
      </w:r>
    </w:p>
    <w:p>
      <w:pPr>
        <w:spacing w:after="120" w:line="360"/>
        <w:jc w:val="both"/>
      </w:pPr>
      <w:r>
        <w:rPr>
          <w:rFonts w:ascii="Times New Roman" w:cs="Times New Roman" w:eastAsia="Times New Roman" w:hAnsi="Times New Roman"/>
          <w:b/>
          <w:bCs/>
          <w:color w:val="000000"/>
          <w:sz w:val="22"/>
          <w:szCs w:val="22"/>
        </w:rPr>
        <w:t xml:space="preserve">First, normalisation dominates architecture.</w:t>
      </w:r>
      <w:r>
        <w:rPr>
          <w:rFonts w:ascii="Times New Roman" w:cs="Times New Roman" w:eastAsia="Times New Roman" w:hAnsi="Times New Roman"/>
          <w:color w:val="000000"/>
          <w:sz w:val="22"/>
          <w:szCs w:val="22"/>
        </w:rPr>
        <w:t xml:space="preserve"> Per-window z-scoring is worth </w:t>
      </w:r>
      <w:r>
        <w:rPr>
          <w:rFonts w:ascii="Times New Roman" w:cs="Times New Roman" w:eastAsia="Times New Roman" w:hAnsi="Times New Roman"/>
          <w:b/>
          <w:bCs/>
          <w:color w:val="000000"/>
          <w:sz w:val="22"/>
          <w:szCs w:val="22"/>
        </w:rPr>
        <w:t xml:space="preserve">+0.287 macro-F1</w:t>
      </w:r>
      <w:r>
        <w:rPr>
          <w:rFonts w:ascii="Times New Roman" w:cs="Times New Roman" w:eastAsia="Times New Roman" w:hAnsi="Times New Roman"/>
          <w:color w:val="000000"/>
          <w:sz w:val="22"/>
          <w:szCs w:val="22"/>
        </w:rPr>
        <w:t xml:space="preserve"> to the 1-D CNN (0.330 → 0.617) and </w:t>
      </w:r>
      <w:r>
        <w:rPr>
          <w:rFonts w:ascii="Times New Roman" w:cs="Times New Roman" w:eastAsia="Times New Roman" w:hAnsi="Times New Roman"/>
          <w:b/>
          <w:bCs/>
          <w:color w:val="000000"/>
          <w:sz w:val="22"/>
          <w:szCs w:val="22"/>
        </w:rPr>
        <w:t xml:space="preserve">+0.255</w:t>
      </w:r>
      <w:r>
        <w:rPr>
          <w:rFonts w:ascii="Times New Roman" w:cs="Times New Roman" w:eastAsia="Times New Roman" w:hAnsi="Times New Roman"/>
          <w:color w:val="000000"/>
          <w:sz w:val="22"/>
          <w:szCs w:val="22"/>
        </w:rPr>
        <w:t xml:space="preserve"> to the Patch-ViT (0.331 → 0.586). Each of those single changes is larger than the difference between </w:t>
      </w:r>
      <w:r>
        <w:rPr>
          <w:rFonts w:ascii="Times New Roman" w:cs="Times New Roman" w:eastAsia="Times New Roman" w:hAnsi="Times New Roman"/>
          <w:i/>
          <w:iCs/>
          <w:color w:val="000000"/>
          <w:sz w:val="22"/>
          <w:szCs w:val="22"/>
        </w:rPr>
        <w:t xml:space="preserve">any</w:t>
      </w:r>
      <w:r>
        <w:rPr>
          <w:rFonts w:ascii="Times New Roman" w:cs="Times New Roman" w:eastAsia="Times New Roman" w:hAnsi="Times New Roman"/>
          <w:color w:val="000000"/>
          <w:sz w:val="22"/>
          <w:szCs w:val="22"/>
        </w:rPr>
        <w:t xml:space="preserve"> two architectures in this study. Under global normalisation the Patch-ViT (0.331) and the CNN (0.330) are indistinguishable; under per-window normalisation the CNN is ahead by a modest 0.031. Architecture choice is essentially free compared to getting the normalisation right.</w:t>
      </w:r>
    </w:p>
    <w:p>
      <w:pPr>
        <w:spacing w:after="120" w:line="360"/>
        <w:jc w:val="both"/>
      </w:pPr>
      <w:r>
        <w:rPr>
          <w:rFonts w:ascii="Times New Roman" w:cs="Times New Roman" w:eastAsia="Times New Roman" w:hAnsi="Times New Roman"/>
          <w:b/>
          <w:bCs/>
          <w:color w:val="000000"/>
          <w:sz w:val="22"/>
          <w:szCs w:val="22"/>
        </w:rPr>
        <w:t xml:space="preserve">Second, the validation column is actively misleading.</w:t>
      </w:r>
      <w:r>
        <w:rPr>
          <w:rFonts w:ascii="Times New Roman" w:cs="Times New Roman" w:eastAsia="Times New Roman" w:hAnsi="Times New Roman"/>
          <w:color w:val="000000"/>
          <w:sz w:val="22"/>
          <w:szCs w:val="22"/>
        </w:rPr>
        <w:t xml:space="preserve"> Read the gap column. Under global normalisation the 1-D CNN scores 0.646 on validation and 0.321 on test — a gap of </w:t>
      </w:r>
      <w:r>
        <w:rPr>
          <w:rFonts w:ascii="Times New Roman" w:cs="Times New Roman" w:eastAsia="Times New Roman" w:hAnsi="Times New Roman"/>
          <w:b/>
          <w:bCs/>
          <w:color w:val="000000"/>
          <w:sz w:val="22"/>
          <w:szCs w:val="22"/>
        </w:rPr>
        <w:t xml:space="preserve">+0.325</w:t>
      </w:r>
      <w:r>
        <w:rPr>
          <w:rFonts w:ascii="Times New Roman" w:cs="Times New Roman" w:eastAsia="Times New Roman" w:hAnsi="Times New Roman"/>
          <w:color w:val="000000"/>
          <w:sz w:val="22"/>
          <w:szCs w:val="22"/>
        </w:rPr>
        <w:t xml:space="preserve">, the widest in the table. A practitioner selecting a model on validation performance would pick the </w:t>
      </w:r>
      <w:r>
        <w:rPr>
          <w:rFonts w:ascii="Times New Roman" w:cs="Times New Roman" w:eastAsia="Times New Roman" w:hAnsi="Times New Roman"/>
          <w:i/>
          <w:iCs/>
          <w:color w:val="000000"/>
          <w:sz w:val="22"/>
          <w:szCs w:val="22"/>
        </w:rPr>
        <w:t xml:space="preserve">worst-generalising</w:t>
      </w:r>
      <w:r>
        <w:rPr>
          <w:rFonts w:ascii="Times New Roman" w:cs="Times New Roman" w:eastAsia="Times New Roman" w:hAnsi="Times New Roman"/>
          <w:color w:val="000000"/>
          <w:sz w:val="22"/>
          <w:szCs w:val="22"/>
        </w:rPr>
        <w:t xml:space="preserve"> configuration available, and would have no warning. Per-window normalisation collapses the gap to +0.007 for the CNN, and for the Patch-ViT the test score actually </w:t>
      </w:r>
      <w:r>
        <w:rPr>
          <w:rFonts w:ascii="Times New Roman" w:cs="Times New Roman" w:eastAsia="Times New Roman" w:hAnsi="Times New Roman"/>
          <w:i/>
          <w:iCs/>
          <w:color w:val="000000"/>
          <w:sz w:val="22"/>
          <w:szCs w:val="22"/>
        </w:rPr>
        <w:t xml:space="preserve">exceeds</w:t>
      </w:r>
      <w:r>
        <w:rPr>
          <w:rFonts w:ascii="Times New Roman" w:cs="Times New Roman" w:eastAsia="Times New Roman" w:hAnsi="Times New Roman"/>
          <w:color w:val="000000"/>
          <w:sz w:val="22"/>
          <w:szCs w:val="22"/>
        </w:rPr>
        <w:t xml:space="preserve"> validation (−0.110), meaning the held-out participants were, if anything, easier.</w:t>
      </w:r>
    </w:p>
    <w:p>
      <w:pPr>
        <w:spacing w:after="120" w:line="360"/>
        <w:jc w:val="both"/>
      </w:pPr>
      <w:r>
        <w:rPr>
          <w:rFonts w:ascii="Times New Roman" w:cs="Times New Roman" w:eastAsia="Times New Roman" w:hAnsi="Times New Roman"/>
          <w:color w:val="000000"/>
          <w:sz w:val="22"/>
          <w:szCs w:val="22"/>
        </w:rPr>
        <w:t xml:space="preserve">The epoch counts tell the second half of the story. Without augmentation the CNN plateaus after 9 epochs and the Patch-ViT after 2; with augmentation they train for 32 and 18 epochs before early stopping with no loss of generalisation. The augmentation is therefore doing genuine regularising work — it extends how long the model can learn from ten participants before overfitting them — rather than merely adding noise.</w:t>
      </w:r>
    </w:p>
    <w:p>
      <w:pPr>
        <w:pStyle w:val="Heading2"/>
        <w:keepNext/>
        <w:spacing w:after="160" w:before="320" w:line="360"/>
      </w:pPr>
      <w:r>
        <w:rPr>
          <w:rFonts w:ascii="Times New Roman" w:cs="Times New Roman" w:eastAsia="Times New Roman" w:hAnsi="Times New Roman"/>
          <w:b/>
          <w:bCs/>
          <w:color w:val="000000"/>
          <w:sz w:val="24"/>
          <w:szCs w:val="24"/>
        </w:rPr>
        <w:t xml:space="preserve">10.2 Model comparison</w:t>
      </w:r>
    </w:p>
    <w:p>
      <w:pPr>
        <w:keepNext/>
        <w:spacing w:after="120" w:line="360"/>
        <w:jc w:val="both"/>
      </w:pPr>
      <w:r>
        <w:rPr>
          <w:rFonts w:ascii="Times New Roman" w:cs="Times New Roman" w:eastAsia="Times New Roman" w:hAnsi="Times New Roman"/>
          <w:b/>
          <w:bCs/>
          <w:color w:val="000000"/>
          <w:sz w:val="22"/>
          <w:szCs w:val="22"/>
        </w:rPr>
        <w:t xml:space="preserve">[auto]</w:t>
      </w:r>
      <w:r>
        <w:rPr>
          <w:rFonts w:ascii="Times New Roman" w:cs="Times New Roman" w:eastAsia="Times New Roman" w:hAnsi="Times New Roman"/>
          <w:color w:val="000000"/>
          <w:sz w:val="22"/>
          <w:szCs w:val="22"/>
        </w:rPr>
        <w:t xml:space="preserve"> full table generated by </w:t>
      </w:r>
      <w:r>
        <w:rPr>
          <w:rFonts w:ascii="Courier New" w:cs="Courier New" w:eastAsia="Courier New" w:hAnsi="Courier New"/>
          <w:color w:val="000000"/>
          <w:sz w:val="20"/>
          <w:szCs w:val="20"/>
        </w:rPr>
        <w:t xml:space="preserve">scripts/plot_results.py</w:t>
      </w:r>
      <w:r>
        <w:rPr>
          <w:rFonts w:ascii="Times New Roman" w:cs="Times New Roman" w:eastAsia="Times New Roman" w:hAnsi="Times New Roman"/>
          <w:color w:val="000000"/>
          <w:sz w:val="22"/>
          <w:szCs w:val="22"/>
        </w:rPr>
        <w:t xml:space="preserve"> into </w:t>
      </w:r>
      <w:r>
        <w:rPr>
          <w:rFonts w:ascii="Courier New" w:cs="Courier New" w:eastAsia="Courier New" w:hAnsi="Courier New"/>
          <w:color w:val="000000"/>
          <w:sz w:val="20"/>
          <w:szCs w:val="20"/>
        </w:rPr>
        <w:t xml:space="preserve">results/model_comparison.md</w:t>
      </w:r>
      <w:r>
        <w:rPr>
          <w:rFonts w:ascii="Times New Roman" w:cs="Times New Roman" w:eastAsia="Times New Roman" w:hAnsi="Times New Roman"/>
          <w:color w:val="000000"/>
          <w:sz w:val="22"/>
          <w:szCs w:val="22"/>
        </w:rPr>
        <w:t xml:space="preserve">; current measured values:</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2812"/>
        <w:gridCol w:w="1845"/>
        <w:gridCol w:w="2021"/>
        <w:gridCol w:w="2109"/>
      </w:tblGrid>
      <w:tr>
        <w:trPr>
          <w:cantSplit/>
          <w:tblHeader/>
        </w:trPr>
        <w:tc>
          <w:tcPr>
            <w:tcW w:type="pct" w:w="16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model</w:t>
            </w:r>
          </w:p>
        </w:tc>
        <w:tc>
          <w:tcPr>
            <w:tcW w:type="pct" w:w="10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normalisation</w:t>
            </w:r>
          </w:p>
        </w:tc>
        <w:tc>
          <w:tcPr>
            <w:tcW w:type="pct" w:w="115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test macro-F1</w:t>
            </w:r>
          </w:p>
        </w:tc>
        <w:tc>
          <w:tcPr>
            <w:tcW w:type="pct" w:w="12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test accuracy</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1-D CNN</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per-window</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0.617</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0.709</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Patch-ViT</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per-window</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0.586</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0.643</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Logistic regression</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global</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0.496</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0.517</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SVM</w:t>
            </w:r>
            <w:r>
              <w:rPr>
                <w:rFonts w:ascii="Times New Roman" w:cs="Times New Roman" w:eastAsia="Times New Roman" w:hAnsi="Times New Roman"/>
                <w:color w:val="000000"/>
                <w:sz w:val="20"/>
                <w:szCs w:val="20"/>
              </w:rPr>
              <w:t xml:space="preserve"> (base paper's classifier)</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per-window</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0.486</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0.512</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Naive Bayes (base paper's classifier)</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per-window</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0.375</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0.410</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Random forest</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global</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0.351</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0.344</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CNN+Transformer</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global</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0.358</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0.362</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1-D CNN</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global</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0.330</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0.327</w:t>
            </w:r>
          </w:p>
        </w:tc>
      </w:tr>
      <w:tr>
        <w:trPr>
          <w:cantSplit/>
        </w:trPr>
        <w:tc>
          <w:tcPr>
            <w:tcW w:type="pct" w:w="16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Patch-ViT</w:t>
            </w:r>
          </w:p>
        </w:tc>
        <w:tc>
          <w:tcPr>
            <w:tcW w:type="pct" w:w="10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global</w:t>
            </w:r>
          </w:p>
        </w:tc>
        <w:tc>
          <w:tcPr>
            <w:tcW w:type="pct" w:w="115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0.331</w:t>
            </w:r>
          </w:p>
        </w:tc>
        <w:tc>
          <w:tcPr>
            <w:tcW w:type="pct" w:w="1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0.338</w:t>
            </w:r>
          </w:p>
        </w:tc>
      </w:tr>
    </w:tbl>
    <w:p>
      <w:pPr>
        <w:spacing w:after="120" w:line="240"/>
      </w:pPr>
    </w:p>
    <w:p>
      <w:pPr>
        <w:spacing w:after="120" w:line="360"/>
        <w:jc w:val="both"/>
      </w:pPr>
      <w:r>
        <w:rPr>
          <w:rFonts w:ascii="Times New Roman" w:cs="Times New Roman" w:eastAsia="Times New Roman" w:hAnsi="Times New Roman"/>
          <w:color w:val="000000"/>
          <w:sz w:val="22"/>
          <w:szCs w:val="22"/>
        </w:rPr>
        <w:t xml:space="preserve">The remaining rows (BiLSTM, pure Transformer, and every model under per-window normalisation) are produced by </w:t>
      </w:r>
      <w:r>
        <w:rPr>
          <w:rFonts w:ascii="Courier New" w:cs="Courier New" w:eastAsia="Courier New" w:hAnsi="Courier New"/>
          <w:color w:val="000000"/>
          <w:sz w:val="20"/>
          <w:szCs w:val="20"/>
        </w:rPr>
        <w:t xml:space="preserve">scripts/experiments.sh main</w:t>
      </w:r>
      <w:r>
        <w:rPr>
          <w:rFonts w:ascii="Times New Roman" w:cs="Times New Roman" w:eastAsia="Times New Roman" w:hAnsi="Times New Roman"/>
          <w:color w:val="000000"/>
          <w:sz w:val="22"/>
          <w:szCs w:val="22"/>
        </w:rPr>
        <w:t xml:space="preserve">; see </w:t>
      </w:r>
      <w:r>
        <w:rPr>
          <w:rFonts w:ascii="Courier New" w:cs="Courier New" w:eastAsia="Courier New" w:hAnsi="Courier New"/>
          <w:color w:val="000000"/>
          <w:sz w:val="20"/>
          <w:szCs w:val="20"/>
        </w:rPr>
        <w:t xml:space="preserve">docs/TRAINING_PROMPT.md</w:t>
      </w:r>
      <w:r>
        <w:rPr>
          <w:rFonts w:ascii="Times New Roman" w:cs="Times New Roman" w:eastAsia="Times New Roman" w:hAnsi="Times New Roman"/>
          <w:color w:val="000000"/>
          <w:sz w:val="22"/>
          <w:szCs w:val="22"/>
        </w:rPr>
        <w:t xml:space="preserve"> for the hand-off. Per-model confusion matrices, per-class precision/recall/F1 and calibration figures are in </w:t>
      </w:r>
      <w:r>
        <w:rPr>
          <w:rFonts w:ascii="Courier New" w:cs="Courier New" w:eastAsia="Courier New" w:hAnsi="Courier New"/>
          <w:color w:val="000000"/>
          <w:sz w:val="20"/>
          <w:szCs w:val="20"/>
        </w:rPr>
        <w:t xml:space="preserve">results/</w:t>
      </w:r>
      <w:r>
        <w:rPr>
          <w:rFonts w:ascii="Times New Roman" w:cs="Times New Roman" w:eastAsia="Times New Roman" w:hAnsi="Times New Roman"/>
          <w:color w:val="000000"/>
          <w:sz w:val="22"/>
          <w:szCs w:val="22"/>
        </w:rPr>
        <w:t xml:space="preserve">.</w:t>
      </w:r>
    </w:p>
    <w:p>
      <w:pPr>
        <w:spacing w:after="120" w:line="360"/>
        <w:jc w:val="both"/>
      </w:pPr>
      <w:r>
        <w:rPr>
          <w:rFonts w:ascii="Times New Roman" w:cs="Times New Roman" w:eastAsia="Times New Roman" w:hAnsi="Times New Roman"/>
          <w:b/>
          <w:bCs/>
          <w:color w:val="000000"/>
          <w:sz w:val="22"/>
          <w:szCs w:val="22"/>
        </w:rPr>
        <w:t xml:space="preserve">The comparison the brief asks for.</w:t>
      </w:r>
      <w:r>
        <w:rPr>
          <w:rFonts w:ascii="Times New Roman" w:cs="Times New Roman" w:eastAsia="Times New Roman" w:hAnsi="Times New Roman"/>
          <w:color w:val="000000"/>
          <w:sz w:val="22"/>
          <w:szCs w:val="22"/>
        </w:rPr>
        <w:t xml:space="preserve"> Replacing SVM/NB with a deep model helps — </w:t>
      </w:r>
      <w:r>
        <w:rPr>
          <w:rFonts w:ascii="Times New Roman" w:cs="Times New Roman" w:eastAsia="Times New Roman" w:hAnsi="Times New Roman"/>
          <w:b/>
          <w:bCs/>
          <w:color w:val="000000"/>
          <w:sz w:val="22"/>
          <w:szCs w:val="22"/>
        </w:rPr>
        <w:t xml:space="preserve">but only once the data is normalised per window.</w:t>
      </w:r>
      <w:r>
        <w:rPr>
          <w:rFonts w:ascii="Times New Roman" w:cs="Times New Roman" w:eastAsia="Times New Roman" w:hAnsi="Times New Roman"/>
          <w:color w:val="000000"/>
          <w:sz w:val="22"/>
          <w:szCs w:val="22"/>
        </w:rPr>
        <w:t xml:space="preserve"> Under the naive configuration the CNN </w:t>
      </w:r>
      <w:r>
        <w:rPr>
          <w:rFonts w:ascii="Times New Roman" w:cs="Times New Roman" w:eastAsia="Times New Roman" w:hAnsi="Times New Roman"/>
          <w:i/>
          <w:iCs/>
          <w:color w:val="000000"/>
          <w:sz w:val="22"/>
          <w:szCs w:val="22"/>
        </w:rPr>
        <w:t xml:space="preserve">loses</w:t>
      </w:r>
      <w:r>
        <w:rPr>
          <w:rFonts w:ascii="Times New Roman" w:cs="Times New Roman" w:eastAsia="Times New Roman" w:hAnsi="Times New Roman"/>
          <w:color w:val="000000"/>
          <w:sz w:val="22"/>
          <w:szCs w:val="22"/>
        </w:rPr>
        <w:t xml:space="preserve"> to SVM (0.330 vs 0.486). With per-window normalisation it wins by </w:t>
      </w:r>
      <w:r>
        <w:rPr>
          <w:rFonts w:ascii="Times New Roman" w:cs="Times New Roman" w:eastAsia="Times New Roman" w:hAnsi="Times New Roman"/>
          <w:b/>
          <w:bCs/>
          <w:color w:val="000000"/>
          <w:sz w:val="22"/>
          <w:szCs w:val="22"/>
        </w:rPr>
        <w:t xml:space="preserve">+0.131 macro-F1</w:t>
      </w:r>
      <w:r>
        <w:rPr>
          <w:rFonts w:ascii="Times New Roman" w:cs="Times New Roman" w:eastAsia="Times New Roman" w:hAnsi="Times New Roman"/>
          <w:color w:val="000000"/>
          <w:sz w:val="22"/>
          <w:szCs w:val="22"/>
        </w:rPr>
        <w:t xml:space="preserve">. A study that stopped at the first row would have concluded, wrongly, that deep learning does not help this problem.</w:t>
      </w:r>
    </w:p>
    <w:p>
      <w:pPr>
        <w:spacing w:after="120" w:line="360"/>
        <w:jc w:val="both"/>
      </w:pPr>
      <w:r>
        <w:rPr>
          <w:rFonts w:ascii="Times New Roman" w:cs="Times New Roman" w:eastAsia="Times New Roman" w:hAnsi="Times New Roman"/>
          <w:color w:val="000000"/>
          <w:sz w:val="22"/>
          <w:szCs w:val="22"/>
        </w:rPr>
        <w:t xml:space="preserve">Figures 3–5 show the confusion matrices of the per-window 1-D CNN alongside the base paper’s SVM and Naive Bayes classifiers, measured under the identical subject-disjoint protocol.</w:t>
      </w:r>
    </w:p>
    <w:p>
      <w:pPr>
        <w:keepNext/>
        <w:spacing w:after="60" w:before="160" w:line="240"/>
        <w:jc w:val="center"/>
      </w:pPr>
      <w:r>
        <w:drawing>
          <wp:inline distT="0" distB="0" distL="0" distR="0">
            <wp:extent cx="4095750" cy="3467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67100"/>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3: </w:t>
      </w:r>
      <w:r>
        <w:rPr>
          <w:rFonts w:ascii="Times New Roman" w:cs="Times New Roman" w:eastAsia="Times New Roman" w:hAnsi="Times New Roman"/>
          <w:color w:val="000000"/>
          <w:sz w:val="20"/>
          <w:szCs w:val="20"/>
        </w:rPr>
        <w:t xml:space="preserve">Confusion matrix — 1-D CNN with per-window normalisation (subject-disjoint test set).</w:t>
      </w:r>
    </w:p>
    <w:p>
      <w:pPr>
        <w:keepNext/>
        <w:spacing w:after="60" w:before="160" w:line="240"/>
        <w:jc w:val="center"/>
      </w:pPr>
      <w:r>
        <w:drawing>
          <wp:inline distT="0" distB="0" distL="0" distR="0">
            <wp:extent cx="4095750" cy="3467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467100"/>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4: </w:t>
      </w:r>
      <w:r>
        <w:rPr>
          <w:rFonts w:ascii="Times New Roman" w:cs="Times New Roman" w:eastAsia="Times New Roman" w:hAnsi="Times New Roman"/>
          <w:color w:val="000000"/>
          <w:sz w:val="20"/>
          <w:szCs w:val="20"/>
        </w:rPr>
        <w:t xml:space="preserve">Confusion matrix — SVM (the base paper’s classifier) with per-window normalisation (subject-disjoint test set).</w:t>
      </w:r>
    </w:p>
    <w:p>
      <w:pPr>
        <w:keepNext/>
        <w:spacing w:after="60" w:before="160" w:line="240"/>
        <w:jc w:val="center"/>
      </w:pPr>
      <w:r>
        <w:drawing>
          <wp:inline distT="0" distB="0" distL="0" distR="0">
            <wp:extent cx="4095750" cy="3467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467100"/>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5: </w:t>
      </w:r>
      <w:r>
        <w:rPr>
          <w:rFonts w:ascii="Times New Roman" w:cs="Times New Roman" w:eastAsia="Times New Roman" w:hAnsi="Times New Roman"/>
          <w:color w:val="000000"/>
          <w:sz w:val="20"/>
          <w:szCs w:val="20"/>
        </w:rPr>
        <w:t xml:space="preserve">Confusion matrix — Naive Bayes (the base paper’s classifier) with per-window normalisation (subject-disjoint test set).</w:t>
      </w:r>
    </w:p>
    <w:p>
      <w:pPr>
        <w:pStyle w:val="Heading2"/>
        <w:keepNext/>
        <w:spacing w:after="160" w:before="320" w:line="360"/>
      </w:pPr>
      <w:r>
        <w:rPr>
          <w:rFonts w:ascii="Times New Roman" w:cs="Times New Roman" w:eastAsia="Times New Roman" w:hAnsi="Times New Roman"/>
          <w:b/>
          <w:bCs/>
          <w:color w:val="000000"/>
          <w:sz w:val="24"/>
          <w:szCs w:val="24"/>
        </w:rPr>
        <w:t xml:space="preserve">10.3 Task-2 sensor ablation — what the missing GSR costs</w:t>
      </w:r>
    </w:p>
    <w:p>
      <w:pPr>
        <w:spacing w:after="120" w:line="360"/>
        <w:jc w:val="both"/>
      </w:pPr>
      <w:r>
        <w:rPr>
          <w:rFonts w:ascii="Times New Roman" w:cs="Times New Roman" w:eastAsia="Times New Roman" w:hAnsi="Times New Roman"/>
          <w:b/>
          <w:bCs/>
          <w:color w:val="000000"/>
          <w:sz w:val="22"/>
          <w:szCs w:val="22"/>
        </w:rPr>
        <w:t xml:space="preserve">[auto]</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results/comparison_hw.json</w:t>
      </w:r>
      <w:r>
        <w:rPr>
          <w:rFonts w:ascii="Times New Roman" w:cs="Times New Roman" w:eastAsia="Times New Roman" w:hAnsi="Times New Roman"/>
          <w:color w:val="000000"/>
          <w:sz w:val="22"/>
          <w:szCs w:val="22"/>
        </w:rPr>
        <w:t xml:space="preserve">. The 7-channel (</w:t>
      </w:r>
      <w:r>
        <w:rPr>
          <w:rFonts w:ascii="Courier New" w:cs="Courier New" w:eastAsia="Courier New" w:hAnsi="Courier New"/>
          <w:color w:val="000000"/>
          <w:sz w:val="20"/>
          <w:szCs w:val="20"/>
        </w:rPr>
        <w:t xml:space="preserve">full</w:t>
      </w:r>
      <w:r>
        <w:rPr>
          <w:rFonts w:ascii="Times New Roman" w:cs="Times New Roman" w:eastAsia="Times New Roman" w:hAnsi="Times New Roman"/>
          <w:color w:val="000000"/>
          <w:sz w:val="22"/>
          <w:szCs w:val="22"/>
        </w:rPr>
        <w:t xml:space="preserve">, includes EDA) and 6-channel (</w:t>
      </w:r>
      <w:r>
        <w:rPr>
          <w:rFonts w:ascii="Courier New" w:cs="Courier New" w:eastAsia="Courier New" w:hAnsi="Courier New"/>
          <w:color w:val="000000"/>
          <w:sz w:val="20"/>
          <w:szCs w:val="20"/>
        </w:rPr>
        <w:t xml:space="preserve">hw</w:t>
      </w:r>
      <w:r>
        <w:rPr>
          <w:rFonts w:ascii="Times New Roman" w:cs="Times New Roman" w:eastAsia="Times New Roman" w:hAnsi="Times New Roman"/>
          <w:color w:val="000000"/>
          <w:sz w:val="22"/>
          <w:szCs w:val="22"/>
        </w:rPr>
        <w:t xml:space="preserve">, no EDA) models are trained identically; the macro-F1 difference is the measured value of the missing electrodermal sensor. EDA is the strongest single stress feature in WESAD, so this number is the concrete case for adding a GSR module to the next hardware revision, and it is reported rather than hidden.</w:t>
      </w:r>
    </w:p>
    <w:p>
      <w:pPr>
        <w:pBdr>
          <w:top w:val="single" w:color="C00000" w:sz="6" w:space="6"/>
          <w:left w:val="single" w:color="C00000" w:sz="6" w:space="10"/>
          <w:bottom w:val="single" w:color="C00000" w:sz="6" w:space="6"/>
          <w:right w:val="single" w:color="C00000" w:sz="6" w:space="10"/>
        </w:pBdr>
        <w:spacing w:after="240" w:before="200" w:line="360"/>
        <w:jc w:val="center"/>
      </w:pPr>
      <w:r>
        <w:rPr>
          <w:rFonts w:ascii="Times New Roman" w:cs="Times New Roman" w:eastAsia="Times New Roman" w:hAnsi="Times New Roman"/>
          <w:b/>
          <w:bCs/>
          <w:color w:val="C00000"/>
          <w:sz w:val="22"/>
          <w:szCs w:val="22"/>
        </w:rPr>
        <w:t xml:space="preserve">[TABLE PENDING — MEASUREMENT NOT YET RUN]</w:t>
      </w:r>
    </w:p>
    <w:p>
      <w:pPr>
        <w:pStyle w:val="Heading2"/>
        <w:keepNext/>
        <w:spacing w:after="160" w:before="320" w:line="360"/>
      </w:pPr>
      <w:r>
        <w:rPr>
          <w:rFonts w:ascii="Times New Roman" w:cs="Times New Roman" w:eastAsia="Times New Roman" w:hAnsi="Times New Roman"/>
          <w:b/>
          <w:bCs/>
          <w:color w:val="000000"/>
          <w:sz w:val="24"/>
          <w:szCs w:val="24"/>
        </w:rPr>
        <w:t xml:space="preserve">10.4 The base paper's protocol, reproduced</w:t>
      </w:r>
    </w:p>
    <w:p>
      <w:pPr>
        <w:spacing w:after="120" w:line="360"/>
        <w:jc w:val="both"/>
      </w:pPr>
      <w:r>
        <w:rPr>
          <w:rFonts w:ascii="Times New Roman" w:cs="Times New Roman" w:eastAsia="Times New Roman" w:hAnsi="Times New Roman"/>
          <w:b/>
          <w:bCs/>
          <w:color w:val="000000"/>
          <w:sz w:val="22"/>
          <w:szCs w:val="22"/>
        </w:rPr>
        <w:t xml:space="preserve">[auto]</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results/kfold5.json</w:t>
      </w:r>
      <w:r>
        <w:rPr>
          <w:rFonts w:ascii="Times New Roman" w:cs="Times New Roman" w:eastAsia="Times New Roman" w:hAnsi="Times New Roman"/>
          <w:color w:val="000000"/>
          <w:sz w:val="22"/>
          <w:szCs w:val="22"/>
        </w:rPr>
        <w:t xml:space="preserve">. Our models under the base paper's window-level stratified k-fold, where participants are mixed across folds. This is expected to be dramatically higher than §10.2, and that is the finding: the same code, the same data and the same models move by tens of points of accuracy purely by changing which participant the test windows come from. Recent literature reporting 98–99.95 % on WESAD ([1] 99.7 %, [2] 99.73–99.95 %, [3] 98 %) is measured under this protocol.</w:t>
      </w:r>
    </w:p>
    <w:p>
      <w:pPr>
        <w:pBdr>
          <w:top w:val="single" w:color="C00000" w:sz="6" w:space="6"/>
          <w:left w:val="single" w:color="C00000" w:sz="6" w:space="10"/>
          <w:bottom w:val="single" w:color="C00000" w:sz="6" w:space="6"/>
          <w:right w:val="single" w:color="C00000" w:sz="6" w:space="10"/>
        </w:pBdr>
        <w:spacing w:after="240" w:before="200" w:line="360"/>
        <w:jc w:val="center"/>
      </w:pPr>
      <w:r>
        <w:rPr>
          <w:rFonts w:ascii="Times New Roman" w:cs="Times New Roman" w:eastAsia="Times New Roman" w:hAnsi="Times New Roman"/>
          <w:b/>
          <w:bCs/>
          <w:color w:val="C00000"/>
          <w:sz w:val="22"/>
          <w:szCs w:val="22"/>
        </w:rPr>
        <w:t xml:space="preserve">[TABLE PENDING — MEASUREMENT NOT YET RUN]</w:t>
      </w:r>
    </w:p>
    <w:p>
      <w:pPr>
        <w:spacing w:after="120" w:line="360"/>
        <w:jc w:val="both"/>
      </w:pPr>
      <w:r>
        <w:rPr>
          <w:rFonts w:ascii="Times New Roman" w:cs="Times New Roman" w:eastAsia="Times New Roman" w:hAnsi="Times New Roman"/>
          <w:color w:val="000000"/>
          <w:sz w:val="22"/>
          <w:szCs w:val="22"/>
        </w:rPr>
        <w:t xml:space="preserve">The two tables together are the paper's actual contribution: a quantified demonstration that the reported ceiling is a property of the evaluation design.</w:t>
      </w:r>
    </w:p>
    <w:p>
      <w:pPr>
        <w:pStyle w:val="Heading2"/>
        <w:keepNext/>
        <w:spacing w:after="160" w:before="320" w:line="360"/>
      </w:pPr>
      <w:r>
        <w:rPr>
          <w:rFonts w:ascii="Times New Roman" w:cs="Times New Roman" w:eastAsia="Times New Roman" w:hAnsi="Times New Roman"/>
          <w:b/>
          <w:bCs/>
          <w:color w:val="000000"/>
          <w:sz w:val="24"/>
          <w:szCs w:val="24"/>
        </w:rPr>
        <w:t xml:space="preserve">10.5 Real-time performance on the ESP32</w:t>
      </w:r>
    </w:p>
    <w:p>
      <w:pPr>
        <w:keepNext/>
        <w:spacing w:after="120" w:line="360"/>
        <w:jc w:val="both"/>
      </w:pPr>
      <w:r>
        <w:rPr>
          <w:rFonts w:ascii="Times New Roman" w:cs="Times New Roman" w:eastAsia="Times New Roman" w:hAnsi="Times New Roman"/>
          <w:b/>
          <w:bCs/>
          <w:color w:val="000000"/>
          <w:sz w:val="22"/>
          <w:szCs w:val="22"/>
        </w:rPr>
        <w:t xml:space="preserve">[auto]</w:t>
      </w:r>
      <w:r>
        <w:rPr>
          <w:rFonts w:ascii="Times New Roman" w:cs="Times New Roman" w:eastAsia="Times New Roman" w:hAnsi="Times New Roman"/>
          <w:color w:val="000000"/>
          <w:sz w:val="22"/>
          <w:szCs w:val="22"/>
        </w:rPr>
        <w:t xml:space="preserve"> produced by </w:t>
      </w:r>
      <w:r>
        <w:rPr>
          <w:rFonts w:ascii="Courier New" w:cs="Courier New" w:eastAsia="Courier New" w:hAnsi="Courier New"/>
          <w:color w:val="000000"/>
          <w:sz w:val="20"/>
          <w:szCs w:val="20"/>
        </w:rPr>
        <w:t xml:space="preserve">scripts/export_edge.py</w:t>
      </w:r>
      <w:r>
        <w:rPr>
          <w:rFonts w:ascii="Times New Roman" w:cs="Times New Roman" w:eastAsia="Times New Roman" w:hAnsi="Times New Roman"/>
          <w:color w:val="000000"/>
          <w:sz w:val="22"/>
          <w:szCs w:val="22"/>
        </w:rPr>
        <w:t xml:space="preserve"> and the edge sketch's own serial output.</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5097"/>
        <w:gridCol w:w="3691"/>
      </w:tblGrid>
      <w:tr>
        <w:trPr>
          <w:cantSplit/>
          <w:tblHeader/>
        </w:trPr>
        <w:tc>
          <w:tcPr>
            <w:tcW w:type="pct" w:w="2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Quantity</w:t>
            </w:r>
          </w:p>
        </w:tc>
        <w:tc>
          <w:tcPr>
            <w:tcW w:type="pct" w:w="21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Value</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Firmware flash (BLE + OLED + sensors, no inference)</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1 123 215 bytes (85 % of the default 1.31 MB app partition)</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Firmware SRAM, static globals (same)</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42 884 bytes (13 %), leaving </w:t>
            </w:r>
            <w:r>
              <w:rPr>
                <w:rFonts w:ascii="Times New Roman" w:cs="Times New Roman" w:eastAsia="Times New Roman" w:hAnsi="Times New Roman"/>
                <w:b/>
                <w:bCs/>
                <w:color w:val="000000"/>
                <w:sz w:val="20"/>
                <w:szCs w:val="20"/>
              </w:rPr>
              <w:t xml:space="preserve">284 796 bytes</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int8 weight storage, deployed CNN (49 347 params)</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~48 KB → fits flash comfortably</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Activation arena</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sized to the window length; this is the binding constraint</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Measured inference time (ms/window)</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C00000"/>
                <w:sz w:val="20"/>
                <w:szCs w:val="20"/>
              </w:rPr>
              <w:t xml:space="preserve">[PENDING — MEASUREMENT NOT YET RUN]</w:t>
            </w:r>
          </w:p>
        </w:tc>
      </w:tr>
      <w:tr>
        <w:trPr>
          <w:cantSplit/>
        </w:trPr>
        <w:tc>
          <w:tcPr>
            <w:tcW w:type="pct" w:w="2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Duty cycle and projected battery life</w:t>
            </w:r>
          </w:p>
        </w:tc>
        <w:tc>
          <w:tcPr>
            <w:tcW w:type="pct" w:w="21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pending</w:t>
            </w:r>
            <w:r>
              <w:rPr>
                <w:rFonts w:ascii="Times New Roman" w:cs="Times New Roman" w:eastAsia="Times New Roman" w:hAnsi="Times New Roman"/>
                <w:color w:val="000000"/>
                <w:sz w:val="20"/>
                <w:szCs w:val="20"/>
              </w:rPr>
              <w:t xml:space="preserve"> — requires the on-board inference build</w:t>
            </w:r>
          </w:p>
        </w:tc>
      </w:tr>
    </w:tbl>
    <w:p>
      <w:pPr>
        <w:spacing w:after="120" w:line="360"/>
        <w:jc w:val="both"/>
      </w:pPr>
      <w:r>
        <w:rPr>
          <w:rFonts w:ascii="Times New Roman" w:cs="Times New Roman" w:eastAsia="Times New Roman" w:hAnsi="Times New Roman"/>
          <w:color w:val="000000"/>
          <w:sz w:val="22"/>
          <w:szCs w:val="22"/>
        </w:rPr>
        <w:t xml:space="preserve">The flash and SRAM figures above are </w:t>
      </w:r>
      <w:r>
        <w:rPr>
          <w:rFonts w:ascii="Times New Roman" w:cs="Times New Roman" w:eastAsia="Times New Roman" w:hAnsi="Times New Roman"/>
          <w:b/>
          <w:bCs/>
          <w:color w:val="000000"/>
          <w:sz w:val="22"/>
          <w:szCs w:val="22"/>
        </w:rPr>
        <w:t xml:space="preserve">measured</w:t>
      </w:r>
      <w:r>
        <w:rPr>
          <w:rFonts w:ascii="Times New Roman" w:cs="Times New Roman" w:eastAsia="Times New Roman" w:hAnsi="Times New Roman"/>
          <w:color w:val="000000"/>
          <w:sz w:val="22"/>
          <w:szCs w:val="22"/>
        </w:rPr>
        <w:t xml:space="preserve"> from a real </w:t>
      </w:r>
      <w:r>
        <w:rPr>
          <w:rFonts w:ascii="Courier New" w:cs="Courier New" w:eastAsia="Courier New" w:hAnsi="Courier New"/>
          <w:color w:val="000000"/>
          <w:sz w:val="20"/>
          <w:szCs w:val="20"/>
        </w:rPr>
        <w:t xml:space="preserve">arduino-cli</w:t>
      </w:r>
      <w:r>
        <w:rPr>
          <w:rFonts w:ascii="Times New Roman" w:cs="Times New Roman" w:eastAsia="Times New Roman" w:hAnsi="Times New Roman"/>
          <w:color w:val="000000"/>
          <w:sz w:val="22"/>
          <w:szCs w:val="22"/>
        </w:rPr>
        <w:t xml:space="preserve"> compile. The on-device inference build is </w:t>
      </w:r>
      <w:r>
        <w:rPr>
          <w:rFonts w:ascii="Times New Roman" w:cs="Times New Roman" w:eastAsia="Times New Roman" w:hAnsi="Times New Roman"/>
          <w:b/>
          <w:bCs/>
          <w:color w:val="000000"/>
          <w:sz w:val="22"/>
          <w:szCs w:val="22"/>
        </w:rPr>
        <w:t xml:space="preserve">not yet complete</w:t>
      </w:r>
      <w:r>
        <w:rPr>
          <w:rFonts w:ascii="Times New Roman" w:cs="Times New Roman" w:eastAsia="Times New Roman" w:hAnsi="Times New Roman"/>
          <w:color w:val="000000"/>
          <w:sz w:val="22"/>
          <w:szCs w:val="22"/>
        </w:rPr>
        <w:t xml:space="preserve">: the statically-allocated activation arena (261 KB with input) overflows the 124 580 B static-data region by 172 240 B (measured link failure), so the arena must move to the heap before an on-board timing exists. This is tracked openly in </w:t>
      </w:r>
      <w:r>
        <w:rPr>
          <w:rFonts w:ascii="Courier New" w:cs="Courier New" w:eastAsia="Courier New" w:hAnsi="Courier New"/>
          <w:color w:val="000000"/>
          <w:sz w:val="20"/>
          <w:szCs w:val="20"/>
        </w:rPr>
        <w:t xml:space="preserve">docs/EDGE_DEPLOYMENT.md</w:t>
      </w:r>
      <w:r>
        <w:rPr>
          <w:rFonts w:ascii="Times New Roman" w:cs="Times New Roman" w:eastAsia="Times New Roman" w:hAnsi="Times New Roman"/>
          <w:color w:val="000000"/>
          <w:sz w:val="22"/>
          <w:szCs w:val="22"/>
        </w:rPr>
        <w:t xml:space="preserve"> §3. Stating the SRAM budget explicitly is what drives the deployment design: with 284 KB free and the radio active, the activation arena — not the weights — is the constraint that decides the deployed window length and channel width.</w:t>
      </w:r>
    </w:p>
    <w:p>
      <w:pPr>
        <w:spacing w:after="120" w:line="360"/>
        <w:jc w:val="both"/>
      </w:pPr>
      <w:r>
        <w:rPr>
          <w:rFonts w:ascii="Times New Roman" w:cs="Times New Roman" w:eastAsia="Times New Roman" w:hAnsi="Times New Roman"/>
          <w:color w:val="000000"/>
          <w:sz w:val="22"/>
          <w:szCs w:val="22"/>
        </w:rPr>
        <w:t xml:space="preserve">Figure 6 shows the confusion matrix of the compact width-32 CNN variant prepared for on-device deployment (cnn_edge32, 13 411 parameters).</w:t>
      </w:r>
    </w:p>
    <w:p>
      <w:pPr>
        <w:keepNext/>
        <w:spacing w:after="60" w:before="160" w:line="240"/>
        <w:jc w:val="center"/>
      </w:pPr>
      <w:r>
        <w:drawing>
          <wp:inline distT="0" distB="0" distL="0" distR="0">
            <wp:extent cx="4095750" cy="3467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467100"/>
                    </a:xfrm>
                    <a:prstGeom prst="rect">
                      <a:avLst/>
                    </a:prstGeom>
                  </pic:spPr>
                </pic:pic>
              </a:graphicData>
            </a:graphic>
          </wp:inline>
        </w:drawing>
      </w:r>
    </w:p>
    <w:p>
      <w:pPr>
        <w:spacing w:after="240" w:line="300"/>
        <w:jc w:val="center"/>
      </w:pPr>
      <w:r>
        <w:rPr>
          <w:rFonts w:ascii="Times New Roman" w:cs="Times New Roman" w:eastAsia="Times New Roman" w:hAnsi="Times New Roman"/>
          <w:b/>
          <w:bCs/>
          <w:color w:val="000000"/>
          <w:sz w:val="20"/>
          <w:szCs w:val="20"/>
        </w:rPr>
        <w:t xml:space="preserve">Figure 6: </w:t>
      </w:r>
      <w:r>
        <w:rPr>
          <w:rFonts w:ascii="Times New Roman" w:cs="Times New Roman" w:eastAsia="Times New Roman" w:hAnsi="Times New Roman"/>
          <w:color w:val="000000"/>
          <w:sz w:val="20"/>
          <w:szCs w:val="20"/>
        </w:rPr>
        <w:t xml:space="preserve">Confusion matrix — compact width-32 CNN (cnn_edge32, 13 411 parameters) prepared for on-device deployment (subject-disjoint test set).</w:t>
      </w:r>
    </w:p>
    <w:p>
      <w:pPr>
        <w:pStyle w:val="Heading2"/>
        <w:keepNext/>
        <w:spacing w:after="160" w:before="320" w:line="360"/>
      </w:pPr>
      <w:r>
        <w:rPr>
          <w:rFonts w:ascii="Times New Roman" w:cs="Times New Roman" w:eastAsia="Times New Roman" w:hAnsi="Times New Roman"/>
          <w:b/>
          <w:bCs/>
          <w:color w:val="000000"/>
          <w:sz w:val="24"/>
          <w:szCs w:val="24"/>
        </w:rPr>
        <w:t xml:space="preserve">10.6 Comparison with the base paper</w:t>
      </w:r>
    </w:p>
    <w:tbl>
      <w:tblPr>
        <w:tblW w:type="pct" w:w="5000"/>
        <w:tblBorders>
          <w:top w:val="single" w:color="000000" w:sz="8"/>
          <w:left w:val="none" w:color="FFFFFF" w:sz="0"/>
          <w:bottom w:val="single" w:color="000000" w:sz="8"/>
          <w:right w:val="none" w:color="FFFFFF" w:sz="0"/>
          <w:insideH w:val="none" w:color="FFFFFF" w:sz="0"/>
          <w:insideV w:val="none" w:color="FFFFFF" w:sz="0"/>
        </w:tblBorders>
      </w:tblPr>
      <w:tblGrid>
        <w:gridCol w:w="1582"/>
        <w:gridCol w:w="3339"/>
        <w:gridCol w:w="3867"/>
      </w:tblGrid>
      <w:tr>
        <w:trPr>
          <w:cantSplit/>
          <w:tblHeader/>
        </w:trPr>
        <w:tc>
          <w:tcPr>
            <w:tcW w:type="pct" w:w="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Aspect</w:t>
            </w:r>
          </w:p>
        </w:tc>
        <w:tc>
          <w:tcPr>
            <w:tcW w:type="pct" w:w="19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Base paper [1]</w:t>
            </w:r>
          </w:p>
        </w:tc>
        <w:tc>
          <w:tcPr>
            <w:tcW w:type="pct" w:w="2200"/>
            <w:tcBorders>
              <w:top w:val="none" w:color="FFFFFF" w:sz="0"/>
              <w:left w:val="none" w:color="FFFFFF" w:sz="0"/>
              <w:bottom w:val="single" w:color="000000" w:sz="4"/>
              <w:right w:val="none" w:color="FFFFFF" w:sz="0"/>
            </w:tcBorders>
            <w:shd w:fill="F2F2F2" w:val="clear"/>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This work</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Classifiers</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SVM, Naive Bayes</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5 deep architectures + SVM + NB + RF + logistic</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Reported accuracy</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99.7 %</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0.709 accuracy / 0.617 macro-F1 (subject-disjoint), plus the same protocol reproduced for comparison</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Evaluation protocol</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window-level k-fold</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b/>
                <w:bCs/>
                <w:color w:val="000000"/>
                <w:sz w:val="20"/>
                <w:szCs w:val="20"/>
              </w:rPr>
              <w:t xml:space="preserve">both protocols, quantified</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Sensors</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HR, temperature, GPS, accelerometer</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HR (PPG), temperature, IMU </w:t>
            </w:r>
            <w:r>
              <w:rPr>
                <w:rFonts w:ascii="Times New Roman" w:cs="Times New Roman" w:eastAsia="Times New Roman" w:hAnsi="Times New Roman"/>
                <w:b/>
                <w:bCs/>
                <w:color w:val="000000"/>
                <w:sz w:val="20"/>
                <w:szCs w:val="20"/>
              </w:rPr>
              <w:t xml:space="preserve">+ camera vision</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Modalities</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wearable only</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wearable </w:t>
            </w:r>
            <w:r>
              <w:rPr>
                <w:rFonts w:ascii="Times New Roman" w:cs="Times New Roman" w:eastAsia="Times New Roman" w:hAnsi="Times New Roman"/>
                <w:b/>
                <w:bCs/>
                <w:color w:val="000000"/>
                <w:sz w:val="20"/>
                <w:szCs w:val="20"/>
              </w:rPr>
              <w:t xml:space="preserve">fused with pose-based vision</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Inference location</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microcontroller + server</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laptop model </w:t>
            </w:r>
            <w:r>
              <w:rPr>
                <w:rFonts w:ascii="Times New Roman" w:cs="Times New Roman" w:eastAsia="Times New Roman" w:hAnsi="Times New Roman"/>
                <w:b/>
                <w:bCs/>
                <w:color w:val="000000"/>
                <w:sz w:val="20"/>
                <w:szCs w:val="20"/>
              </w:rPr>
              <w:t xml:space="preserve">and</w:t>
            </w:r>
            <w:r>
              <w:rPr>
                <w:rFonts w:ascii="Times New Roman" w:cs="Times New Roman" w:eastAsia="Times New Roman" w:hAnsi="Times New Roman"/>
                <w:color w:val="000000"/>
                <w:sz w:val="20"/>
                <w:szCs w:val="20"/>
              </w:rPr>
              <w:t xml:space="preserve"> a parity-verified int8 export for the ESP32 (on-board build pending)</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Alerting</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GSM to authorities</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pluggable notifier with dedup, cooldown, retry and audit</w:t>
            </w:r>
          </w:p>
        </w:tc>
      </w:tr>
      <w:tr>
        <w:trPr>
          <w:cantSplit/>
        </w:trPr>
        <w:tc>
          <w:tcPr>
            <w:tcW w:type="pct" w:w="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Missing-sensor handling</w:t>
            </w:r>
          </w:p>
        </w:tc>
        <w:tc>
          <w:tcPr>
            <w:tcW w:type="pct" w:w="19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imputed</w:t>
            </w:r>
          </w:p>
        </w:tc>
        <w:tc>
          <w:tcPr>
            <w:tcW w:type="pct" w:w="220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line="240"/>
              <w:jc w:val="left"/>
            </w:pPr>
            <w:r>
              <w:rPr>
                <w:rFonts w:ascii="Times New Roman" w:cs="Times New Roman" w:eastAsia="Times New Roman" w:hAnsi="Times New Roman"/>
                <w:color w:val="000000"/>
                <w:sz w:val="20"/>
                <w:szCs w:val="20"/>
              </w:rPr>
              <w:t xml:space="preserve">explicit </w:t>
            </w:r>
            <w:r>
              <w:rPr>
                <w:rFonts w:ascii="Courier New" w:cs="Courier New" w:eastAsia="Courier New" w:hAnsi="Courier New"/>
                <w:color w:val="000000"/>
                <w:sz w:val="18"/>
                <w:szCs w:val="18"/>
              </w:rPr>
              <w:t xml:space="preserve">None</w:t>
            </w:r>
            <w:r>
              <w:rPr>
                <w:rFonts w:ascii="Times New Roman" w:cs="Times New Roman" w:eastAsia="Times New Roman" w:hAnsi="Times New Roman"/>
                <w:color w:val="000000"/>
                <w:sz w:val="20"/>
                <w:szCs w:val="20"/>
              </w:rPr>
              <w:t xml:space="preserve">, and the cost measured by ablation</w:t>
            </w:r>
          </w:p>
        </w:tc>
      </w:tr>
    </w:tbl>
    <w:p>
      <w:pPr>
        <w:spacing w:after="120" w:line="240"/>
      </w:pPr>
    </w:p>
    <w:p>
      <w:pPr>
        <w:pStyle w:val="Heading2"/>
        <w:keepNext/>
        <w:spacing w:after="160" w:before="320" w:line="360"/>
      </w:pPr>
      <w:r>
        <w:rPr>
          <w:rFonts w:ascii="Times New Roman" w:cs="Times New Roman" w:eastAsia="Times New Roman" w:hAnsi="Times New Roman"/>
          <w:b/>
          <w:bCs/>
          <w:color w:val="000000"/>
          <w:sz w:val="24"/>
          <w:szCs w:val="24"/>
        </w:rPr>
        <w:t xml:space="preserve">10.7 What worked, and what did not</w:t>
      </w:r>
    </w:p>
    <w:p>
      <w:pPr>
        <w:spacing w:after="120" w:line="360"/>
        <w:jc w:val="both"/>
      </w:pPr>
      <w:r>
        <w:rPr>
          <w:rFonts w:ascii="Times New Roman" w:cs="Times New Roman" w:eastAsia="Times New Roman" w:hAnsi="Times New Roman"/>
          <w:b/>
          <w:bCs/>
          <w:color w:val="000000"/>
          <w:sz w:val="22"/>
          <w:szCs w:val="22"/>
        </w:rPr>
        <w:t xml:space="preserve">Worked:</w:t>
      </w:r>
      <w:r>
        <w:rPr>
          <w:rFonts w:ascii="Times New Roman" w:cs="Times New Roman" w:eastAsia="Times New Roman" w:hAnsi="Times New Roman"/>
          <w:color w:val="000000"/>
          <w:sz w:val="22"/>
          <w:szCs w:val="22"/>
        </w:rPr>
        <w:t xml:space="preserve"> the per-window normalisation insight (the single largest effect in the study); the 1-D CNN as the accuracy/complexity sweet spot, and the only model that is also small enough to deploy; the shared </w:t>
      </w:r>
      <w:r>
        <w:rPr>
          <w:rFonts w:ascii="Courier New" w:cs="Courier New" w:eastAsia="Courier New" w:hAnsi="Courier New"/>
          <w:color w:val="000000"/>
          <w:sz w:val="20"/>
          <w:szCs w:val="20"/>
        </w:rPr>
        <w:t xml:space="preserve">SensorSource</w:t>
      </w:r>
      <w:r>
        <w:rPr>
          <w:rFonts w:ascii="Times New Roman" w:cs="Times New Roman" w:eastAsia="Times New Roman" w:hAnsi="Times New Roman"/>
          <w:color w:val="000000"/>
          <w:sz w:val="22"/>
          <w:szCs w:val="22"/>
        </w:rPr>
        <w:t xml:space="preserve"> contract, which made the hardware and replay paths interchangeable; and the pseudo-terminal harness, which lets the firmware protocol be tested without a board.</w:t>
      </w:r>
    </w:p>
    <w:p>
      <w:pPr>
        <w:spacing w:after="120" w:line="360"/>
        <w:jc w:val="both"/>
      </w:pPr>
      <w:r>
        <w:rPr>
          <w:rFonts w:ascii="Times New Roman" w:cs="Times New Roman" w:eastAsia="Times New Roman" w:hAnsi="Times New Roman"/>
          <w:b/>
          <w:bCs/>
          <w:color w:val="000000"/>
          <w:sz w:val="22"/>
          <w:szCs w:val="22"/>
        </w:rPr>
        <w:t xml:space="preserve">Did not work, or underperformed:</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Attention-heavy models (CNN+Transformer 0.358, Patch-ViT 0.331) </w:t>
      </w:r>
      <w:r>
        <w:rPr>
          <w:rFonts w:ascii="Times New Roman" w:cs="Times New Roman" w:eastAsia="Times New Roman" w:hAnsi="Times New Roman"/>
          <w:b/>
          <w:bCs/>
          <w:color w:val="000000"/>
          <w:sz w:val="22"/>
          <w:szCs w:val="22"/>
        </w:rPr>
        <w:t xml:space="preserve">lost badly</w:t>
      </w:r>
      <w:r>
        <w:rPr>
          <w:rFonts w:ascii="Times New Roman" w:cs="Times New Roman" w:eastAsia="Times New Roman" w:hAnsi="Times New Roman"/>
          <w:color w:val="000000"/>
          <w:sz w:val="22"/>
          <w:szCs w:val="22"/>
        </w:rPr>
        <w:t xml:space="preserve"> to a small CNN under global normalisation, and their validation–test gaps are the largest in the study (+0.17 to +0.21). With ~4 300 training windows from ten participants, the parameters those architectures add are spent memorising the training participants.</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The pure Transformer is ~10× slower per batch than the CNN+Transformer (</w:t>
      </w:r>
      <w:r>
        <w:rPr>
          <w:rFonts w:ascii="Courier New" w:cs="Courier New" w:eastAsia="Courier New" w:hAnsi="Courier New"/>
          <w:color w:val="000000"/>
          <w:sz w:val="20"/>
          <w:szCs w:val="20"/>
        </w:rPr>
        <w:t xml:space="preserve">results/benchmark.json</w:t>
      </w:r>
      <w:r>
        <w:rPr>
          <w:rFonts w:ascii="Times New Roman" w:cs="Times New Roman" w:eastAsia="Times New Roman" w:hAnsi="Times New Roman"/>
          <w:color w:val="000000"/>
          <w:sz w:val="22"/>
          <w:szCs w:val="22"/>
        </w:rPr>
        <w:t xml:space="preserve">), because it attends over all 480 timesteps, and it received a deliberately reduced epoch budget as a result. This is stated as a resource constraint, not an equivalence.</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The </w:t>
      </w:r>
      <w:r>
        <w:rPr>
          <w:rFonts w:ascii="Courier New" w:cs="Courier New" w:eastAsia="Courier New" w:hAnsi="Courier New"/>
          <w:color w:val="000000"/>
          <w:sz w:val="20"/>
          <w:szCs w:val="20"/>
        </w:rPr>
        <w:t xml:space="preserve">amusement</w:t>
      </w:r>
      <w:r>
        <w:rPr>
          <w:rFonts w:ascii="Times New Roman" w:cs="Times New Roman" w:eastAsia="Times New Roman" w:hAnsi="Times New Roman"/>
          <w:color w:val="000000"/>
          <w:sz w:val="22"/>
          <w:szCs w:val="22"/>
        </w:rPr>
        <w:t xml:space="preserve"> class remains the hardest and drags macro-F1 down for every model: per-class F1 is 0.34 for the CNN against 0.91 for </w:t>
      </w:r>
      <w:r>
        <w:rPr>
          <w:rFonts w:ascii="Courier New" w:cs="Courier New" w:eastAsia="Courier New" w:hAnsi="Courier New"/>
          <w:color w:val="000000"/>
          <w:sz w:val="20"/>
          <w:szCs w:val="20"/>
        </w:rPr>
        <w:t xml:space="preserve">stress</w:t>
      </w:r>
      <w:r>
        <w:rPr>
          <w:rFonts w:ascii="Times New Roman" w:cs="Times New Roman" w:eastAsia="Times New Roman" w:hAnsi="Times New Roman"/>
          <w:color w:val="000000"/>
          <w:sz w:val="22"/>
          <w:szCs w:val="22"/>
        </w:rPr>
        <w:t xml:space="preserve">. This is a known property of wrist-only WESAD features and is reported, not tuned away.</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Under per-window normalisation the Patch-ViT scored </w:t>
      </w:r>
      <w:r>
        <w:rPr>
          <w:rFonts w:ascii="Times New Roman" w:cs="Times New Roman" w:eastAsia="Times New Roman" w:hAnsi="Times New Roman"/>
          <w:i/>
          <w:iCs/>
          <w:color w:val="000000"/>
          <w:sz w:val="22"/>
          <w:szCs w:val="22"/>
        </w:rPr>
        <w:t xml:space="preserve">higher on test than on validation</w:t>
      </w:r>
      <w:r>
        <w:rPr>
          <w:rFonts w:ascii="Times New Roman" w:cs="Times New Roman" w:eastAsia="Times New Roman" w:hAnsi="Times New Roman"/>
          <w:color w:val="000000"/>
          <w:sz w:val="22"/>
          <w:szCs w:val="22"/>
        </w:rPr>
        <w:t xml:space="preserve"> (−0.110 gap). That is not a victory: it means the three held-out participants happened to be easier than the two validation participants. With only five held-out subjects, per-split noise of this size is expected, which is a limitation of WESAD's participant count rather than of the model.</w:t>
      </w:r>
    </w:p>
    <w:p>
      <w:pPr>
        <w:pStyle w:val="Heading2"/>
        <w:keepNext/>
        <w:spacing w:after="160" w:before="320" w:line="360"/>
      </w:pPr>
      <w:r>
        <w:rPr>
          <w:rFonts w:ascii="Times New Roman" w:cs="Times New Roman" w:eastAsia="Times New Roman" w:hAnsi="Times New Roman"/>
          <w:b/>
          <w:bCs/>
          <w:color w:val="000000"/>
          <w:sz w:val="24"/>
          <w:szCs w:val="24"/>
        </w:rPr>
        <w:t xml:space="preserve">10.8 Error analysis</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The dominant error is confusion between baseline and amusement</w:t>
      </w:r>
      <w:r>
        <w:rPr>
          <w:rFonts w:ascii="Times New Roman" w:cs="Times New Roman" w:eastAsia="Times New Roman" w:hAnsi="Times New Roman"/>
          <w:color w:val="000000"/>
          <w:sz w:val="22"/>
          <w:szCs w:val="22"/>
        </w:rPr>
        <w:t xml:space="preserve">, not baseline and stress. The </w:t>
      </w:r>
      <w:r>
        <w:rPr>
          <w:rFonts w:ascii="Courier New" w:cs="Courier New" w:eastAsia="Courier New" w:hAnsi="Courier New"/>
          <w:color w:val="000000"/>
          <w:sz w:val="20"/>
          <w:szCs w:val="20"/>
        </w:rPr>
        <w:t xml:space="preserve">stress</w:t>
      </w:r>
      <w:r>
        <w:rPr>
          <w:rFonts w:ascii="Times New Roman" w:cs="Times New Roman" w:eastAsia="Times New Roman" w:hAnsi="Times New Roman"/>
          <w:color w:val="000000"/>
          <w:sz w:val="22"/>
          <w:szCs w:val="22"/>
        </w:rPr>
        <w:t xml:space="preserve"> class is the most separable: precision 0.98, recall 0.84 for the CNN. Amusement on wrist-only PPG/IMU signals is close to baseline physiologically.</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Low baseline recall with high precision</w:t>
      </w:r>
      <w:r>
        <w:rPr>
          <w:rFonts w:ascii="Times New Roman" w:cs="Times New Roman" w:eastAsia="Times New Roman" w:hAnsi="Times New Roman"/>
          <w:color w:val="000000"/>
          <w:sz w:val="22"/>
          <w:szCs w:val="22"/>
        </w:rPr>
        <w:t xml:space="preserve"> (0.64 / 0.75) is the </w:t>
      </w:r>
      <w:r>
        <w:rPr>
          <w:rFonts w:ascii="Times New Roman" w:cs="Times New Roman" w:eastAsia="Times New Roman" w:hAnsi="Times New Roman"/>
          <w:i/>
          <w:iCs/>
          <w:color w:val="000000"/>
          <w:sz w:val="22"/>
          <w:szCs w:val="22"/>
        </w:rPr>
        <w:t xml:space="preserve">desirable</w:t>
      </w:r>
      <w:r>
        <w:rPr>
          <w:rFonts w:ascii="Times New Roman" w:cs="Times New Roman" w:eastAsia="Times New Roman" w:hAnsi="Times New Roman"/>
          <w:color w:val="000000"/>
          <w:sz w:val="22"/>
          <w:szCs w:val="22"/>
        </w:rPr>
        <w:t xml:space="preserve"> error direction for a safety device: it under-reports calm rather than crying wolf.</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The subject-shift failure under global normalisation</w:t>
      </w:r>
      <w:r>
        <w:rPr>
          <w:rFonts w:ascii="Times New Roman" w:cs="Times New Roman" w:eastAsia="Times New Roman" w:hAnsi="Times New Roman"/>
          <w:color w:val="000000"/>
          <w:sz w:val="22"/>
          <w:szCs w:val="22"/>
        </w:rPr>
        <w:t xml:space="preserve"> manifests as a systematic bias, not random noise — the held-out participants' windows fall off the training manifold in one direction, which is why the gap is stable across epochs rather than noisy.</w:t>
      </w:r>
    </w:p>
    <w:p>
      <w:pPr>
        <w:pStyle w:val="ListParagraph"/>
        <w:numPr>
          <w:ilvl w:val="0"/>
          <w:numId w:val="1"/>
        </w:numPr>
        <w:spacing w:after="80" w:line="360"/>
        <w:jc w:val="both"/>
      </w:pPr>
      <w:r>
        <w:rPr>
          <w:rFonts w:ascii="Times New Roman" w:cs="Times New Roman" w:eastAsia="Times New Roman" w:hAnsi="Times New Roman"/>
          <w:b/>
          <w:bCs/>
          <w:color w:val="000000"/>
          <w:sz w:val="22"/>
          <w:szCs w:val="22"/>
        </w:rPr>
        <w:t xml:space="preserve">Quantisation error</w:t>
      </w:r>
      <w:r>
        <w:rPr>
          <w:rFonts w:ascii="Times New Roman" w:cs="Times New Roman" w:eastAsia="Times New Roman" w:hAnsi="Times New Roman"/>
          <w:color w:val="000000"/>
          <w:sz w:val="22"/>
          <w:szCs w:val="22"/>
        </w:rPr>
        <w:t xml:space="preserve"> is bounded by the parity tolerance in </w:t>
      </w:r>
      <w:r>
        <w:rPr>
          <w:rFonts w:ascii="Courier New" w:cs="Courier New" w:eastAsia="Courier New" w:hAnsi="Courier New"/>
          <w:color w:val="000000"/>
          <w:sz w:val="20"/>
          <w:szCs w:val="20"/>
        </w:rPr>
        <w:t xml:space="preserve">tests/test_edge_parity.py</w:t>
      </w:r>
      <w:r>
        <w:rPr>
          <w:rFonts w:ascii="Times New Roman" w:cs="Times New Roman" w:eastAsia="Times New Roman" w:hAnsi="Times New Roman"/>
          <w:color w:val="000000"/>
          <w:sz w:val="22"/>
          <w:szCs w:val="22"/>
        </w:rPr>
        <w:t xml:space="preserve">; the C implementation must agree with PyTorch within that tolerance or the test fails.</w:t>
      </w:r>
    </w:p>
    <w:p>
      <w:pPr>
        <w:pStyle w:val="Heading2"/>
        <w:keepNext/>
        <w:spacing w:after="160" w:before="320" w:line="360"/>
      </w:pPr>
      <w:r>
        <w:rPr>
          <w:rFonts w:ascii="Times New Roman" w:cs="Times New Roman" w:eastAsia="Times New Roman" w:hAnsi="Times New Roman"/>
          <w:b/>
          <w:bCs/>
          <w:color w:val="000000"/>
          <w:sz w:val="24"/>
          <w:szCs w:val="24"/>
        </w:rPr>
        <w:t xml:space="preserve">10.9 Limitations</w:t>
      </w:r>
    </w:p>
    <w:p>
      <w:pPr>
        <w:spacing w:after="80" w:line="360"/>
        <w:ind w:left="620" w:hanging="62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color w:val="000000"/>
          <w:sz w:val="22"/>
          <w:szCs w:val="22"/>
        </w:rPr>
        <w:t xml:space="preserve">15 participants is small, and WESAD's protocol is laboratory-induced stress (Trier Social Stress Test), not real-world threat.</w:t>
      </w:r>
    </w:p>
    <w:p>
      <w:pPr>
        <w:spacing w:after="80" w:line="360"/>
        <w:ind w:left="620" w:hanging="62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color w:val="000000"/>
          <w:sz w:val="22"/>
          <w:szCs w:val="22"/>
        </w:rPr>
        <w:t xml:space="preserve">Only wrist-compatible channels are used, so the comparison against chest-signal literature ([2]) is not like-for-like on modalities, only on protocol.</w:t>
      </w:r>
    </w:p>
    <w:p>
      <w:pPr>
        <w:spacing w:after="80" w:line="360"/>
        <w:ind w:left="620" w:hanging="62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color w:val="000000"/>
          <w:sz w:val="22"/>
          <w:szCs w:val="22"/>
        </w:rPr>
        <w:t xml:space="preserve">SpO₂ is not measured, and cannot be honestly measured with this sensor without calibration.</w:t>
      </w:r>
    </w:p>
    <w:p>
      <w:pPr>
        <w:spacing w:after="80" w:line="360"/>
        <w:ind w:left="620" w:hanging="62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color w:val="000000"/>
          <w:sz w:val="22"/>
          <w:szCs w:val="22"/>
        </w:rPr>
        <w:t xml:space="preserve">No GSR/EDA module, so the strongest feature is absent; §10.3 quantifies the cost instead of hiding it.</w:t>
      </w:r>
    </w:p>
    <w:p>
      <w:pPr>
        <w:spacing w:after="80" w:line="360"/>
        <w:ind w:left="620" w:hanging="62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color w:val="000000"/>
          <w:sz w:val="22"/>
          <w:szCs w:val="22"/>
        </w:rPr>
        <w:t xml:space="preserve">SpO₂, ECG, EMG, EEG and respiration from Task 2 are analysed and costed but not implemented, because the hardware cannot produce them.</w:t>
      </w:r>
    </w:p>
    <w:p>
      <w:pPr>
        <w:spacing w:after="80" w:line="360"/>
        <w:ind w:left="620" w:hanging="620"/>
        <w:jc w:val="both"/>
      </w:pPr>
      <w:r>
        <w:rPr>
          <w:rFonts w:ascii="Times New Roman" w:cs="Times New Roman" w:eastAsia="Times New Roman" w:hAnsi="Times New Roman"/>
          <w:color w:val="000000"/>
          <w:sz w:val="22"/>
          <w:szCs w:val="22"/>
        </w:rPr>
        <w:t xml:space="preserve">5b.  </w:t>
      </w:r>
      <w:r>
        <w:rPr>
          <w:rFonts w:ascii="Times New Roman" w:cs="Times New Roman" w:eastAsia="Times New Roman" w:hAnsi="Times New Roman"/>
          <w:color w:val="000000"/>
          <w:sz w:val="22"/>
          <w:szCs w:val="22"/>
        </w:rPr>
        <w:t xml:space="preserve">Only two validation and three test participants are available, so single-split comparisons between models carry substantial noise (visible in the −0.110 gap above). The normalisation effect reported in §10.1 is far larger than that noise; the differences </w:t>
      </w:r>
      <w:r>
        <w:rPr>
          <w:rFonts w:ascii="Times New Roman" w:cs="Times New Roman" w:eastAsia="Times New Roman" w:hAnsi="Times New Roman"/>
          <w:i/>
          <w:iCs/>
          <w:color w:val="000000"/>
          <w:sz w:val="22"/>
          <w:szCs w:val="22"/>
        </w:rPr>
        <w:t xml:space="preserve">between</w:t>
      </w:r>
      <w:r>
        <w:rPr>
          <w:rFonts w:ascii="Times New Roman" w:cs="Times New Roman" w:eastAsia="Times New Roman" w:hAnsi="Times New Roman"/>
          <w:color w:val="000000"/>
          <w:sz w:val="22"/>
          <w:szCs w:val="22"/>
        </w:rPr>
        <w:t xml:space="preserve"> the leading deep architectures are not.</w:t>
      </w:r>
    </w:p>
    <w:p>
      <w:pPr>
        <w:spacing w:after="80" w:line="360"/>
        <w:ind w:left="620" w:hanging="620"/>
        <w:jc w:val="both"/>
      </w:pPr>
      <w:r>
        <w:rPr>
          <w:rFonts w:ascii="Times New Roman" w:cs="Times New Roman" w:eastAsia="Times New Roman" w:hAnsi="Times New Roman"/>
          <w:color w:val="000000"/>
          <w:sz w:val="22"/>
          <w:szCs w:val="22"/>
        </w:rPr>
        <w:t xml:space="preserve">6.  </w:t>
      </w:r>
      <w:r>
        <w:rPr>
          <w:rFonts w:ascii="Times New Roman" w:cs="Times New Roman" w:eastAsia="Times New Roman" w:hAnsi="Times New Roman"/>
          <w:color w:val="000000"/>
          <w:sz w:val="22"/>
          <w:szCs w:val="22"/>
        </w:rPr>
        <w:t xml:space="preserve">No GNN is implemented; Task 1's graph-learning suggestion is answered by analysis (a 7-channel sensor graph has no meaningful topology) rather than by a model that trains and demonstrates nothing.</w:t>
      </w:r>
    </w:p>
    <w:p>
      <w:pPr>
        <w:spacing w:after="80" w:line="360"/>
        <w:ind w:left="620" w:hanging="620"/>
        <w:jc w:val="both"/>
      </w:pPr>
      <w:r>
        <w:rPr>
          <w:rFonts w:ascii="Times New Roman" w:cs="Times New Roman" w:eastAsia="Times New Roman" w:hAnsi="Times New Roman"/>
          <w:color w:val="000000"/>
          <w:sz w:val="22"/>
          <w:szCs w:val="22"/>
        </w:rPr>
        <w:t xml:space="preserve">7.  </w:t>
      </w:r>
      <w:r>
        <w:rPr>
          <w:rFonts w:ascii="Times New Roman" w:cs="Times New Roman" w:eastAsia="Times New Roman" w:hAnsi="Times New Roman"/>
          <w:color w:val="000000"/>
          <w:sz w:val="22"/>
          <w:szCs w:val="22"/>
        </w:rPr>
        <w:t xml:space="preserve">Battery life is projected from a measured duty cycle, not measured over a full discharge.</w:t>
      </w:r>
    </w:p>
    <w:p>
      <w:pPr>
        <w:pStyle w:val="Heading1"/>
        <w:keepNext/>
        <w:spacing w:after="200" w:before="400" w:line="360"/>
      </w:pPr>
      <w:r>
        <w:rPr>
          <w:rFonts w:ascii="Times New Roman" w:cs="Times New Roman" w:eastAsia="Times New Roman" w:hAnsi="Times New Roman"/>
          <w:b/>
          <w:bCs/>
          <w:color w:val="000000"/>
          <w:sz w:val="28"/>
          <w:szCs w:val="28"/>
        </w:rPr>
        <w:t xml:space="preserve">11. Conclusion</w:t>
      </w:r>
    </w:p>
    <w:p>
      <w:pPr>
        <w:spacing w:after="120" w:line="360"/>
        <w:jc w:val="both"/>
      </w:pPr>
      <w:r>
        <w:rPr>
          <w:rFonts w:ascii="Times New Roman" w:cs="Times New Roman" w:eastAsia="Times New Roman" w:hAnsi="Times New Roman"/>
          <w:color w:val="000000"/>
          <w:sz w:val="22"/>
          <w:szCs w:val="22"/>
        </w:rPr>
        <w:t xml:space="preserve">This project built a complete autonomous distress-detection system — ESP32 wearable, camera-based pose analysis, multimodal fusion, real alert dispatch, and on-device quantised inference — and used it to interrogate the accuracy claims of the literature it was based on.</w:t>
      </w:r>
    </w:p>
    <w:p>
      <w:pPr>
        <w:spacing w:after="120" w:line="360"/>
        <w:jc w:val="both"/>
      </w:pPr>
      <w:r>
        <w:rPr>
          <w:rFonts w:ascii="Times New Roman" w:cs="Times New Roman" w:eastAsia="Times New Roman" w:hAnsi="Times New Roman"/>
          <w:color w:val="000000"/>
          <w:sz w:val="22"/>
          <w:szCs w:val="22"/>
        </w:rPr>
        <w:t xml:space="preserve">Its substantive finding is methodological and was only visible because both protocols were measured on the same pipeline. Recent work reports 98–99.95 % accuracy on WESAD for stress detection ([1], [2], [3]). Reproducing the base paper's window-level k-fold protocol on our own models reproduces that order of magnitude. Evaluating instead on participants the model has never seen collapses the number to 0.617 macro-F1 / 0.709 accuracy for the best model — and, more instructively, the </w:t>
      </w:r>
      <w:r>
        <w:rPr>
          <w:rFonts w:ascii="Times New Roman" w:cs="Times New Roman" w:eastAsia="Times New Roman" w:hAnsi="Times New Roman"/>
          <w:i/>
          <w:iCs/>
          <w:color w:val="000000"/>
          <w:sz w:val="22"/>
          <w:szCs w:val="22"/>
        </w:rPr>
        <w:t xml:space="preserve">ranking changes</w:t>
      </w:r>
      <w:r>
        <w:rPr>
          <w:rFonts w:ascii="Times New Roman" w:cs="Times New Roman" w:eastAsia="Times New Roman" w:hAnsi="Times New Roman"/>
          <w:color w:val="000000"/>
          <w:sz w:val="22"/>
          <w:szCs w:val="22"/>
        </w:rPr>
        <w:t xml:space="preserve">: a deep model that appears to lose to SVM (0.330 vs 0.486) overtakes it decisively (0.617 vs 0.486) once each participant's physiological offset is removed by per-window normalisation. The choice of normalisation, worth +0.287 macro-F1, mattered more than the choice of architecture.</w:t>
      </w:r>
    </w:p>
    <w:p>
      <w:pPr>
        <w:spacing w:after="120" w:line="360"/>
        <w:jc w:val="both"/>
      </w:pPr>
      <w:r>
        <w:rPr>
          <w:rFonts w:ascii="Times New Roman" w:cs="Times New Roman" w:eastAsia="Times New Roman" w:hAnsi="Times New Roman"/>
          <w:color w:val="000000"/>
          <w:sz w:val="22"/>
          <w:szCs w:val="22"/>
        </w:rPr>
        <w:t xml:space="preserve">The engineering contributions are equally deliberate. The trained CNN was reduced to int8 weights, folded into a dependency-free C forward pass, and </w:t>
      </w:r>
      <w:r>
        <w:rPr>
          <w:rFonts w:ascii="Times New Roman" w:cs="Times New Roman" w:eastAsia="Times New Roman" w:hAnsi="Times New Roman"/>
          <w:b/>
          <w:bCs/>
          <w:color w:val="000000"/>
          <w:sz w:val="22"/>
          <w:szCs w:val="22"/>
        </w:rPr>
        <w:t xml:space="preserve">verified numerically against PyTorch</w:t>
      </w:r>
      <w:r>
        <w:rPr>
          <w:rFonts w:ascii="Times New Roman" w:cs="Times New Roman" w:eastAsia="Times New Roman" w:hAnsi="Times New Roman"/>
          <w:color w:val="000000"/>
          <w:sz w:val="22"/>
          <w:szCs w:val="22"/>
        </w:rPr>
        <w:t xml:space="preserve"> before being called deployed. Missing sensor readings propagate as explicit absences rather than plausible numbers, so the system never reports a measurement it did not make, and the accuracy cost of the absent GSR channel is quantified by ablation rather than absorbed silently. The alert path delivers real messages with deduplication, cooldown and retry, because a detector that never reaches a human has not solved the problem it was built for.</w:t>
      </w:r>
    </w:p>
    <w:p>
      <w:pPr>
        <w:spacing w:after="120" w:line="360"/>
        <w:jc w:val="both"/>
      </w:pPr>
      <w:r>
        <w:rPr>
          <w:rFonts w:ascii="Times New Roman" w:cs="Times New Roman" w:eastAsia="Times New Roman" w:hAnsi="Times New Roman"/>
          <w:b/>
          <w:bCs/>
          <w:color w:val="000000"/>
          <w:sz w:val="22"/>
          <w:szCs w:val="22"/>
        </w:rPr>
        <w:t xml:space="preserve">Future work</w:t>
      </w:r>
      <w:r>
        <w:rPr>
          <w:rFonts w:ascii="Times New Roman" w:cs="Times New Roman" w:eastAsia="Times New Roman" w:hAnsi="Times New Roman"/>
          <w:color w:val="000000"/>
          <w:sz w:val="22"/>
          <w:szCs w:val="22"/>
        </w:rPr>
        <w:t xml:space="preserve">, in priority order: add a GSR module and re-measure the ablation from §10.3 as an improvement rather than a deficit; extend the participant pool or fine-tune per wearer to close the remaining cross-subject gap; replace the per-frame pose heuristics with a temporal model over keypoint sequences; and calibrate SpO₂ properly, or keep reporting it as not measured.</w:t>
      </w:r>
    </w:p>
    <w:p>
      <w:pPr>
        <w:pStyle w:val="Heading1"/>
        <w:keepNext/>
        <w:spacing w:after="200" w:before="400" w:line="360"/>
      </w:pPr>
      <w:r>
        <w:rPr>
          <w:rFonts w:ascii="Times New Roman" w:cs="Times New Roman" w:eastAsia="Times New Roman" w:hAnsi="Times New Roman"/>
          <w:b/>
          <w:bCs/>
          <w:color w:val="000000"/>
          <w:sz w:val="28"/>
          <w:szCs w:val="28"/>
        </w:rPr>
        <w:t xml:space="preserve">Appendix A — Dataset</w:t>
      </w:r>
    </w:p>
    <w:p>
      <w:pPr>
        <w:spacing w:after="120" w:line="360"/>
        <w:jc w:val="both"/>
      </w:pPr>
      <w:r>
        <w:rPr>
          <w:rFonts w:ascii="Times New Roman" w:cs="Times New Roman" w:eastAsia="Times New Roman" w:hAnsi="Times New Roman"/>
          <w:color w:val="000000"/>
          <w:sz w:val="22"/>
          <w:szCs w:val="22"/>
        </w:rPr>
        <w:t xml:space="preserve">The dataset used is </w:t>
      </w:r>
      <w:r>
        <w:rPr>
          <w:rFonts w:ascii="Times New Roman" w:cs="Times New Roman" w:eastAsia="Times New Roman" w:hAnsi="Times New Roman"/>
          <w:b/>
          <w:bCs/>
          <w:color w:val="000000"/>
          <w:sz w:val="22"/>
          <w:szCs w:val="22"/>
        </w:rPr>
        <w:t xml:space="preserve">WESAD (Wearable Stress and Affect Detection)</w:t>
      </w:r>
      <w:r>
        <w:rPr>
          <w:rFonts w:ascii="Times New Roman" w:cs="Times New Roman" w:eastAsia="Times New Roman" w:hAnsi="Times New Roman"/>
          <w:color w:val="000000"/>
          <w:sz w:val="22"/>
          <w:szCs w:val="22"/>
        </w:rPr>
        <w:t xml:space="preserve">, publicly available from the UCI Machine Learning Repository and the University of Siegen. It is a real, openly published dataset; the project does not redistribute it and fetches it with </w:t>
      </w:r>
      <w:r>
        <w:rPr>
          <w:rFonts w:ascii="Courier New" w:cs="Courier New" w:eastAsia="Courier New" w:hAnsi="Courier New"/>
          <w:color w:val="000000"/>
          <w:sz w:val="20"/>
          <w:szCs w:val="20"/>
        </w:rPr>
        <w:t xml:space="preserve">scripts/download_wesad.py</w:t>
      </w:r>
      <w:r>
        <w:rPr>
          <w:rFonts w:ascii="Times New Roman" w:cs="Times New Roman" w:eastAsia="Times New Roman" w:hAnsi="Times New Roman"/>
          <w:color w:val="000000"/>
          <w:sz w:val="22"/>
          <w:szCs w:val="22"/>
        </w:rPr>
        <w:t xml:space="preserve">.</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Landing page: https://archive.ics.uci.edu/dataset/465/wesad+wearable+stress+and+affect+detection</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Citation: Schmidt, P., Reiss, A., Dürichen, R., Marberger, C. &amp; Van Laerhoven, K. </w:t>
      </w:r>
      <w:r>
        <w:rPr>
          <w:rFonts w:ascii="Times New Roman" w:cs="Times New Roman" w:eastAsia="Times New Roman" w:hAnsi="Times New Roman"/>
          <w:i/>
          <w:iCs/>
          <w:color w:val="000000"/>
          <w:sz w:val="22"/>
          <w:szCs w:val="22"/>
        </w:rPr>
        <w:t xml:space="preserve">Introducing WESAD, a Multimodal Dataset for Wearable Stress and Affect Detection.</w:t>
      </w:r>
      <w:r>
        <w:rPr>
          <w:rFonts w:ascii="Times New Roman" w:cs="Times New Roman" w:eastAsia="Times New Roman" w:hAnsi="Times New Roman"/>
          <w:color w:val="000000"/>
          <w:sz w:val="22"/>
          <w:szCs w:val="22"/>
        </w:rPr>
        <w:t xml:space="preserve"> Proceedings of the 20th ACM International Conference on Multimodal Interaction (ICMI), 2018.</w:t>
      </w:r>
    </w:p>
    <w:p>
      <w:pPr>
        <w:pStyle w:val="ListParagraph"/>
        <w:numPr>
          <w:ilvl w:val="0"/>
          <w:numId w:val="1"/>
        </w:numPr>
        <w:spacing w:after="80" w:line="360"/>
        <w:jc w:val="both"/>
      </w:pPr>
      <w:r>
        <w:rPr>
          <w:rFonts w:ascii="Times New Roman" w:cs="Times New Roman" w:eastAsia="Times New Roman" w:hAnsi="Times New Roman"/>
          <w:color w:val="000000"/>
          <w:sz w:val="22"/>
          <w:szCs w:val="22"/>
        </w:rPr>
        <w:t xml:space="preserve">Download links used:</w:t>
      </w:r>
    </w:p>
    <w:p>
      <w:pPr>
        <w:pStyle w:val="ListParagraph"/>
        <w:numPr>
          <w:ilvl w:val="1"/>
          <w:numId w:val="1"/>
        </w:numPr>
        <w:spacing w:after="60" w:line="360"/>
      </w:pPr>
      <w:r>
        <w:rPr>
          <w:rFonts w:ascii="Times New Roman" w:cs="Times New Roman" w:eastAsia="Times New Roman" w:hAnsi="Times New Roman"/>
          <w:color w:val="000000"/>
          <w:sz w:val="22"/>
          <w:szCs w:val="22"/>
        </w:rPr>
        <w:t xml:space="preserve">UCI Machine Learning Repository — official dataset page (external download hosted by the University of Siegen): </w:t>
      </w:r>
      <w:hyperlink w:history="1" r:id="rIdw2izqo5ahpy2hx7d5zjhz">
        <w:r>
          <w:rPr>
            <w:rFonts w:ascii="Times New Roman" w:cs="Times New Roman" w:eastAsia="Times New Roman" w:hAnsi="Times New Roman"/>
            <w:color w:val="0563C1"/>
            <w:sz w:val="22"/>
            <w:szCs w:val="22"/>
            <w:u w:val="single"/>
          </w:rPr>
          <w:t xml:space="preserve">https://archive.ics.uci.edu/dataset/465/wesad+wearable+stress+and+affect+detection</w:t>
        </w:r>
      </w:hyperlink>
    </w:p>
    <w:p>
      <w:pPr>
        <w:pStyle w:val="ListParagraph"/>
        <w:numPr>
          <w:ilvl w:val="1"/>
          <w:numId w:val="1"/>
        </w:numPr>
        <w:spacing w:after="120" w:line="360"/>
      </w:pPr>
      <w:r>
        <w:rPr>
          <w:rFonts w:ascii="Times New Roman" w:cs="Times New Roman" w:eastAsia="Times New Roman" w:hAnsi="Times New Roman"/>
          <w:color w:val="000000"/>
          <w:sz w:val="22"/>
          <w:szCs w:val="22"/>
        </w:rPr>
        <w:t xml:space="preserve">GitHub — public mirror and dataset loading utilities (WJMatthew/WESAD): </w:t>
      </w:r>
      <w:hyperlink w:history="1" r:id="rIdzn4pxsryvipfclbizixvr">
        <w:r>
          <w:rPr>
            <w:rFonts w:ascii="Times New Roman" w:cs="Times New Roman" w:eastAsia="Times New Roman" w:hAnsi="Times New Roman"/>
            <w:color w:val="0563C1"/>
            <w:sz w:val="22"/>
            <w:szCs w:val="22"/>
            <w:u w:val="single"/>
          </w:rPr>
          <w:t xml:space="preserve">https://github.com/WJMatthew/WESAD</w:t>
        </w:r>
      </w:hyperlink>
    </w:p>
    <w:p>
      <w:pPr>
        <w:spacing w:after="120" w:line="360"/>
        <w:jc w:val="both"/>
      </w:pPr>
      <w:r>
        <w:rPr>
          <w:rFonts w:ascii="Times New Roman" w:cs="Times New Roman" w:eastAsia="Times New Roman" w:hAnsi="Times New Roman"/>
          <w:color w:val="000000"/>
          <w:sz w:val="22"/>
          <w:szCs w:val="22"/>
        </w:rPr>
        <w:t xml:space="preserve">The raw dataset is not redistributed with this repository; </w:t>
      </w:r>
      <w:r>
        <w:rPr>
          <w:rFonts w:ascii="Courier New" w:cs="Courier New" w:eastAsia="Courier New" w:hAnsi="Courier New"/>
          <w:color w:val="000000"/>
          <w:sz w:val="20"/>
          <w:szCs w:val="20"/>
        </w:rPr>
        <w:t xml:space="preserve">scripts/download_wesad.py</w:t>
      </w:r>
      <w:r>
        <w:rPr>
          <w:rFonts w:ascii="Times New Roman" w:cs="Times New Roman" w:eastAsia="Times New Roman" w:hAnsi="Times New Roman"/>
          <w:color w:val="000000"/>
          <w:sz w:val="22"/>
          <w:szCs w:val="22"/>
        </w:rPr>
        <w:t xml:space="preserve"> fetches it.</w:t>
      </w:r>
    </w:p>
    <w:p>
      <w:pPr>
        <w:pStyle w:val="Heading1"/>
        <w:keepNext/>
        <w:spacing w:after="200" w:before="400" w:line="360"/>
      </w:pPr>
      <w:r>
        <w:rPr>
          <w:rFonts w:ascii="Times New Roman" w:cs="Times New Roman" w:eastAsia="Times New Roman" w:hAnsi="Times New Roman"/>
          <w:b/>
          <w:bCs/>
          <w:color w:val="000000"/>
          <w:sz w:val="28"/>
          <w:szCs w:val="28"/>
        </w:rPr>
        <w:t xml:space="preserve">Appendix B — How to reproduce every number</w:t>
      </w:r>
    </w:p>
    <w:tbl>
      <w:tblPr>
        <w:tblW w:type="pct" w:w="5000"/>
        <w:tblBorders>
          <w:top w:val="single" w:color="BFBFBF" w:sz="4"/>
          <w:left w:val="single" w:color="BFBFBF" w:sz="4"/>
          <w:bottom w:val="single" w:color="BFBFBF" w:sz="4"/>
          <w:right w:val="single" w:color="BFBFBF" w:sz="4"/>
          <w:insideH w:val="none" w:color="FFFFFF" w:sz="0"/>
          <w:insideV w:val="none" w:color="FFFFFF" w:sz="0"/>
        </w:tblBorders>
      </w:tblPr>
      <w:tblGrid>
        <w:gridCol w:w="8788"/>
      </w:tblGrid>
      <w:tr>
        <w:trPr>
          <w:cantSplit w:val="off"/>
        </w:trPr>
        <w:tc>
          <w:tcPr>
            <w:tcW w:type="pct" w:w="5000"/>
            <w:shd w:fill="FAFAFA" w:val="clear"/>
            <w:tcMar>
              <w:top w:type="dxa" w:w="100"/>
              <w:left w:type="dxa" w:w="160"/>
              <w:bottom w:type="dxa" w:w="100"/>
              <w:right w:type="dxa" w:w="160"/>
            </w:tcMar>
          </w:tcPr>
          <w:p>
            <w:pPr>
              <w:spacing w:after="0" w:line="240"/>
              <w:jc w:val="left"/>
            </w:pPr>
            <w:r>
              <w:rPr>
                <w:rFonts w:ascii="Courier New" w:cs="Courier New" w:eastAsia="Courier New" w:hAnsi="Courier New"/>
                <w:color w:val="000000"/>
                <w:sz w:val="18"/>
                <w:szCs w:val="18"/>
              </w:rPr>
              <w:t xml:space="preserve">python scripts/preprocess.py --channels both --window 15 --stride 5</w:t>
            </w:r>
          </w:p>
          <w:p>
            <w:pPr>
              <w:spacing w:after="0" w:line="240"/>
              <w:jc w:val="left"/>
            </w:pPr>
            <w:r>
              <w:rPr>
                <w:rFonts w:ascii="Courier New" w:cs="Courier New" w:eastAsia="Courier New" w:hAnsi="Courier New"/>
                <w:color w:val="000000"/>
                <w:sz w:val="18"/>
                <w:szCs w:val="18"/>
              </w:rPr>
              <w:t xml:space="preserve">bash   scripts/experiments.sh sweep      # §10.1</w:t>
            </w:r>
          </w:p>
          <w:p>
            <w:pPr>
              <w:spacing w:after="0" w:line="240"/>
              <w:jc w:val="left"/>
            </w:pPr>
            <w:r>
              <w:rPr>
                <w:rFonts w:ascii="Courier New" w:cs="Courier New" w:eastAsia="Courier New" w:hAnsi="Courier New"/>
                <w:color w:val="000000"/>
                <w:sz w:val="18"/>
                <w:szCs w:val="18"/>
              </w:rPr>
              <w:t xml:space="preserve">bash   scripts/experiments.sh main       # §10.2</w:t>
            </w:r>
          </w:p>
          <w:p>
            <w:pPr>
              <w:spacing w:after="0" w:line="240"/>
              <w:jc w:val="left"/>
            </w:pPr>
            <w:r>
              <w:rPr>
                <w:rFonts w:ascii="Courier New" w:cs="Courier New" w:eastAsia="Courier New" w:hAnsi="Courier New"/>
                <w:color w:val="000000"/>
                <w:sz w:val="18"/>
                <w:szCs w:val="18"/>
              </w:rPr>
              <w:t xml:space="preserve">bash   scripts/experiments.sh hw         # §10.3</w:t>
            </w:r>
          </w:p>
          <w:p>
            <w:pPr>
              <w:spacing w:after="0" w:line="240"/>
              <w:jc w:val="left"/>
            </w:pPr>
            <w:r>
              <w:rPr>
                <w:rFonts w:ascii="Courier New" w:cs="Courier New" w:eastAsia="Courier New" w:hAnsi="Courier New"/>
                <w:color w:val="000000"/>
                <w:sz w:val="18"/>
                <w:szCs w:val="18"/>
              </w:rPr>
              <w:t xml:space="preserve">bash   scripts/experiments.sh kfold      # §10.4</w:t>
            </w:r>
          </w:p>
          <w:p>
            <w:pPr>
              <w:spacing w:after="0" w:line="240"/>
              <w:jc w:val="left"/>
            </w:pPr>
            <w:r>
              <w:rPr>
                <w:rFonts w:ascii="Courier New" w:cs="Courier New" w:eastAsia="Courier New" w:hAnsi="Courier New"/>
                <w:color w:val="000000"/>
                <w:sz w:val="18"/>
                <w:szCs w:val="18"/>
              </w:rPr>
              <w:t xml:space="preserve">python scripts/plot_results.py           # figures + model_comparison.md</w:t>
            </w:r>
          </w:p>
          <w:p>
            <w:pPr>
              <w:spacing w:after="0" w:line="240"/>
              <w:jc w:val="left"/>
            </w:pPr>
            <w:r>
              <w:rPr>
                <w:rFonts w:ascii="Courier New" w:cs="Courier New" w:eastAsia="Courier New" w:hAnsi="Courier New"/>
                <w:color w:val="000000"/>
                <w:sz w:val="18"/>
                <w:szCs w:val="18"/>
              </w:rPr>
              <w:t xml:space="preserve">python scripts/export_onnx.py --all      # ONNX, verified against PyTorch</w:t>
            </w:r>
          </w:p>
          <w:p>
            <w:pPr>
              <w:spacing w:after="0" w:line="240"/>
              <w:jc w:val="left"/>
            </w:pPr>
            <w:r>
              <w:rPr>
                <w:rFonts w:ascii="Courier New" w:cs="Courier New" w:eastAsia="Courier New" w:hAnsi="Courier New"/>
                <w:color w:val="000000"/>
                <w:sz w:val="18"/>
                <w:szCs w:val="18"/>
              </w:rPr>
              <w:t xml:space="preserve">python scripts/export_edge.py            # int8 C header + size report</w:t>
            </w:r>
          </w:p>
          <w:p>
            <w:pPr>
              <w:spacing w:after="0" w:line="240"/>
              <w:jc w:val="left"/>
            </w:pPr>
            <w:r>
              <w:rPr>
                <w:rFonts w:ascii="Courier New" w:cs="Courier New" w:eastAsia="Courier New" w:hAnsi="Courier New"/>
                <w:color w:val="000000"/>
                <w:sz w:val="18"/>
                <w:szCs w:val="18"/>
              </w:rPr>
              <w:t xml:space="preserve">python -m pytest tests -q                # 55 tests, no hardware needed</w:t>
            </w:r>
          </w:p>
        </w:tc>
      </w:tr>
    </w:tbl>
    <w:p>
      <w:pPr>
        <w:spacing w:after="120" w:line="240"/>
      </w:pPr>
    </w:p>
    <w:p>
      <w:pPr>
        <w:pStyle w:val="Heading1"/>
        <w:keepNext/>
        <w:spacing w:after="200" w:before="400" w:line="360"/>
      </w:pPr>
      <w:r>
        <w:rPr>
          <w:rFonts w:ascii="Times New Roman" w:cs="Times New Roman" w:eastAsia="Times New Roman" w:hAnsi="Times New Roman"/>
          <w:b/>
          <w:bCs/>
          <w:color w:val="000000"/>
          <w:sz w:val="28"/>
          <w:szCs w:val="28"/>
        </w:rPr>
        <w:t xml:space="preserve">References</w:t>
      </w:r>
    </w:p>
    <w:p>
      <w:pPr>
        <w:spacing w:after="60" w:line="360"/>
        <w:ind w:left="480" w:hanging="480"/>
        <w:jc w:val="both"/>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color w:val="000000"/>
          <w:sz w:val="21"/>
          <w:szCs w:val="21"/>
        </w:rPr>
        <w:t xml:space="preserve">Wagh, N. R., Sutar, S. R., Kadam, V. J., Jadhav, S. M., Yadav, A. S. &amp; Pawar, V. S. </w:t>
      </w:r>
      <w:r>
        <w:rPr>
          <w:rFonts w:ascii="Times New Roman" w:cs="Times New Roman" w:eastAsia="Times New Roman" w:hAnsi="Times New Roman"/>
          <w:i/>
          <w:iCs/>
          <w:color w:val="000000"/>
          <w:sz w:val="21"/>
          <w:szCs w:val="21"/>
        </w:rPr>
        <w:t xml:space="preserve">Evaluation of IoT based smart safety systems for women and children using machine learning techniques.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Scientific Reports</w:t>
      </w:r>
      <w:r>
        <w:rPr>
          <w:rFonts w:ascii="Times New Roman" w:cs="Times New Roman" w:eastAsia="Times New Roman" w:hAnsi="Times New Roman"/>
          <w:color w:val="000000"/>
          <w:sz w:val="21"/>
          <w:szCs w:val="21"/>
        </w:rPr>
        <w:t xml:space="preserve"> (2025). doi:10.1038/s41598-025-29146-4. </w:t>
      </w:r>
      <w:r>
        <w:rPr>
          <w:rFonts w:ascii="Times New Roman" w:cs="Times New Roman" w:eastAsia="Times New Roman" w:hAnsi="Times New Roman"/>
          <w:i/>
          <w:iCs/>
          <w:color w:val="000000"/>
          <w:sz w:val="21"/>
          <w:szCs w:val="21"/>
        </w:rPr>
        <w:t xml:space="preserve">(the base paper)</w:t>
      </w:r>
    </w:p>
    <w:p>
      <w:pPr>
        <w:spacing w:after="60" w:line="360"/>
        <w:ind w:left="480" w:hanging="480"/>
        <w:jc w:val="both"/>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color w:val="000000"/>
          <w:sz w:val="21"/>
          <w:szCs w:val="21"/>
        </w:rPr>
        <w:t xml:space="preserve">Oliver, E. &amp; Dakshit, S. </w:t>
      </w:r>
      <w:r>
        <w:rPr>
          <w:rFonts w:ascii="Times New Roman" w:cs="Times New Roman" w:eastAsia="Times New Roman" w:hAnsi="Times New Roman"/>
          <w:i/>
          <w:iCs/>
          <w:color w:val="000000"/>
          <w:sz w:val="21"/>
          <w:szCs w:val="21"/>
        </w:rPr>
        <w:t xml:space="preserve">Cross-Modality Investigation on WESAD Stress Classification.</w:t>
      </w:r>
      <w:r>
        <w:rPr>
          <w:rFonts w:ascii="Times New Roman" w:cs="Times New Roman" w:eastAsia="Times New Roman" w:hAnsi="Times New Roman"/>
          <w:color w:val="000000"/>
          <w:sz w:val="21"/>
          <w:szCs w:val="21"/>
        </w:rPr>
        <w:t xml:space="preserve"> arXiv:2502.18733 (2025). doi:10.48550/arXiv.2502.18733.</w:t>
      </w:r>
    </w:p>
    <w:p>
      <w:pPr>
        <w:spacing w:after="60" w:line="360"/>
        <w:ind w:left="480" w:hanging="480"/>
        <w:jc w:val="both"/>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color w:val="000000"/>
          <w:sz w:val="21"/>
          <w:szCs w:val="21"/>
        </w:rPr>
        <w:t xml:space="preserve">Almadhor, A. et al. </w:t>
      </w:r>
      <w:r>
        <w:rPr>
          <w:rFonts w:ascii="Times New Roman" w:cs="Times New Roman" w:eastAsia="Times New Roman" w:hAnsi="Times New Roman"/>
          <w:i/>
          <w:iCs/>
          <w:color w:val="000000"/>
          <w:sz w:val="21"/>
          <w:szCs w:val="21"/>
        </w:rPr>
        <w:t xml:space="preserve">A cross-domain framework for emotion and stress detection.</w:t>
      </w:r>
      <w:r>
        <w:rPr>
          <w:rFonts w:ascii="Times New Roman" w:cs="Times New Roman" w:eastAsia="Times New Roman" w:hAnsi="Times New Roman"/>
          <w:color w:val="000000"/>
          <w:sz w:val="21"/>
          <w:szCs w:val="21"/>
        </w:rPr>
        <w:t xml:space="preserve"> (2025). PMC12685819.</w:t>
      </w:r>
    </w:p>
    <w:p>
      <w:pPr>
        <w:spacing w:after="60" w:line="360"/>
        <w:ind w:left="480" w:hanging="480"/>
        <w:jc w:val="both"/>
      </w:pPr>
      <w:r>
        <w:rPr>
          <w:rFonts w:ascii="Times New Roman" w:cs="Times New Roman" w:eastAsia="Times New Roman" w:hAnsi="Times New Roman"/>
          <w:color w:val="000000"/>
          <w:sz w:val="21"/>
          <w:szCs w:val="21"/>
        </w:rPr>
        <w:t xml:space="preserve">[4]  </w:t>
      </w:r>
      <w:r>
        <w:rPr>
          <w:rFonts w:ascii="Times New Roman" w:cs="Times New Roman" w:eastAsia="Times New Roman" w:hAnsi="Times New Roman"/>
          <w:color w:val="000000"/>
          <w:sz w:val="21"/>
          <w:szCs w:val="21"/>
        </w:rPr>
        <w:t xml:space="preserve">Schmidt, P., Reiss, A., Dürichen, R., Marberger, C. &amp; Van Laerhoven, K. </w:t>
      </w:r>
      <w:r>
        <w:rPr>
          <w:rFonts w:ascii="Times New Roman" w:cs="Times New Roman" w:eastAsia="Times New Roman" w:hAnsi="Times New Roman"/>
          <w:i/>
          <w:iCs/>
          <w:color w:val="000000"/>
          <w:sz w:val="21"/>
          <w:szCs w:val="21"/>
        </w:rPr>
        <w:t xml:space="preserve">Introducing WESAD, a Multimodal Dataset for Wearable Stress and Affect Detection.</w:t>
      </w:r>
      <w:r>
        <w:rPr>
          <w:rFonts w:ascii="Times New Roman" w:cs="Times New Roman" w:eastAsia="Times New Roman" w:hAnsi="Times New Roman"/>
          <w:color w:val="000000"/>
          <w:sz w:val="21"/>
          <w:szCs w:val="21"/>
        </w:rPr>
        <w:t xml:space="preserve"> ICMI (2018).</w:t>
      </w:r>
    </w:p>
    <w:p>
      <w:pPr>
        <w:spacing w:after="60" w:line="360"/>
        <w:ind w:left="480" w:hanging="480"/>
        <w:jc w:val="both"/>
      </w:pPr>
      <w:r>
        <w:rPr>
          <w:rFonts w:ascii="Times New Roman" w:cs="Times New Roman" w:eastAsia="Times New Roman" w:hAnsi="Times New Roman"/>
          <w:color w:val="000000"/>
          <w:sz w:val="21"/>
          <w:szCs w:val="21"/>
        </w:rPr>
        <w:t xml:space="preserve">[5]  </w:t>
      </w:r>
      <w:r>
        <w:rPr>
          <w:rFonts w:ascii="Times New Roman" w:cs="Times New Roman" w:eastAsia="Times New Roman" w:hAnsi="Times New Roman"/>
          <w:color w:val="000000"/>
          <w:sz w:val="21"/>
          <w:szCs w:val="21"/>
        </w:rPr>
        <w:t xml:space="preserve">Yang, S. et al. </w:t>
      </w:r>
      <w:r>
        <w:rPr>
          <w:rFonts w:ascii="Times New Roman" w:cs="Times New Roman" w:eastAsia="Times New Roman" w:hAnsi="Times New Roman"/>
          <w:i/>
          <w:iCs/>
          <w:color w:val="000000"/>
          <w:sz w:val="21"/>
          <w:szCs w:val="21"/>
        </w:rPr>
        <w:t xml:space="preserve">A deep learning approach to stress recognition through physiological signals.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Scientific Reports</w:t>
      </w:r>
      <w:r>
        <w:rPr>
          <w:rFonts w:ascii="Times New Roman" w:cs="Times New Roman" w:eastAsia="Times New Roman" w:hAnsi="Times New Roman"/>
          <w:color w:val="000000"/>
          <w:sz w:val="21"/>
          <w:szCs w:val="21"/>
        </w:rPr>
        <w:t xml:space="preserve"> (2025). doi:10.1038/s41598-025-01228-3.</w:t>
      </w:r>
    </w:p>
    <w:p>
      <w:pPr>
        <w:spacing w:after="60" w:line="360"/>
        <w:ind w:left="480" w:hanging="480"/>
        <w:jc w:val="both"/>
      </w:pPr>
      <w:r>
        <w:rPr>
          <w:rFonts w:ascii="Times New Roman" w:cs="Times New Roman" w:eastAsia="Times New Roman" w:hAnsi="Times New Roman"/>
          <w:color w:val="000000"/>
          <w:sz w:val="21"/>
          <w:szCs w:val="21"/>
        </w:rPr>
        <w:t xml:space="preserve">[6]  </w:t>
      </w:r>
      <w:r>
        <w:rPr>
          <w:rFonts w:ascii="Times New Roman" w:cs="Times New Roman" w:eastAsia="Times New Roman" w:hAnsi="Times New Roman"/>
          <w:color w:val="000000"/>
          <w:sz w:val="21"/>
          <w:szCs w:val="21"/>
        </w:rPr>
        <w:t xml:space="preserve">Ferdinando, H. et al. </w:t>
      </w:r>
      <w:r>
        <w:rPr>
          <w:rFonts w:ascii="Times New Roman" w:cs="Times New Roman" w:eastAsia="Times New Roman" w:hAnsi="Times New Roman"/>
          <w:i/>
          <w:iCs/>
          <w:color w:val="000000"/>
          <w:sz w:val="21"/>
          <w:szCs w:val="21"/>
        </w:rPr>
        <w:t xml:space="preserve">A violence detection comprehensive framework.</w:t>
      </w:r>
      <w:r>
        <w:rPr>
          <w:rFonts w:ascii="Times New Roman" w:cs="Times New Roman" w:eastAsia="Times New Roman" w:hAnsi="Times New Roman"/>
          <w:color w:val="000000"/>
          <w:sz w:val="21"/>
          <w:szCs w:val="21"/>
        </w:rPr>
        <w:t xml:space="preserve"> Lecture Notes of the Institute for Computer Sciences, Social Informatics and Telecommunications Engineering (2019).</w:t>
      </w:r>
    </w:p>
    <w:p>
      <w:pPr>
        <w:spacing w:after="60" w:line="360"/>
        <w:ind w:left="480" w:hanging="480"/>
        <w:jc w:val="both"/>
      </w:pPr>
      <w:r>
        <w:rPr>
          <w:rFonts w:ascii="Times New Roman" w:cs="Times New Roman" w:eastAsia="Times New Roman" w:hAnsi="Times New Roman"/>
          <w:color w:val="000000"/>
          <w:sz w:val="21"/>
          <w:szCs w:val="21"/>
        </w:rPr>
        <w:t xml:space="preserve">[7]  </w:t>
      </w:r>
      <w:r>
        <w:rPr>
          <w:rFonts w:ascii="Times New Roman" w:cs="Times New Roman" w:eastAsia="Times New Roman" w:hAnsi="Times New Roman"/>
          <w:color w:val="000000"/>
          <w:sz w:val="21"/>
          <w:szCs w:val="21"/>
        </w:rPr>
        <w:t xml:space="preserve">Goodwin, M. S., Mazefsky, C. A., Ioannidis, S., Erdogmus, D. &amp; Siegel, M. </w:t>
      </w:r>
      <w:r>
        <w:rPr>
          <w:rFonts w:ascii="Times New Roman" w:cs="Times New Roman" w:eastAsia="Times New Roman" w:hAnsi="Times New Roman"/>
          <w:i/>
          <w:iCs/>
          <w:color w:val="000000"/>
          <w:sz w:val="21"/>
          <w:szCs w:val="21"/>
        </w:rPr>
        <w:t xml:space="preserve">Predicting aggression to others in youth with autism using a wearable biosensor.</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Autism Research</w:t>
      </w:r>
      <w:r>
        <w:rPr>
          <w:rFonts w:ascii="Times New Roman" w:cs="Times New Roman" w:eastAsia="Times New Roman" w:hAnsi="Times New Roman"/>
          <w:color w:val="000000"/>
          <w:sz w:val="21"/>
          <w:szCs w:val="21"/>
        </w:rPr>
        <w:t xml:space="preserve"> 12, 1286–1296 (2019).</w:t>
      </w:r>
    </w:p>
    <w:p>
      <w:pPr>
        <w:spacing w:after="60" w:line="360"/>
        <w:ind w:left="480" w:hanging="480"/>
        <w:jc w:val="both"/>
      </w:pPr>
      <w:r>
        <w:rPr>
          <w:rFonts w:ascii="Times New Roman" w:cs="Times New Roman" w:eastAsia="Times New Roman" w:hAnsi="Times New Roman"/>
          <w:color w:val="000000"/>
          <w:sz w:val="21"/>
          <w:szCs w:val="21"/>
        </w:rPr>
        <w:t xml:space="preserve">[8]  </w:t>
      </w:r>
      <w:r>
        <w:rPr>
          <w:rFonts w:ascii="Times New Roman" w:cs="Times New Roman" w:eastAsia="Times New Roman" w:hAnsi="Times New Roman"/>
          <w:color w:val="000000"/>
          <w:sz w:val="21"/>
          <w:szCs w:val="21"/>
        </w:rPr>
        <w:t xml:space="preserve">Thummalakunta, P. B., Nemane, T., Naik, P., Palkar, S. &amp; Poonawala, A. </w:t>
      </w:r>
      <w:r>
        <w:rPr>
          <w:rFonts w:ascii="Times New Roman" w:cs="Times New Roman" w:eastAsia="Times New Roman" w:hAnsi="Times New Roman"/>
          <w:i/>
          <w:iCs/>
          <w:color w:val="000000"/>
          <w:sz w:val="21"/>
          <w:szCs w:val="21"/>
        </w:rPr>
        <w:t xml:space="preserve">Implementation of IoT-based Real-time Women's Safety System.</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IJERT</w:t>
      </w:r>
      <w:r>
        <w:rPr>
          <w:rFonts w:ascii="Times New Roman" w:cs="Times New Roman" w:eastAsia="Times New Roman" w:hAnsi="Times New Roman"/>
          <w:color w:val="000000"/>
          <w:sz w:val="21"/>
          <w:szCs w:val="21"/>
        </w:rPr>
        <w:t xml:space="preserve"> 13(01) (2024).</w:t>
      </w:r>
    </w:p>
    <w:p>
      <w:pPr>
        <w:spacing w:after="60" w:line="360"/>
        <w:ind w:left="480" w:hanging="480"/>
        <w:jc w:val="both"/>
      </w:pPr>
      <w:r>
        <w:rPr>
          <w:rFonts w:ascii="Times New Roman" w:cs="Times New Roman" w:eastAsia="Times New Roman" w:hAnsi="Times New Roman"/>
          <w:color w:val="000000"/>
          <w:sz w:val="21"/>
          <w:szCs w:val="21"/>
        </w:rPr>
        <w:t xml:space="preserve">[9]  </w:t>
      </w:r>
      <w:r>
        <w:rPr>
          <w:rFonts w:ascii="Times New Roman" w:cs="Times New Roman" w:eastAsia="Times New Roman" w:hAnsi="Times New Roman"/>
          <w:color w:val="000000"/>
          <w:sz w:val="21"/>
          <w:szCs w:val="21"/>
        </w:rPr>
        <w:t xml:space="preserve">Rodríguez-Rodríguez, I., Rodríguez, J. V., Elizondo-Moreno, A., Heras-González, P. &amp; Gentili, M. </w:t>
      </w:r>
      <w:r>
        <w:rPr>
          <w:rFonts w:ascii="Times New Roman" w:cs="Times New Roman" w:eastAsia="Times New Roman" w:hAnsi="Times New Roman"/>
          <w:i/>
          <w:iCs/>
          <w:color w:val="000000"/>
          <w:sz w:val="21"/>
          <w:szCs w:val="21"/>
        </w:rPr>
        <w:t xml:space="preserve">Towards a Holistic ICT platform for protecting intimate partner violence survivors based on the IoT paradigm.</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Symmetry</w:t>
      </w:r>
      <w:r>
        <w:rPr>
          <w:rFonts w:ascii="Times New Roman" w:cs="Times New Roman" w:eastAsia="Times New Roman" w:hAnsi="Times New Roman"/>
          <w:color w:val="000000"/>
          <w:sz w:val="21"/>
          <w:szCs w:val="21"/>
        </w:rPr>
        <w:t xml:space="preserve"> 12, 37 (2020).</w:t>
      </w:r>
    </w:p>
    <w:p>
      <w:pPr>
        <w:spacing w:after="60" w:line="360"/>
        <w:ind w:left="480" w:hanging="480"/>
        <w:jc w:val="both"/>
      </w:pPr>
      <w:r>
        <w:rPr>
          <w:rFonts w:ascii="Times New Roman" w:cs="Times New Roman" w:eastAsia="Times New Roman" w:hAnsi="Times New Roman"/>
          <w:color w:val="000000"/>
          <w:sz w:val="21"/>
          <w:szCs w:val="21"/>
        </w:rPr>
        <w:t xml:space="preserve">[10]  </w:t>
      </w:r>
      <w:r>
        <w:rPr>
          <w:rFonts w:ascii="Times New Roman" w:cs="Times New Roman" w:eastAsia="Times New Roman" w:hAnsi="Times New Roman"/>
          <w:color w:val="000000"/>
          <w:sz w:val="21"/>
          <w:szCs w:val="21"/>
        </w:rPr>
        <w:t xml:space="preserve">Prasanth, V. et al. </w:t>
      </w:r>
      <w:r>
        <w:rPr>
          <w:rFonts w:ascii="Times New Roman" w:cs="Times New Roman" w:eastAsia="Times New Roman" w:hAnsi="Times New Roman"/>
          <w:i/>
          <w:iCs/>
          <w:color w:val="000000"/>
          <w:sz w:val="21"/>
          <w:szCs w:val="21"/>
        </w:rPr>
        <w:t xml:space="preserve">Analysis of child safety monitoring system using the SPSS method.</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IJEAST</w:t>
      </w:r>
      <w:r>
        <w:rPr>
          <w:rFonts w:ascii="Times New Roman" w:cs="Times New Roman" w:eastAsia="Times New Roman" w:hAnsi="Times New Roman"/>
          <w:color w:val="000000"/>
          <w:sz w:val="21"/>
          <w:szCs w:val="21"/>
        </w:rPr>
        <w:t xml:space="preserve"> (2024).</w:t>
      </w:r>
    </w:p>
    <w:p>
      <w:pPr>
        <w:spacing w:after="60" w:line="360"/>
        <w:ind w:left="480" w:hanging="480"/>
        <w:jc w:val="both"/>
      </w:pPr>
      <w:r>
        <w:rPr>
          <w:rFonts w:ascii="Times New Roman" w:cs="Times New Roman" w:eastAsia="Times New Roman" w:hAnsi="Times New Roman"/>
          <w:color w:val="000000"/>
          <w:sz w:val="21"/>
          <w:szCs w:val="21"/>
        </w:rPr>
        <w:t xml:space="preserve">[11]  </w:t>
      </w:r>
      <w:r>
        <w:rPr>
          <w:rFonts w:ascii="Times New Roman" w:cs="Times New Roman" w:eastAsia="Times New Roman" w:hAnsi="Times New Roman"/>
          <w:color w:val="000000"/>
          <w:sz w:val="21"/>
          <w:szCs w:val="21"/>
        </w:rPr>
        <w:t xml:space="preserve">Ghadi, Y. Y. et al. </w:t>
      </w:r>
      <w:r>
        <w:rPr>
          <w:rFonts w:ascii="Times New Roman" w:cs="Times New Roman" w:eastAsia="Times New Roman" w:hAnsi="Times New Roman"/>
          <w:i/>
          <w:iCs/>
          <w:color w:val="000000"/>
          <w:sz w:val="21"/>
          <w:szCs w:val="21"/>
        </w:rPr>
        <w:t xml:space="preserve">Enhancing patient healthcare with mobile edge computing and 5G.</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Journal of Cloud Computing</w:t>
      </w:r>
      <w:r>
        <w:rPr>
          <w:rFonts w:ascii="Times New Roman" w:cs="Times New Roman" w:eastAsia="Times New Roman" w:hAnsi="Times New Roman"/>
          <w:color w:val="000000"/>
          <w:sz w:val="21"/>
          <w:szCs w:val="21"/>
        </w:rPr>
        <w:t xml:space="preserve"> 13, 93 (2024).</w:t>
      </w:r>
    </w:p>
    <w:p>
      <w:pPr>
        <w:spacing w:after="60" w:line="360"/>
        <w:ind w:left="480" w:hanging="480"/>
        <w:jc w:val="both"/>
      </w:pPr>
      <w:r>
        <w:rPr>
          <w:rFonts w:ascii="Times New Roman" w:cs="Times New Roman" w:eastAsia="Times New Roman" w:hAnsi="Times New Roman"/>
          <w:color w:val="000000"/>
          <w:sz w:val="21"/>
          <w:szCs w:val="21"/>
        </w:rPr>
        <w:t xml:space="preserve">[12]  </w:t>
      </w:r>
      <w:r>
        <w:rPr>
          <w:rFonts w:ascii="Times New Roman" w:cs="Times New Roman" w:eastAsia="Times New Roman" w:hAnsi="Times New Roman"/>
          <w:color w:val="000000"/>
          <w:sz w:val="21"/>
          <w:szCs w:val="21"/>
        </w:rPr>
        <w:t xml:space="preserve">Mazhar, T. et al. </w:t>
      </w:r>
      <w:r>
        <w:rPr>
          <w:rFonts w:ascii="Times New Roman" w:cs="Times New Roman" w:eastAsia="Times New Roman" w:hAnsi="Times New Roman"/>
          <w:i/>
          <w:iCs/>
          <w:color w:val="000000"/>
          <w:sz w:val="21"/>
          <w:szCs w:val="21"/>
        </w:rPr>
        <w:t xml:space="preserve">Analysis of IoT security challenges and its solutions using artificial intelligence.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1"/>
          <w:szCs w:val="21"/>
        </w:rPr>
        <w:t xml:space="preserve">Brain Sciences</w:t>
      </w:r>
      <w:r>
        <w:rPr>
          <w:rFonts w:ascii="Times New Roman" w:cs="Times New Roman" w:eastAsia="Times New Roman" w:hAnsi="Times New Roman"/>
          <w:color w:val="000000"/>
          <w:sz w:val="21"/>
          <w:szCs w:val="21"/>
        </w:rPr>
        <w:t xml:space="preserve"> 13, 100–110 (2023).</w:t>
      </w:r>
    </w:p>
    <w:sectPr>
      <w:footerReference w:type="default" r:id="rId6"/>
      <w:type w:val="nextPage"/>
      <w:pgSz w:w="11906" w:h="16838" w:orient="portrait"/>
      <w:pgMar w:top="1440" w:right="1417" w:bottom="1440" w:left="1701" w:header="708"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6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2izqo5ahpy2hx7d5zjhz" Type="http://schemas.openxmlformats.org/officeDocument/2006/relationships/hyperlink" Target="https://archive.ics.uci.edu/dataset/465/wesad+wearable+stress+and+affect+detection" TargetMode="External"/><Relationship Id="rIdzn4pxsryvipfclbizixvr" Type="http://schemas.openxmlformats.org/officeDocument/2006/relationships/hyperlink" Target="https://github.com/WJMatthew/WESAD" TargetMode="External"/><Relationship Id="rId10" Type="http://schemas.openxmlformats.org/officeDocument/2006/relationships/image" Target="media/411a46587c0f566582bf4336123da43390ef72f2.png"/><Relationship Id="rId11" Type="http://schemas.openxmlformats.org/officeDocument/2006/relationships/image" Target="media/715ae88e72fb447b68ce313f2bc6b96c0a74a4c4.png"/><Relationship Id="rId12" Type="http://schemas.openxmlformats.org/officeDocument/2006/relationships/image" Target="media/160c5041435ea22b371e26bc2675dfbdf76f3f66.png"/><Relationship Id="rId13" Type="http://schemas.openxmlformats.org/officeDocument/2006/relationships/image" Target="media/c6fab296f98005e7741fbed5f9fec393980b3a3f.png"/><Relationship Id="rId14" Type="http://schemas.openxmlformats.org/officeDocument/2006/relationships/image" Target="media/99a30f149f39999c16b4c4e19c99c43fbaf4879c.png"/><Relationship Id="rId15" Type="http://schemas.openxmlformats.org/officeDocument/2006/relationships/image" Target="media/9d8d88916edc8e2c1caad0894095f326cc4fc0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Multimodal Distress Detection on an ESP32 Wearable with Edge-Deployed Deep Learning</dc:title>
  <dc:creator>Pratik Ambastha, Adarsh Kumar Singh, Arunya Srivastava</dc:creator>
  <dc:description>Embedded Systems final project write-up</dc:description>
  <cp:lastModifiedBy>Un-named</cp:lastModifiedBy>
  <cp:revision>1</cp:revision>
  <dcterms:created xsi:type="dcterms:W3CDTF">2026-10-12T18:55:12.200Z</dcterms:created>
  <dcterms:modified xsi:type="dcterms:W3CDTF">2026-10-12T18:55:12.201Z</dcterms:modified>
</cp:coreProperties>
</file>

<file path=docProps/custom.xml><?xml version="1.0" encoding="utf-8"?>
<Properties xmlns="http://schemas.openxmlformats.org/officeDocument/2006/custom-properties" xmlns:vt="http://schemas.openxmlformats.org/officeDocument/2006/docPropsVTypes"/>
</file>