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99.png" ContentType="image/png"/>
  <Override PartName="/word/media/rId100.png" ContentType="image/png"/>
  <Override PartName="/word/media/rId98.png" ContentType="image/png"/>
  <Override PartName="/word/media/rId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 a priori which</w:t>
      </w:r>
      <w:r>
        <w:t xml:space="preserve"> </w:t>
      </w:r>
      <w:r>
        <w:t xml:space="preserve">members of a microbiome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methane oxidation rate. We observed a</w:t>
      </w:r>
      <w:r>
        <w:t xml:space="preserve"> </w:t>
      </w:r>
      <w:r>
        <w:t xml:space="preserve">strong response to selection with a 50.7% increase in</w:t>
      </w:r>
      <w:r>
        <w:t xml:space="preserve"> </w:t>
      </w:r>
      <w:r>
        <w:t xml:space="preserve">methane oxidation rate per passage. In addition, we</w:t>
      </w:r>
      <w:r>
        <w:t xml:space="preserve"> </w:t>
      </w:r>
      <w:r>
        <w:t xml:space="preserve">estimated that 50.2% of the variation in methane oxidation</w:t>
      </w:r>
      <w:r>
        <w:t xml:space="preserve"> </w:t>
      </w:r>
      <w:r>
        <w:t xml:space="preserve">rate in these soils can be attributed to microbiome variation. We also found</w:t>
      </w:r>
      <w:r>
        <w:t xml:space="preserve"> </w:t>
      </w:r>
      <w:r>
        <w:t xml:space="preserve">that selection did not enrich for known methane oxidizers; rather microbes that</w:t>
      </w:r>
      <w:r>
        <w:t xml:space="preserve"> </w:t>
      </w:r>
      <w:r>
        <w:t xml:space="preserve">responded to selection included members of 12 families not</w:t>
      </w:r>
      <w:r>
        <w:t xml:space="preserve"> </w:t>
      </w:r>
      <w:r>
        <w:t xml:space="preserve">known to oxidize methane, such as</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This suggests</w:t>
      </w:r>
      <w:r>
        <w:t xml:space="preserve"> </w:t>
      </w:r>
      <w:r>
        <w:t xml:space="preserve">that understanding variation in microbiome composition might be important for</w:t>
      </w:r>
      <w:r>
        <w:t xml:space="preserve"> </w:t>
      </w:r>
      <w:r>
        <w:t xml:space="preserve">predicting the rates of ecosystem functions</w:t>
      </w:r>
      <w:r>
        <w:t xml:space="preserve"> </w:t>
      </w:r>
      <w:r>
        <w:t xml:space="preserve">(1–3)</w:t>
      </w:r>
      <w:r>
        <w:t xml:space="preserve">.</w:t>
      </w:r>
      <w:r>
        <w:t xml:space="preserve"> </w:t>
      </w:r>
      <w:r>
        <w:t xml:space="preserve">Many studies have attempted to document such a relationship</w:t>
      </w:r>
      <w:r>
        <w:t xml:space="preserve"> </w:t>
      </w:r>
      <w:r>
        <w:t xml:space="preserve">(4–9)</w:t>
      </w:r>
      <w:r>
        <w:t xml:space="preserve">.</w:t>
      </w:r>
      <w:r>
        <w:t xml:space="preserve"> </w:t>
      </w:r>
      <w:r>
        <w:t xml:space="preserve">However, it is difficult to isolate the effect of variation in microbiome</w:t>
      </w:r>
      <w:r>
        <w:t xml:space="preserve"> </w:t>
      </w:r>
      <w:r>
        <w:t xml:space="preserve">composition from other drivers of variation in ecosystem function. For example,</w:t>
      </w:r>
      <w:r>
        <w:t xml:space="preserve"> </w:t>
      </w:r>
      <w:r>
        <w:t xml:space="preserve">microbiome manipulations often confound variation in diversity, composition, and</w:t>
      </w:r>
      <w:r>
        <w:t xml:space="preserve"> </w:t>
      </w:r>
      <w:r>
        <w:t xml:space="preserve">abundance. Likewise, comparative studies must control for abiotic variation</w:t>
      </w:r>
      <w:r>
        <w:t xml:space="preserve"> </w:t>
      </w:r>
      <w:r>
        <w:t xml:space="preserve">statistically to identify the direct effect of microbiome variation. This</w:t>
      </w:r>
      <w:r>
        <w:t xml:space="preserve"> </w:t>
      </w:r>
      <w:r>
        <w:t xml:space="preserve">approach relies on measuring the relevant abiotic variables and cannot account</w:t>
      </w:r>
      <w:r>
        <w:t xml:space="preserve"> </w:t>
      </w:r>
      <w:r>
        <w:t xml:space="preserve">for unmeasured environmental variation. Here, we overcome these limitations by</w:t>
      </w:r>
      <w:r>
        <w:t xml:space="preserve"> </w:t>
      </w:r>
      <w:r>
        <w:t xml:space="preserve">using a selection approach to estimate the degree to which an ecosystem function</w:t>
      </w:r>
      <w:r>
        <w:t xml:space="preserve"> </w:t>
      </w:r>
      <w:r>
        <w:t xml:space="preserve">varies with microbiome composition.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w:t>
      </w:r>
      <w:r>
        <w:t xml:space="preserve"> </w:t>
      </w:r>
      <w:r>
        <w:t xml:space="preserve">studies sample natural variation in an ecosystem function across different</w:t>
      </w:r>
      <w:r>
        <w:t xml:space="preserve"> </w:t>
      </w:r>
      <w:r>
        <w:t xml:space="preserve">habitats and simultaneously measure variation in community composition.</w:t>
      </w:r>
      <w:r>
        <w:t xml:space="preserve"> </w:t>
      </w:r>
      <w:r>
        <w:t xml:space="preserve">Investigators can then correlate ecosystem function with community structure</w:t>
      </w:r>
      <w:r>
        <w:t xml:space="preserve"> </w:t>
      </w:r>
      <w:r>
        <w:t xml:space="preserve">while trying to control for environmental variation. These approaches have</w:t>
      </w:r>
      <w:r>
        <w:t xml:space="preserve"> </w:t>
      </w:r>
      <w:r>
        <w:t xml:space="preserve">documented important relationships between microbiomes and ecosystem</w:t>
      </w:r>
      <w:r>
        <w:t xml:space="preserve"> </w:t>
      </w:r>
      <w:r>
        <w:t xml:space="preserve">functions. For example, a meta-analysis of these studies observed a small but</w:t>
      </w:r>
      <w:r>
        <w:t xml:space="preserve"> </w:t>
      </w:r>
      <w:r>
        <w:t xml:space="preserve">significant contribution of the microbiome to variation in ecosystem</w:t>
      </w:r>
      <w:r>
        <w:t xml:space="preserve"> </w:t>
      </w:r>
      <w:r>
        <w:t xml:space="preserve">function after controlling for environmental variation</w:t>
      </w:r>
      <w:r>
        <w:t xml:space="preserve"> </w:t>
      </w:r>
      <w:r>
        <w:t xml:space="preserve">(10)</w:t>
      </w:r>
      <w:r>
        <w:t xml:space="preserve">. In</w:t>
      </w:r>
      <w:r>
        <w:t xml:space="preserve"> </w:t>
      </w:r>
      <w:r>
        <w:t xml:space="preserve">addition, studies focusing on the correlation between the rate of an ecosystem</w:t>
      </w:r>
      <w:r>
        <w:t xml:space="preserve"> </w:t>
      </w:r>
      <w:r>
        <w:t xml:space="preserve">function and the abundance of an associated functional marker gene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some unique challenges and limitations. One issue is that</w:t>
      </w:r>
      <w:r>
        <w:t xml:space="preserve"> </w:t>
      </w:r>
      <w:r>
        <w:t xml:space="preserve">microbiome attributes tend to covary with the abiotic conditions within an</w:t>
      </w:r>
      <w:r>
        <w:t xml:space="preserve"> </w:t>
      </w:r>
      <w:r>
        <w:t xml:space="preserve">environment, and whether and how the investigator controls for these variables</w:t>
      </w:r>
      <w:r>
        <w:t xml:space="preserve"> </w:t>
      </w:r>
      <w:r>
        <w:t xml:space="preserve">can affect the conclusions of such a comparative study. In addition, it is</w:t>
      </w:r>
      <w:r>
        <w:t xml:space="preserve"> </w:t>
      </w:r>
      <w:r>
        <w:t xml:space="preserve">difficult to know a priori which environmental variables or community attributes</w:t>
      </w:r>
      <w:r>
        <w:t xml:space="preserve"> </w:t>
      </w:r>
      <w:r>
        <w:t xml:space="preserve">to measure. Finally, while these approaches can establish a potential magnitude</w:t>
      </w:r>
      <w:r>
        <w:t xml:space="preserve"> </w:t>
      </w:r>
      <w:r>
        <w:t xml:space="preserve">and direction for these relationships, it is often difficult 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Each of the manipulative approaches applied confound</w:t>
      </w:r>
      <w:r>
        <w:t xml:space="preserve"> </w:t>
      </w:r>
      <w:r>
        <w:t xml:space="preserve">community composition with other factors. For example, reciprocal transplant and</w:t>
      </w:r>
      <w:r>
        <w:t xml:space="preserve"> </w:t>
      </w:r>
      <w:r>
        <w:t xml:space="preserve">common garden experiments confound community composition with the abiotic</w:t>
      </w:r>
      <w:r>
        <w:t xml:space="preserve"> </w:t>
      </w:r>
      <w:r>
        <w:t xml:space="preserve">conditions carried on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variation in the microbiome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w:t>
      </w:r>
      <w:r>
        <w:t xml:space="preserve"> </w:t>
      </w:r>
      <w:r>
        <w:t xml:space="preserve">in the microbiome contributed to variation in the rate of ecosystem function and</w:t>
      </w:r>
      <w:r>
        <w:t xml:space="preserve"> </w:t>
      </w:r>
      <w:r>
        <w:t xml:space="preserve">identified microbiome attributes that might explain this relationship. There are</w:t>
      </w:r>
      <w:r>
        <w:t xml:space="preserve"> </w:t>
      </w:r>
      <w:r>
        <w:t xml:space="preserve">several potential advantages to this approach for documenting</w:t>
      </w:r>
      <w:r>
        <w:t xml:space="preserve"> </w:t>
      </w:r>
      <w:r>
        <w:t xml:space="preserve">microbiome-function relationships and for investigating potential mechanisms</w:t>
      </w:r>
      <w:r>
        <w:t xml:space="preserve"> </w:t>
      </w:r>
      <w:r>
        <w:t xml:space="preserve">underlying those relationships. By passaging microbiomes over multiple rounds</w:t>
      </w:r>
      <w:r>
        <w:t xml:space="preserve"> </w:t>
      </w:r>
      <w:r>
        <w:t xml:space="preserve">using a common environment, we can weaken the covariance between microbes and</w:t>
      </w:r>
      <w:r>
        <w:t xml:space="preserve"> </w:t>
      </w:r>
      <w:r>
        <w:t xml:space="preserve">the environment by repeatedly diluting abiotic effects. In addition, by</w:t>
      </w:r>
      <w:r>
        <w:t xml:space="preserve"> </w:t>
      </w:r>
      <w:r>
        <w:t xml:space="preserve">inoculating our ecosystems with equally sized subsamples, we eliminate the need</w:t>
      </w:r>
      <w:r>
        <w:t xml:space="preserve"> </w:t>
      </w:r>
      <w:r>
        <w:t xml:space="preserve">to generate microbiome variation through methods that are confounded with</w:t>
      </w:r>
      <w:r>
        <w:t xml:space="preserve"> </w:t>
      </w:r>
      <w:r>
        <w:t xml:space="preserve">biomass or cell size. Lastly, by comparing our artificially selected community</w:t>
      </w:r>
      <w:r>
        <w:t xml:space="preserve"> </w:t>
      </w:r>
      <w:r>
        <w:t xml:space="preserve">to a control community resulting from random selection, we can both control for</w:t>
      </w:r>
      <w:r>
        <w:t xml:space="preserve"> </w:t>
      </w:r>
      <w:r>
        <w:t xml:space="preserve">changes in the environment over time and identify significant genes or taxa</w:t>
      </w:r>
      <w:r>
        <w:t xml:space="preserve"> </w:t>
      </w:r>
      <w:r>
        <w:t xml:space="preserve">associated with our selection treatment to establish a potential mechanism that</w:t>
      </w:r>
      <w:r>
        <w:t xml:space="preserve"> </w:t>
      </w:r>
      <w:r>
        <w:t xml:space="preserve">explains this variation.</w:t>
      </w:r>
    </w:p>
    <w:p>
      <w:pPr>
        <w:pStyle w:val="TextBody"/>
      </w:pPr>
      <w:r>
        <w:t xml:space="preserve">We applied artificial ecosystem selection to soil microbiomes by selecting on</w:t>
      </w:r>
      <w:r>
        <w:t xml:space="preserve"> </w:t>
      </w:r>
      <w:r>
        <w:t xml:space="preserve">soil methane oxidation rate. We chose this function because methane is a</w:t>
      </w:r>
      <w:r>
        <w:t xml:space="preserve"> </w:t>
      </w:r>
      <w:r>
        <w:t xml:space="preserve">globally important greenhouse gas and methane oxidation by soil bacteria is the</w:t>
      </w:r>
      <w:r>
        <w:t xml:space="preserve"> </w:t>
      </w:r>
      <w:r>
        <w:t xml:space="preserve">primary biological sink for atmospheric methane as well as possibly the main driver</w:t>
      </w:r>
      <w:r>
        <w:t xml:space="preserve"> </w:t>
      </w:r>
      <w:r>
        <w:t xml:space="preserve">of temporal methane dynamics</w:t>
      </w:r>
      <w:r>
        <w:t xml:space="preserve"> </w:t>
      </w:r>
      <w:r>
        <w:t xml:space="preserve">(17)</w:t>
      </w:r>
      <w:r>
        <w:t xml:space="preserve">. In addition, there is evidence that</w:t>
      </w:r>
      <w:r>
        <w:t xml:space="preserve"> </w:t>
      </w:r>
      <w:r>
        <w:t xml:space="preserve">soil methane oxidation rate may vary with microbiome composition based on</w:t>
      </w:r>
      <w:r>
        <w:t xml:space="preserve"> </w:t>
      </w:r>
      <w:r>
        <w:t xml:space="preserve">comparative studies in a variety of arctic and tropical ecosystems</w:t>
      </w:r>
      <w:r>
        <w:t xml:space="preserve"> </w:t>
      </w:r>
      <w:r>
        <w:t xml:space="preserve">(18–21)</w:t>
      </w:r>
      <w:r>
        <w:t xml:space="preserve"> </w:t>
      </w:r>
      <w:r>
        <w:t xml:space="preserve">as well as studies that</w:t>
      </w:r>
      <w:r>
        <w:t xml:space="preserve"> </w:t>
      </w:r>
      <w:r>
        <w:t xml:space="preserve">manipulate methanotroph richness</w:t>
      </w:r>
      <w:r>
        <w:t xml:space="preserve"> </w:t>
      </w:r>
      <w:r>
        <w:t xml:space="preserve">(22)</w:t>
      </w:r>
      <w:r>
        <w:t xml:space="preserve">. Finally, methanotrophy is one</w:t>
      </w:r>
      <w:r>
        <w:t xml:space="preserve"> </w:t>
      </w:r>
      <w:r>
        <w:t xml:space="preserve">of the most deeply conserved microbial physiologies and is represented in a</w:t>
      </w:r>
      <w:r>
        <w:t xml:space="preserve"> </w:t>
      </w:r>
      <w:r>
        <w:t xml:space="preserve">narrow range of taxa, which suggests that the taxonomic composition of the</w:t>
      </w:r>
      <w:r>
        <w:t xml:space="preserve"> </w:t>
      </w:r>
      <w:r>
        <w:t xml:space="preserve">microbiome is more likely to be associated with the rate of methane oxidation</w:t>
      </w:r>
      <w:r>
        <w:t xml:space="preserve"> </w:t>
      </w:r>
      <w:r>
        <w:t xml:space="preserve">than other broader or more shallowly conserved functions</w:t>
      </w:r>
      <w:r>
        <w:t xml:space="preserve"> </w:t>
      </w:r>
      <w:r>
        <w:t xml:space="preserve">(2,23)</w:t>
      </w:r>
      <w:r>
        <w:t xml:space="preserve">.</w:t>
      </w:r>
    </w:p>
    <w:p>
      <w:pPr>
        <w:pStyle w:val="TextBody"/>
      </w:pPr>
      <w:r>
        <w:t xml:space="preserve">In this study, we evaluated whether variation in the microbiome contributes to</w:t>
      </w:r>
      <w:r>
        <w:t xml:space="preserve"> </w:t>
      </w:r>
      <w:r>
        <w:t xml:space="preserve">variation in the rate of ecosystem functions. To address this problem, we</w:t>
      </w:r>
      <w:r>
        <w:t xml:space="preserve"> </w:t>
      </w:r>
      <w:r>
        <w:t xml:space="preserve">applied artificial ecosystem selection to methane oxidation rate of the soil</w:t>
      </w:r>
      <w:r>
        <w:t xml:space="preserve"> </w:t>
      </w:r>
      <w:r>
        <w:t xml:space="preserve">microbiome and answered the following questions: Does variation in the relative</w:t>
      </w:r>
      <w:r>
        <w:t xml:space="preserve"> </w:t>
      </w:r>
      <w:r>
        <w:t xml:space="preserve">abundance of microbial taxa contribute to variation in soil methane oxidation</w:t>
      </w:r>
      <w:r>
        <w:t xml:space="preserve"> </w:t>
      </w:r>
      <w:r>
        <w:t xml:space="preserve">rate in the lab? How much of the variation in soil methane oxidation rate can</w:t>
      </w:r>
      <w:r>
        <w:t xml:space="preserve"> </w:t>
      </w:r>
      <w:r>
        <w:t xml:space="preserve">be attributed to the microbiome? What attributes of the microbiome regulate</w:t>
      </w:r>
      <w:r>
        <w:t xml:space="preserve"> </w:t>
      </w:r>
      <w:r>
        <w:t xml:space="preserve">variation in methane oxidation rate? And do these attributes match our</w:t>
      </w:r>
      <w:r>
        <w:t xml:space="preserve"> </w:t>
      </w:r>
      <w:r>
        <w:t xml:space="preserve">assumptions about what regulates methane oxidation rate in 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w:t>
      </w:r>
      <w:r>
        <w:t xml:space="preserve"> </w:t>
      </w:r>
      <w:r>
        <w:t xml:space="preserve">(14)</w:t>
      </w:r>
      <w:r>
        <w:t xml:space="preserve"> </w:t>
      </w:r>
      <w:r>
        <w:t xml:space="preserve">by passaging replicate soil microbiomes. The trait we</w:t>
      </w:r>
      <w:r>
        <w:t xml:space="preserve"> </w:t>
      </w:r>
      <w:r>
        <w:t xml:space="preserve">selected on was CH</w:t>
      </w:r>
      <w:r>
        <w:rPr>
          <w:vertAlign w:val="subscript"/>
        </w:rPr>
        <w:t xml:space="preserve">4</w:t>
      </w:r>
      <w:r>
        <w:t xml:space="preserve"> </w:t>
      </w:r>
      <w:r>
        <w:t xml:space="preserve">oxidation rate. This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homogenized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with methane twice per week to maintain aerobic conditions and elevated</w:t>
      </w:r>
      <w:r>
        <w:t xml:space="preserve"> </w:t>
      </w:r>
      <w:r>
        <w:t xml:space="preserve">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methane.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in passage two for the positive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positive and neutral</w:t>
      </w:r>
      <w:r>
        <w:t xml:space="preserve"> </w:t>
      </w:r>
      <w:r>
        <w:t xml:space="preserve">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positive and neutral treatments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methane oxidation rate due to</w:t>
      </w:r>
      <w:r>
        <w:t xml:space="preserve"> </w:t>
      </w:r>
      <w:r>
        <w:t xml:space="preserve">variation in the microbiome as the regression of divergence between the positive</w:t>
      </w:r>
      <w:r>
        <w:t xml:space="preserve"> </w:t>
      </w:r>
      <w:r>
        <w:t xml:space="preserve">and neutral treatment on the cumulative selection differential</w:t>
      </w:r>
      <w:r>
        <w:t xml:space="preserve"> </w:t>
      </w:r>
      <w:r>
        <w:t xml:space="preserve">(32)</w:t>
      </w:r>
      <w:r>
        <w:t xml:space="preserve">.</w:t>
      </w:r>
      <w:r>
        <w:t xml:space="preserve"> </w:t>
      </w:r>
      <w:r>
        <w:t xml:space="preserve">Divergence was calculated as the mean methane oxidation rate of the positive</w:t>
      </w:r>
      <w:r>
        <w:t xml:space="preserve"> </w:t>
      </w:r>
      <w:r>
        <w:t xml:space="preserve">treatment minus the mean methane oxidation rate of the neutral treatment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then the sum of the selection differential</w:t>
      </w:r>
      <w:r>
        <w:t xml:space="preserve"> </w:t>
      </w:r>
      <w:r>
        <w:t xml:space="preserve">from all preceding selection events. We test this as the regression of</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w:t>
      </w:r>
      <w:r>
        <w:t xml:space="preserve"> </w:t>
      </w:r>
      <w:r>
        <w:t xml:space="preserve">1.86,</w:t>
      </w:r>
      <w:r>
        <w:t xml:space="preserve"> </w:t>
      </w:r>
      <w:r>
        <w:t xml:space="preserve">p = 3.85). At the start of the experiment,</w:t>
      </w:r>
      <w:r>
        <w:t xml:space="preserve"> </w:t>
      </w:r>
      <w:r>
        <w:t xml:space="preserve">the Positive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Neutral treatment</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 treatment over the</w:t>
      </w:r>
      <w:r>
        <w:t xml:space="preserve"> </w:t>
      </w:r>
      <w:r>
        <w:t xml:space="preserve">five passages (slope = -0.01, SE = 0.05, t = -0.26, p = 0.80). By contrast, the Positive</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We estimated the proportion of variation in methane oxidation rate due to</w:t>
      </w:r>
      <w:r>
        <w:t xml:space="preserve"> </w:t>
      </w:r>
      <w:r>
        <w:t xml:space="preserve">variation in the microbiome by regressing the divergence between the positive</w:t>
      </w:r>
      <w:r>
        <w:t xml:space="preserve"> </w:t>
      </w:r>
      <w:r>
        <w:t xml:space="preserve">and neutral treatments against the cumulative selection differential. We</w:t>
      </w:r>
      <w:r>
        <w:t xml:space="preserve"> </w:t>
      </w:r>
      <w:r>
        <w:t xml:space="preserve">observed a slope of 0.40, which would indicate that 40% of the variation is due</w:t>
      </w:r>
      <w:r>
        <w:t xml:space="preserve"> </w:t>
      </w:r>
      <w:r>
        <w:t xml:space="preserve">to the microbiome, but this was not significant (statistics).</w:t>
      </w:r>
    </w:p>
    <w:p>
      <w:pPr>
        <w:pStyle w:val="TextBody"/>
      </w:pPr>
      <w:r>
        <w:t xml:space="preserve">We estimated the ecosystem heritability defined as the proportion of variation</w:t>
      </w:r>
      <w:r>
        <w:t xml:space="preserve"> </w:t>
      </w:r>
      <w:r>
        <w:t xml:space="preserve">in methane oxidation due rate to variation in the microbiome as the regression</w:t>
      </w:r>
      <w:r>
        <w:t xml:space="preserve"> </w:t>
      </w:r>
      <w:r>
        <w:t xml:space="preserve">of mid-recipient on mid-donor (Figure 2).</w:t>
      </w:r>
      <w:r>
        <w:t xml:space="preserve"> </w:t>
      </w:r>
      <w:r>
        <w:t xml:space="preserve">Recipient CH</w:t>
      </w:r>
      <w:r>
        <w:rPr>
          <w:vertAlign w:val="subscript"/>
        </w:rPr>
        <w:t xml:space="preserve">4</w:t>
      </w:r>
      <w:r>
        <w:t xml:space="preserve"> </w:t>
      </w:r>
      <w:r>
        <w:t xml:space="preserve">oxidation rates were correlated with donor CH</w:t>
      </w:r>
      <w:r>
        <w:rPr>
          <w:vertAlign w:val="subscript"/>
        </w:rPr>
        <w:t xml:space="preserve">4</w:t>
      </w:r>
      <w:r>
        <w:t xml:space="preserve"> </w:t>
      </w:r>
      <w:r>
        <w:t xml:space="preserve">oxidation rates</w:t>
      </w:r>
      <w:r>
        <w:t xml:space="preserve"> </w:t>
      </w:r>
      <w:r>
        <w:t xml:space="preserve">in both the Positive treatment</w:t>
      </w:r>
      <w:r>
        <w:t xml:space="preserve"> </w:t>
      </w:r>
      <w:r>
        <w:t xml:space="preserve">(slope = 0.50, SE = 0.24, t = 4.43, p = 0.01) and</w:t>
      </w:r>
      <w:r>
        <w:t xml:space="preserve"> </w:t>
      </w:r>
      <w:r>
        <w:t xml:space="preserve">the Neutral treatment (slope = -0.58, SE = 0.20, t = -2.89, p = 0.04).</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0.009)</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(41)</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(42)</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(43)</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
        </w:rPr>
        <w:t xml:space="preserve">Fimbriimonadaceae</w:t>
      </w:r>
      <w:r>
        <w:t xml:space="preserve"> </w:t>
      </w:r>
      <w:r>
        <w:t xml:space="preserve">and an unclassified ASV from the order Armatimonadales</w:t>
      </w:r>
      <w:r>
        <w:t xml:space="preserve"> </w:t>
      </w:r>
      <w:r>
        <w:t xml:space="preserve">(44)</w:t>
      </w:r>
      <w:r>
        <w:t xml:space="preserve">.</w:t>
      </w:r>
      <w:r>
        <w:t xml:space="preserve"> </w:t>
      </w:r>
      <w:r>
        <w:rPr>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(45)</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Positive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Positive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(46)</w:t>
      </w:r>
      <w:r>
        <w:t xml:space="preserve">. Based on this analysis,</w:t>
      </w:r>
      <w:r>
        <w:t xml:space="preserve"> </w:t>
      </w:r>
      <w:r>
        <w:t xml:space="preserve">it appears that no methanotrophs were enriched in the Positive treatment.</w:t>
      </w:r>
    </w:p>
    <w:p>
      <w:pPr>
        <w:pStyle w:val="Heading1"/>
      </w:pPr>
      <w:bookmarkStart w:id="33" w:name="discussion"/>
      <w:r>
        <w:t xml:space="preserve">Discussion</w:t>
      </w:r>
      <w:bookmarkEnd w:id="33"/>
    </w:p>
    <w:p>
      <w:pPr>
        <w:pStyle w:val="FirstParagraph"/>
      </w:pPr>
      <w:r>
        <w:t xml:space="preserve">In this study, we addressed whether variation in the microbiome contributes to</w:t>
      </w:r>
      <w:r>
        <w:t xml:space="preserve"> </w:t>
      </w:r>
      <w:r>
        <w:t xml:space="preserve">variation in the rate of ecosystem function. To test this, we applied artificial</w:t>
      </w:r>
      <w:r>
        <w:t xml:space="preserve"> </w:t>
      </w:r>
      <w:r>
        <w:t xml:space="preserve">ecosystem selection to soil microbiomes by selecting on the whole-ecosystem soil</w:t>
      </w:r>
      <w:r>
        <w:t xml:space="preserve"> </w:t>
      </w:r>
      <w:r>
        <w:t xml:space="preserve">methane oxidation rate. We observed an increase in methane 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methane oxidation rate independent of the environment.</w:t>
      </w:r>
    </w:p>
    <w:p>
      <w:pPr>
        <w:pStyle w:val="TextBody"/>
      </w:pPr>
      <w:r>
        <w:t xml:space="preserve">The ultimate goal of this study (and much of microbial ecology) could be</w:t>
      </w:r>
      <w:r>
        <w:t xml:space="preserve"> </w:t>
      </w:r>
      <w:r>
        <w:t xml:space="preserve">summarized as</w:t>
      </w:r>
      <w:r>
        <w:t xml:space="preserve"> </w:t>
      </w:r>
      <w:r>
        <w:t xml:space="preserve">“</w:t>
      </w:r>
      <w:r>
        <w:t xml:space="preserve">Do microbes matter to ecosystem function (or health)?</w:t>
      </w:r>
      <w:r>
        <w:t xml:space="preserve">”</w:t>
      </w:r>
      <w:r>
        <w:t xml:space="preserve"> </w:t>
      </w:r>
      <w:r>
        <w:t xml:space="preserve">and there</w:t>
      </w:r>
      <w:r>
        <w:t xml:space="preserve"> </w:t>
      </w:r>
      <w:r>
        <w:t xml:space="preserve">are at least three ways we could address that question. One would be to ask</w:t>
      </w:r>
      <w:r>
        <w:t xml:space="preserve"> </w:t>
      </w:r>
      <w:r>
        <w:t xml:space="preserve">whether microorganisms mediate function. This question is perhaps trivial. In</w:t>
      </w:r>
      <w:r>
        <w:t xml:space="preserve"> </w:t>
      </w:r>
      <w:r>
        <w:t xml:space="preserve">the case of methane emissions from soil, we know that microorganisms produce and</w:t>
      </w:r>
      <w:r>
        <w:t xml:space="preserve"> </w:t>
      </w:r>
      <w:r>
        <w:t xml:space="preserve">consume methane. We could also ask what would happen if we removed the</w:t>
      </w:r>
      <w:r>
        <w:t xml:space="preserve"> </w:t>
      </w:r>
      <w:r>
        <w:t xml:space="preserve">microorganisms. Again, this question is trivial. There are no known abiotic</w:t>
      </w:r>
      <w:r>
        <w:t xml:space="preserve"> </w:t>
      </w:r>
      <w:r>
        <w:t xml:space="preserve">reactions in soil that consume methane (outside of the troposphere, the</w:t>
      </w:r>
      <w:r>
        <w:t xml:space="preserve"> </w:t>
      </w:r>
      <w:r>
        <w:t xml:space="preserve">stratosphere, and the marine boundary layer</w:t>
      </w:r>
      <w:r>
        <w:t xml:space="preserve"> </w:t>
      </w:r>
      <w:r>
        <w:t xml:space="preserve">(17)</w:t>
      </w:r>
      <w:r>
        <w:t xml:space="preserve">). Therefore, removing</w:t>
      </w:r>
      <w:r>
        <w:t xml:space="preserve"> </w:t>
      </w:r>
      <w:r>
        <w:t xml:space="preserve">the microbiome would likely eliminate methane production and consumption. Then,</w:t>
      </w:r>
      <w:r>
        <w:t xml:space="preserve"> </w:t>
      </w:r>
      <w:r>
        <w:t xml:space="preserve">the third question we could ask is whether</w:t>
      </w:r>
      <w:r>
        <w:t xml:space="preserve"> </w:t>
      </w:r>
      <w:r>
        <w:rPr>
          <w:i/>
        </w:rPr>
        <w:t xml:space="preserve">variation</w:t>
      </w:r>
      <w:r>
        <w:t xml:space="preserve"> </w:t>
      </w:r>
      <w:r>
        <w:t xml:space="preserve">in the microbiome is</w:t>
      </w:r>
      <w:r>
        <w:t xml:space="preserve"> </w:t>
      </w:r>
      <w:r>
        <w:t xml:space="preserve">associated with</w:t>
      </w:r>
      <w:r>
        <w:t xml:space="preserve"> </w:t>
      </w:r>
      <w:r>
        <w:rPr>
          <w:i/>
        </w:rPr>
        <w:t xml:space="preserve">variation</w:t>
      </w:r>
      <w:r>
        <w:t xml:space="preserve"> </w:t>
      </w:r>
      <w:r>
        <w:t xml:space="preserve">in the rate of ecosystem function. The answer to</w:t>
      </w:r>
      <w:r>
        <w:t xml:space="preserve"> </w:t>
      </w:r>
      <w:r>
        <w:t xml:space="preserve">this question is not so obvious.</w:t>
      </w:r>
    </w:p>
    <w:p>
      <w:pPr>
        <w:pStyle w:val="TextBody"/>
      </w:pPr>
      <w:r>
        <w:t xml:space="preserve">If we look at variation in the rate of a microbially-mediated ecosystem function</w:t>
      </w:r>
      <w:r>
        <w:t xml:space="preserve"> </w:t>
      </w:r>
      <w:r>
        <w:t xml:space="preserve">across a set of habitats, that variation could be associated with variation in</w:t>
      </w:r>
      <w:r>
        <w:t xml:space="preserve"> </w:t>
      </w:r>
      <w:r>
        <w:t xml:space="preserve">the abiotic environmental conditions, variation in the composition of</w:t>
      </w:r>
      <w:r>
        <w:t xml:space="preserve"> </w:t>
      </w:r>
      <w:r>
        <w:t xml:space="preserve">microbiomes, or some interaction or covariance between the two (see Figure 5).</w:t>
      </w:r>
      <w:r>
        <w:t xml:space="preserve"> </w:t>
      </w:r>
      <w:r>
        <w:t xml:space="preserve">To address the question of whether variation in the microbiome matters for</w:t>
      </w:r>
      <w:r>
        <w:t xml:space="preserve"> </w:t>
      </w:r>
      <w:r>
        <w:t xml:space="preserve">ecosystem function, we need to identify the component of variation uniquely</w:t>
      </w:r>
      <w:r>
        <w:t xml:space="preserve"> </w:t>
      </w:r>
      <w:r>
        <w:t xml:space="preserve">associated with the microbiome. If we sample natural variation, as in the</w:t>
      </w:r>
      <w:r>
        <w:t xml:space="preserve"> </w:t>
      </w:r>
      <w:r>
        <w:t xml:space="preserve">comparative approach, it can be difficult to distinguish between the direct</w:t>
      </w:r>
      <w:r>
        <w:t xml:space="preserve"> </w:t>
      </w:r>
      <w:r>
        <w:t xml:space="preserve">effect of the microbiome and the effect of the microbiome due to covariance with</w:t>
      </w:r>
      <w:r>
        <w:t xml:space="preserve"> </w:t>
      </w:r>
      <w:r>
        <w:t xml:space="preserve">the environment. Likewise, with the manipulative approach even though we are</w:t>
      </w:r>
      <w:r>
        <w:t xml:space="preserve"> </w:t>
      </w:r>
      <w:r>
        <w:t xml:space="preserve">placing ecosystem propagules into a common environment or substrate, the</w:t>
      </w:r>
      <w:r>
        <w:t xml:space="preserve"> </w:t>
      </w:r>
      <w:r>
        <w:t xml:space="preserve">propagule itself carries with it environmental conditions that</w:t>
      </w:r>
      <w:r>
        <w:t xml:space="preserve"> </w:t>
      </w:r>
      <w:r>
        <w:t xml:space="preserve">cannot be removed. Generating variation in microbiome composition through</w:t>
      </w:r>
      <w:r>
        <w:t xml:space="preserve"> </w:t>
      </w:r>
      <w:r>
        <w:t xml:space="preserve">filtering or other similar means often confounds composition with other factors,</w:t>
      </w:r>
      <w:r>
        <w:t xml:space="preserve"> </w:t>
      </w:r>
      <w:r>
        <w:t xml:space="preserve">such as biomass or cell size. To overcome these limitations and to isolate</w:t>
      </w:r>
      <w:r>
        <w:t xml:space="preserve"> </w:t>
      </w:r>
      <w:r>
        <w:t xml:space="preserve">the direct effect of the microbiome on ecosystem function, we used</w:t>
      </w:r>
      <w:r>
        <w:t xml:space="preserve"> </w:t>
      </w:r>
      <w:r>
        <w:t xml:space="preserve">artificial ecosystem selection.</w:t>
      </w:r>
    </w:p>
    <w:p>
      <w:pPr>
        <w:pStyle w:val="TextBody"/>
      </w:pPr>
      <w:r>
        <w:t xml:space="preserve">To perform artificial ecosystem selection, we generate a set of ecosystems in</w:t>
      </w:r>
      <w:r>
        <w:t xml:space="preserve"> </w:t>
      </w:r>
      <w:r>
        <w:t xml:space="preserve">bottles using a common, sterile substrate and inoculate them with a propagule</w:t>
      </w:r>
      <w:r>
        <w:t xml:space="preserve"> </w:t>
      </w:r>
      <w:r>
        <w:t xml:space="preserve">containing a diverse microbiome that is a subsample of an existing microbiome.</w:t>
      </w:r>
      <w:r>
        <w:t xml:space="preserve"> </w:t>
      </w:r>
      <w:r>
        <w:t xml:space="preserve">This generates variation in microbiome composition among the ecosystems. We can</w:t>
      </w:r>
      <w:r>
        <w:t xml:space="preserve"> </w:t>
      </w:r>
      <w:r>
        <w:t xml:space="preserve">then measure the rate of an ecosystem function for each bottle and select the</w:t>
      </w:r>
      <w:r>
        <w:t xml:space="preserve"> </w:t>
      </w:r>
      <w:r>
        <w:t xml:space="preserve">bottles with the highest (or lowest) rate of ecosystem function. The selected</w:t>
      </w:r>
      <w:r>
        <w:t xml:space="preserve"> </w:t>
      </w:r>
      <w:r>
        <w:t xml:space="preserve">ecosystems are then homogenized and used as the propagule to inoculate a new set of</w:t>
      </w:r>
      <w:r>
        <w:t xml:space="preserve"> </w:t>
      </w:r>
      <w:r>
        <w:t xml:space="preserve">ecosystems containing the same sterile substrate as the initial set. By</w:t>
      </w:r>
      <w:r>
        <w:t xml:space="preserve"> </w:t>
      </w:r>
      <w:r>
        <w:t xml:space="preserve">subsampling the microbiome, we can generate variation in the composition of the</w:t>
      </w:r>
      <w:r>
        <w:t xml:space="preserve"> </w:t>
      </w:r>
      <w:r>
        <w:t xml:space="preserve">microbiome that is independent of cell size or biomass. And by passaging the</w:t>
      </w:r>
      <w:r>
        <w:t xml:space="preserve"> </w:t>
      </w:r>
      <w:r>
        <w:t xml:space="preserve">microbiome through the same sterile substrate over multiple rounds of selection,</w:t>
      </w:r>
      <w:r>
        <w:t xml:space="preserve"> </w:t>
      </w:r>
      <w:r>
        <w:t xml:space="preserve">we can progressively minimize the effect of the abiotic conditions from the</w:t>
      </w:r>
      <w:r>
        <w:t xml:space="preserve"> </w:t>
      </w:r>
      <w:r>
        <w:t xml:space="preserve">donor environment on both the rate of function and the composition of the</w:t>
      </w:r>
      <w:r>
        <w:t xml:space="preserve"> </w:t>
      </w:r>
      <w:r>
        <w:t xml:space="preserve">microbiome. In this way, over multiple rounds of selection, we can observe</w:t>
      </w:r>
      <w:r>
        <w:t xml:space="preserve"> </w:t>
      </w:r>
      <w:r>
        <w:t xml:space="preserve">whether varying the microbiome can generate variation in the rate of our</w:t>
      </w:r>
      <w:r>
        <w:t xml:space="preserve"> </w:t>
      </w:r>
      <w:r>
        <w:t xml:space="preserve">ecosystem function. If we observe no change in ecosystem function from</w:t>
      </w:r>
      <w:r>
        <w:t xml:space="preserve"> </w:t>
      </w:r>
      <w:r>
        <w:t xml:space="preserve">passage to passage despite our imposed selection, we would conclude that this</w:t>
      </w:r>
      <w:r>
        <w:t xml:space="preserve"> </w:t>
      </w:r>
      <w:r>
        <w:t xml:space="preserve">ecosystem function in this set of ecosystems is driven primarily by</w:t>
      </w:r>
      <w:r>
        <w:t xml:space="preserve"> </w:t>
      </w:r>
      <w:r>
        <w:t xml:space="preserve">environmental variation or technical error among the replicates. However, if we</w:t>
      </w:r>
      <w:r>
        <w:t xml:space="preserve"> </w:t>
      </w:r>
      <w:r>
        <w:t xml:space="preserve">observe a response to selection, that is, a shift in the mean ecosystem function</w:t>
      </w:r>
      <w:r>
        <w:t xml:space="preserve"> </w:t>
      </w:r>
      <w:r>
        <w:t xml:space="preserve">between successive passages, we would conclude that variation in the microbiome can</w:t>
      </w:r>
      <w:r>
        <w:t xml:space="preserve"> </w:t>
      </w:r>
      <w:r>
        <w:t xml:space="preserve">generate variation in the rate of ecosystem function. And that is, in fact, what</w:t>
      </w:r>
      <w:r>
        <w:t xml:space="preserve"> </w:t>
      </w:r>
      <w:r>
        <w:t xml:space="preserve">we observed.</w:t>
      </w:r>
    </w:p>
    <w:p>
      <w:pPr>
        <w:pStyle w:val="TextBody"/>
      </w:pPr>
      <w:r>
        <w:t xml:space="preserve">Given that variation in the microbiome is associated with variation in ecosystem</w:t>
      </w:r>
      <w:r>
        <w:t xml:space="preserve"> </w:t>
      </w:r>
      <w:r>
        <w:t xml:space="preserve">function, a reasonable follow-up question is</w:t>
      </w:r>
      <w:r>
        <w:t xml:space="preserve"> </w:t>
      </w:r>
      <w:r>
        <w:t xml:space="preserve">“</w:t>
      </w:r>
      <w:r>
        <w:t xml:space="preserve">How much variation?</w:t>
      </w:r>
      <w:r>
        <w:t xml:space="preserve">”</w:t>
      </w:r>
      <w:r>
        <w:t xml:space="preserve"> </w:t>
      </w:r>
      <w:r>
        <w:t xml:space="preserve">This is a</w:t>
      </w:r>
      <w:r>
        <w:t xml:space="preserve"> </w:t>
      </w:r>
      <w:r>
        <w:t xml:space="preserve">challenging question to answer since the value depends on the population of</w:t>
      </w:r>
      <w:r>
        <w:t xml:space="preserve"> </w:t>
      </w:r>
      <w:r>
        <w:t xml:space="preserve">ecosystems that is sampled and the estimate for one set of ecosystems may not</w:t>
      </w:r>
      <w:r>
        <w:t xml:space="preserve"> </w:t>
      </w:r>
      <w:r>
        <w:t xml:space="preserve">apply to another set. For example, we cannot estimate a percent of variation</w:t>
      </w:r>
      <w:r>
        <w:t xml:space="preserve"> </w:t>
      </w:r>
      <w:r>
        <w:t xml:space="preserve">explained in tropical rainforests and then assume that number applies in polar</w:t>
      </w:r>
      <w:r>
        <w:t xml:space="preserve"> </w:t>
      </w:r>
      <w:r>
        <w:t xml:space="preserve">wetlands. In addition, the magnitude of the estimate will depend on how much</w:t>
      </w:r>
      <w:r>
        <w:t xml:space="preserve"> </w:t>
      </w:r>
      <w:r>
        <w:t xml:space="preserve">variation is sampled. A large</w:t>
      </w:r>
      <w:r>
        <w:t xml:space="preserve"> </w:t>
      </w:r>
      <m:oMath>
        <m:f>
          <m:fPr>
            <m:type m:val="bar"/>
          </m:fPr>
          <m:num>
            <m:sSub>
              <m:e>
                <m:r>
                  <m:t>V</m:t>
                </m:r>
              </m:e>
              <m:sub>
                <m:r>
                  <m:t>M</m:t>
                </m:r>
              </m:sub>
            </m:sSub>
          </m:num>
          <m:den>
            <m:sSub>
              <m:e>
                <m:r>
                  <m:t>V</m:t>
                </m:r>
              </m:e>
              <m:sub>
                <m:r>
                  <m:t>F</m:t>
                </m:r>
              </m:sub>
            </m:sSub>
          </m:den>
        </m:f>
      </m:oMath>
      <w:r>
        <w:t xml:space="preserve"> </w:t>
      </w:r>
      <w:r>
        <w:t xml:space="preserve">is not very interesting if</w:t>
      </w:r>
      <w:r>
        <w:t xml:space="preserve"> </w:t>
      </w:r>
      <m:oMath>
        <m:sSub>
          <m:e>
            <m:r>
              <m:t>V</m:t>
            </m:r>
          </m:e>
          <m:sub>
            <m:r>
              <m:t>F</m:t>
            </m:r>
          </m:sub>
        </m:sSub>
      </m:oMath>
      <w:r>
        <w:t xml:space="preserve"> </w:t>
      </w:r>
      <w:r>
        <w:t xml:space="preserve">is small. Keeping these caveats in mind, one way to estimate this number is to</w:t>
      </w:r>
      <w:r>
        <w:t xml:space="preserve"> </w:t>
      </w:r>
      <w:r>
        <w:t xml:space="preserve">determine how much the recipient jars resemble the selected donor jars that were</w:t>
      </w:r>
      <w:r>
        <w:t xml:space="preserve"> </w:t>
      </w:r>
      <w:r>
        <w:t xml:space="preserve">used to inoculate them. We can calculate the response to selection as the</w:t>
      </w:r>
      <w:r>
        <w:t xml:space="preserve"> </w:t>
      </w:r>
      <w:r>
        <w:t xml:space="preserve">difference between two successive passages in their mean methane oxidation rate.</w:t>
      </w:r>
      <w:r>
        <w:t xml:space="preserve"> </w:t>
      </w:r>
      <w:r>
        <w:t xml:space="preserve">We will denote this as</w:t>
      </w:r>
      <w:r>
        <w:t xml:space="preserve"> </w:t>
      </w:r>
      <m:oMath>
        <m:r>
          <m:t>R</m:t>
        </m:r>
      </m:oMath>
      <w:r>
        <w:t xml:space="preserve">. We can also calculate the strength of selection as</w:t>
      </w:r>
      <w:r>
        <w:t xml:space="preserve"> </w:t>
      </w:r>
      <w:r>
        <w:t xml:space="preserve">the difference in mean methane oxidation rate between the twelve jars in one</w:t>
      </w:r>
      <w:r>
        <w:t xml:space="preserve"> </w:t>
      </w:r>
      <w:r>
        <w:t xml:space="preserve">generation and the 3 jars chosen for selection in that generation, which we will</w:t>
      </w:r>
      <w:r>
        <w:t xml:space="preserve"> </w:t>
      </w:r>
      <w:r>
        <w:t xml:space="preserve">call the selection differential and denote as</w:t>
      </w:r>
      <w:r>
        <w:t xml:space="preserve"> </w:t>
      </w:r>
      <m:oMath>
        <m:r>
          <m:t>S</m:t>
        </m:r>
      </m:oMath>
      <w:r>
        <w:t xml:space="preserve">. If the change in mean</w:t>
      </w:r>
      <w:r>
        <w:t xml:space="preserve"> </w:t>
      </w:r>
      <w:r>
        <w:t xml:space="preserve">function from passage 1 to passage 2 (</w:t>
      </w:r>
      <m:oMath>
        <m:r>
          <m:t>R</m:t>
        </m:r>
      </m:oMath>
      <w:r>
        <w:t xml:space="preserve">) is equal to the difference in mean</w:t>
      </w:r>
      <w:r>
        <w:t xml:space="preserve"> </w:t>
      </w:r>
      <w:r>
        <w:t xml:space="preserve">function between the 12 jars in passage 1 and and the 3 jars selected to</w:t>
      </w:r>
      <w:r>
        <w:t xml:space="preserve"> </w:t>
      </w:r>
      <w:r>
        <w:t xml:space="preserve">inoculate passage 2 (</w:t>
      </w:r>
      <m:oMath>
        <m:r>
          <m:t>S</m:t>
        </m:r>
      </m:oMath>
      <w:r>
        <w:t xml:space="preserve">), then we would conclude that 100% of the variation is</w:t>
      </w:r>
      <w:r>
        <w:t xml:space="preserve"> </w:t>
      </w:r>
      <w:r>
        <w:t xml:space="preserve">due to variation in the microbiome. Likewise, if recipients do not resemble the</w:t>
      </w:r>
      <w:r>
        <w:t xml:space="preserve"> </w:t>
      </w:r>
      <w:r>
        <w:t xml:space="preserve">donors in their mean methane oxidation rate and simply wander randomly, then we</w:t>
      </w:r>
      <w:r>
        <w:t xml:space="preserve"> </w:t>
      </w:r>
      <w:r>
        <w:t xml:space="preserve">would conclude that all of the variation is due to the environment or technical</w:t>
      </w:r>
      <w:r>
        <w:t xml:space="preserve"> </w:t>
      </w:r>
      <w:r>
        <w:t xml:space="preserve">variation.</w:t>
      </w:r>
    </w:p>
    <w:p>
      <w:pPr>
        <w:pStyle w:val="TextBody"/>
      </w:pPr>
      <w:r>
        <w:t xml:space="preserve">The concept that we have just described is analogous to the concept of</w:t>
      </w:r>
      <w:r>
        <w:t xml:space="preserve"> </w:t>
      </w:r>
      <w:r>
        <w:t xml:space="preserve">heritability from quantitative genetics. Heritability for given a population is</w:t>
      </w:r>
      <w:r>
        <w:t xml:space="preserve"> </w:t>
      </w:r>
      <w:r>
        <w:t xml:space="preserve">defined as the proportion of variation in a phenotype associated with variation</w:t>
      </w:r>
      <w:r>
        <w:t xml:space="preserve"> </w:t>
      </w:r>
      <w:r>
        <w:t xml:space="preserve">in genotype</w:t>
      </w:r>
      <w:r>
        <w:t xml:space="preserve"> </w:t>
      </w:r>
      <w:r>
        <w:t xml:space="preserve">(</w:t>
      </w:r>
      <w:r>
        <w:rPr>
          <w:b/>
        </w:rPr>
        <w:t xml:space="preserve">???</w:t>
      </w:r>
      <w:r>
        <w:t xml:space="preserve">)</w:t>
      </w:r>
      <w:r>
        <w:t xml:space="preserve">. This concept has been applied above the population</w:t>
      </w:r>
      <w:r>
        <w:t xml:space="preserve"> </w:t>
      </w:r>
      <w:r>
        <w:t xml:space="preserve">level for groups within a species</w:t>
      </w:r>
      <w:r>
        <w:t xml:space="preserve"> </w:t>
      </w:r>
      <w:r>
        <w:t xml:space="preserve">(48)</w:t>
      </w:r>
      <w:r>
        <w:t xml:space="preserve">, as well as communities and</w:t>
      </w:r>
      <w:r>
        <w:t xml:space="preserve"> </w:t>
      </w:r>
      <w:r>
        <w:t xml:space="preserve">ecosystems</w:t>
      </w:r>
      <w:r>
        <w:t xml:space="preserve"> </w:t>
      </w:r>
      <w:r>
        <w:t xml:space="preserve">(49,50)</w:t>
      </w:r>
      <w:r>
        <w:t xml:space="preserve">. One study previously estimated the</w:t>
      </w:r>
      <w:r>
        <w:t xml:space="preserve"> </w:t>
      </w:r>
      <w:r>
        <w:t xml:space="preserve">heritability of a community trait after artificial ecosystem selection using</w:t>
      </w:r>
      <w:r>
        <w:t xml:space="preserve"> </w:t>
      </w:r>
      <w:r>
        <w:t xml:space="preserve">parent-offspring regression and observed a relatively large heritability of 50%</w:t>
      </w:r>
      <w:r>
        <w:t xml:space="preserve"> </w:t>
      </w:r>
      <w:r>
        <w:t xml:space="preserve">(15)</w:t>
      </w:r>
      <w:r>
        <w:t xml:space="preserve">. However, parent-offspring regression assumes a randomly mating</w:t>
      </w:r>
      <w:r>
        <w:t xml:space="preserve"> </w:t>
      </w:r>
      <w:r>
        <w:t xml:space="preserve">population, which, by definition, does not apply to a selection experiment. In</w:t>
      </w:r>
      <w:r>
        <w:t xml:space="preserve"> </w:t>
      </w:r>
      <w:r>
        <w:t xml:space="preserve">the present study, we estimated the variation explained by the microbiome</w:t>
      </w:r>
      <w:r>
        <w:t xml:space="preserve"> </w:t>
      </w:r>
      <w:r>
        <w:t xml:space="preserve">somewhat differently using the breeder’s equation (</w:t>
      </w:r>
      <m:oMath>
        <m:r>
          <m:t>R</m:t>
        </m:r>
        <m:r>
          <m:t>=</m:t>
        </m:r>
        <m:r>
          <m:t>S</m:t>
        </m:r>
        <m:sSup>
          <m:e>
            <m:r>
              <m:t>h</m:t>
            </m:r>
          </m:e>
          <m:sup>
            <m:r>
              <m:t>2</m:t>
            </m:r>
          </m:sup>
        </m:sSup>
      </m:oMath>
      <w:r>
        <w:t xml:space="preserve">) and regressing</w:t>
      </w:r>
      <w:r>
        <w:t xml:space="preserve"> </w:t>
      </w:r>
      <w:r>
        <w:t xml:space="preserve">the observed response to selection against the imposed selection differential</w:t>
      </w:r>
      <w:r>
        <w:t xml:space="preserve"> </w:t>
      </w:r>
      <w:r>
        <w:t xml:space="preserve">(Figure 1;</w:t>
      </w:r>
      <w:r>
        <w:t xml:space="preserve"> </w:t>
      </w:r>
      <w:r>
        <w:t xml:space="preserve">(32)</w:t>
      </w:r>
      <w:r>
        <w:t xml:space="preserve">). We also observed a relatively large response to selection</w:t>
      </w:r>
      <w:r>
        <w:t xml:space="preserve"> </w:t>
      </w:r>
      <w:r>
        <w:t xml:space="preserve">(40%), though this estimate had large error bars and was not significant so we</w:t>
      </w:r>
      <w:r>
        <w:t xml:space="preserve"> </w:t>
      </w:r>
      <w:r>
        <w:t xml:space="preserve">did not have the power to estimate an accurate percent of variation explained</w:t>
      </w:r>
      <w:r>
        <w:t xml:space="preserve"> </w:t>
      </w:r>
      <w:r>
        <w:t xml:space="preserve">for this experiment.</w:t>
      </w:r>
    </w:p>
    <w:p>
      <w:pPr>
        <w:pStyle w:val="TextBody"/>
      </w:pPr>
      <w:r>
        <w:t xml:space="preserve">Asking how much of the variation in ecosystem function is due to variation in</w:t>
      </w:r>
      <w:r>
        <w:t xml:space="preserve"> </w:t>
      </w:r>
      <w:r>
        <w:t xml:space="preserve">the microbiome is a silly question. We cannot answer this questions broadly</w:t>
      </w:r>
      <w:r>
        <w:t xml:space="preserve"> </w:t>
      </w:r>
      <w:r>
        <w:t xml:space="preserve">for all communities or all ecosystems, because the answer depends in large part</w:t>
      </w:r>
      <w:r>
        <w:t xml:space="preserve"> </w:t>
      </w:r>
      <w:r>
        <w:t xml:space="preserve">on the magnitude of variation sampled.</w:t>
      </w:r>
    </w:p>
    <w:p>
      <w:pPr>
        <w:pStyle w:val="TextBody"/>
      </w:pPr>
      <w:r>
        <w:t xml:space="preserve">What do I want to get across here:</w:t>
      </w:r>
    </w:p>
    <w:p>
      <w:pPr>
        <w:pStyle w:val="TextBody"/>
      </w:pPr>
      <w:r>
        <w:t xml:space="preserve">This estimate is analogous to the concept of heritability from quantitative</w:t>
      </w:r>
      <w:r>
        <w:t xml:space="preserve"> </w:t>
      </w:r>
      <w:r>
        <w:t xml:space="preserve">genetics</w:t>
      </w:r>
      <w:r>
        <w:t xml:space="preserve"> </w:t>
      </w:r>
      <w:r>
        <w:t xml:space="preserve">Define heritability</w:t>
      </w:r>
      <w:r>
        <w:t xml:space="preserve"> </w:t>
      </w:r>
      <w:r>
        <w:t xml:space="preserve">Point out that it’s been applied to communities and ecosystems</w:t>
      </w:r>
      <w:r>
        <w:t xml:space="preserve"> </w:t>
      </w:r>
      <w:r>
        <w:t xml:space="preserve">Mention the different ways of estimating heritability</w:t>
      </w:r>
      <w:r>
        <w:t xml:space="preserve"> </w:t>
      </w:r>
      <w:r>
        <w:t xml:space="preserve">Mention the assumptions inherent in some of these estimates (non-assortative</w:t>
      </w:r>
      <w:r>
        <w:t xml:space="preserve"> </w:t>
      </w:r>
      <w:r>
        <w:t xml:space="preserve">mating; particularly numbers of shared alleles based on kinship)</w:t>
      </w:r>
      <w:r>
        <w:t xml:space="preserve"> </w:t>
      </w:r>
      <w:r>
        <w:t xml:space="preserve">Point out that while heritability is a useful framework to borrow from in order</w:t>
      </w:r>
      <w:r>
        <w:t xml:space="preserve"> </w:t>
      </w:r>
      <w:r>
        <w:t xml:space="preserve">to describe the components of variation, there are limitations in its</w:t>
      </w:r>
      <w:r>
        <w:t xml:space="preserve"> </w:t>
      </w:r>
      <w:r>
        <w:t xml:space="preserve">application</w:t>
      </w:r>
      <w:r>
        <w:t xml:space="preserve"> </w:t>
      </w:r>
      <w:r>
        <w:t xml:space="preserve">Propose that we pursue new theory about how to understand what drives variation</w:t>
      </w:r>
      <w:r>
        <w:t xml:space="preserve"> </w:t>
      </w:r>
      <w:r>
        <w:t xml:space="preserve">in microbiome functions and microbiome-encoded traits</w:t>
      </w:r>
    </w:p>
    <w:p>
      <w:pPr>
        <w:pStyle w:val="TextBody"/>
      </w:pPr>
      <w:r>
        <w:t xml:space="preserve">The challenge with applying the concept of heritability outside its original</w:t>
      </w:r>
      <w:r>
        <w:t xml:space="preserve"> </w:t>
      </w:r>
      <w:r>
        <w:t xml:space="preserve">scope is that it is unclear if the assumptions underlying these estimates apply</w:t>
      </w:r>
      <w:r>
        <w:t xml:space="preserve"> </w:t>
      </w:r>
      <w:r>
        <w:t xml:space="preserve">to microbiomes. For a genomic trait, we can rely on the assumption that</w:t>
      </w:r>
      <w:r>
        <w:t xml:space="preserve"> </w:t>
      </w:r>
      <w:r>
        <w:t xml:space="preserve">offspring share, on average, 50% of the alleles of each of their</w:t>
      </w:r>
      <w:r>
        <w:t xml:space="preserve"> </w:t>
      </w:r>
      <w:r>
        <w:t xml:space="preserve">parents. It is less clear if offspring share 50% of the microbes of each of</w:t>
      </w:r>
      <w:r>
        <w:t xml:space="preserve"> </w:t>
      </w:r>
      <w:r>
        <w:t xml:space="preserve">their parents or if it is sufficient for 50% of the microbes to be</w:t>
      </w:r>
      <w:r>
        <w:t xml:space="preserve"> </w:t>
      </w:r>
      <w:r>
        <w:rPr>
          <w:i/>
        </w:rPr>
        <w:t xml:space="preserve">present</w:t>
      </w:r>
      <w:r>
        <w:t xml:space="preserve"> </w:t>
      </w:r>
      <w:r>
        <w:t xml:space="preserve">or</w:t>
      </w:r>
      <w:r>
        <w:t xml:space="preserve"> </w:t>
      </w:r>
      <w:r>
        <w:t xml:space="preserve">if they must be in a similar relative abundance. Estimates of heritability, such</w:t>
      </w:r>
      <w:r>
        <w:t xml:space="preserve"> </w:t>
      </w:r>
      <w:r>
        <w:t xml:space="preserve">as parent-offspring regression and the ACE model rely on specific estimates of</w:t>
      </w:r>
      <w:r>
        <w:t xml:space="preserve"> </w:t>
      </w:r>
      <w:r>
        <w:t xml:space="preserve">the similarity of relatives based on their relatedness. It is unclear if these</w:t>
      </w:r>
      <w:r>
        <w:t xml:space="preserve"> </w:t>
      </w:r>
      <w:r>
        <w:t xml:space="preserve">assumptions apply to the microbiomes of host ecosystems. It is even less clear</w:t>
      </w:r>
      <w:r>
        <w:t xml:space="preserve"> </w:t>
      </w:r>
      <w:r>
        <w:t xml:space="preserve">whether they apply to non-host ecosystems that do not reproduce through sexual</w:t>
      </w:r>
      <w:r>
        <w:t xml:space="preserve"> </w:t>
      </w:r>
      <w:r>
        <w:t xml:space="preserve">recombination.</w:t>
      </w:r>
    </w:p>
    <w:p>
      <w:pPr>
        <w:pStyle w:val="TextBody"/>
      </w:pPr>
      <w:r>
        <w:t xml:space="preserve">Given that variation in the microbiome is driving the observed variation in</w:t>
      </w:r>
      <w:r>
        <w:t xml:space="preserve"> </w:t>
      </w:r>
      <w:r>
        <w:t xml:space="preserve">methane oxidation rate, we next wanted to address what aspects of the</w:t>
      </w:r>
      <w:r>
        <w:t xml:space="preserve"> </w:t>
      </w:r>
      <w:r>
        <w:t xml:space="preserve">microbiome, in terms of alpha diversity, beta diversity, or the relative</w:t>
      </w:r>
      <w:r>
        <w:t xml:space="preserve"> </w:t>
      </w:r>
      <w:r>
        <w:t xml:space="preserve">abundance of taxa, explain this contribution of the microbiome to variation in</w:t>
      </w:r>
      <w:r>
        <w:t xml:space="preserve"> </w:t>
      </w:r>
      <w:r>
        <w:t xml:space="preserve">methane oxidation rate. There are three ways that the microbiome could respond</w:t>
      </w:r>
      <w:r>
        <w:t xml:space="preserve"> </w:t>
      </w:r>
      <w:r>
        <w:t xml:space="preserve">to selection in this experiment: gain or loss of species, changes in the</w:t>
      </w:r>
      <w:r>
        <w:t xml:space="preserve"> </w:t>
      </w:r>
      <w:r>
        <w:t xml:space="preserve">relative abundances of species, or changes within the genomes of the constituent</w:t>
      </w:r>
      <w:r>
        <w:t xml:space="preserve"> </w:t>
      </w:r>
      <w:r>
        <w:t xml:space="preserve">species. Using 16S rRNA gene sequences, we are unable to address the third</w:t>
      </w:r>
      <w:r>
        <w:t xml:space="preserve"> </w:t>
      </w:r>
      <w:r>
        <w:t xml:space="preserve">possibility of whether taxa in this experiment could have evolved changes in</w:t>
      </w:r>
      <w:r>
        <w:t xml:space="preserve"> </w:t>
      </w:r>
      <w:r>
        <w:t xml:space="preserve">their genomes as a result of selection.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 limited</w:t>
      </w:r>
      <w:r>
        <w:t xml:space="preserve"> </w:t>
      </w:r>
      <w:r>
        <w:t xml:space="preserve">by the final enzymatic step in a metabolic pathway</w:t>
      </w:r>
      <w:r>
        <w:t xml:space="preserve"> </w:t>
      </w:r>
      <w:r>
        <w:t xml:space="preserve">(11)</w:t>
      </w:r>
      <w:r>
        <w:t xml:space="preserve">. In certain</w:t>
      </w:r>
      <w:r>
        <w:t xml:space="preserve"> </w:t>
      </w:r>
      <w:r>
        <w:t xml:space="preserve">ecosystems, methane production and consumption are correlated with the</w:t>
      </w:r>
      <w:r>
        <w:t xml:space="preserve"> </w:t>
      </w:r>
      <w:r>
        <w:t xml:space="preserve">abundance of methanogens and methanotrophs as estimated from marker genes</w:t>
      </w:r>
      <w:r>
        <w:t xml:space="preserve"> </w:t>
      </w:r>
      <w:r>
        <w:t xml:space="preserve">(18,19)</w:t>
      </w:r>
      <w:r>
        <w:t xml:space="preserve">. However, it does not appear generally true that the</w:t>
      </w:r>
      <w:r>
        <w:t xml:space="preserve"> </w:t>
      </w:r>
      <w:r>
        <w:t xml:space="preserve">rate of an ecosystem function is limited by the abundance of the gene that</w:t>
      </w:r>
      <w:r>
        <w:t xml:space="preserve"> </w:t>
      </w:r>
      <w:r>
        <w:t xml:space="preserve">encodes the final step in that pathway</w:t>
      </w:r>
      <w:r>
        <w:t xml:space="preserve"> </w:t>
      </w:r>
      <w:r>
        <w:t xml:space="preserve">(11)</w:t>
      </w:r>
      <w:r>
        <w:t xml:space="preserve">. Our results suggest that</w:t>
      </w:r>
      <w:r>
        <w:t xml:space="preserve"> </w:t>
      </w:r>
      <w:r>
        <w:t xml:space="preserve">ecosystem-scale methane oxidation rates can be altered by non-methanotrophs,</w:t>
      </w:r>
      <w:r>
        <w:t xml:space="preserve"> </w:t>
      </w:r>
      <w:r>
        <w:t xml:space="preserve">perhaps through ecological interactions with methanotrophic species.</w:t>
      </w:r>
    </w:p>
    <w:p>
      <w:pPr>
        <w:pStyle w:val="TextBody"/>
      </w:pPr>
      <w:r>
        <w:t xml:space="preserve">Another important question is whether selection at the ecosystem scale resulted</w:t>
      </w:r>
      <w:r>
        <w:t xml:space="preserve"> </w:t>
      </w:r>
      <w:r>
        <w:t xml:space="preserve">in within-strain evolution. Using 16S rRNA gene sequencing we are unable to</w:t>
      </w:r>
      <w:r>
        <w:t xml:space="preserve"> </w:t>
      </w:r>
      <w:r>
        <w:t xml:space="preserve">resolve genomic changes within taxa that may have undergone evolution.</w:t>
      </w:r>
      <w:r>
        <w:t xml:space="preserve"> </w:t>
      </w:r>
      <w:r>
        <w:t xml:space="preserve">Therefore, it is possible that the response to selection was driven by changes</w:t>
      </w:r>
      <w:r>
        <w:t xml:space="preserve"> </w:t>
      </w:r>
      <w:r>
        <w:t xml:space="preserve">within the genomes of methanotrophs. But given the slow growth rate of</w:t>
      </w:r>
      <w:r>
        <w:t xml:space="preserve"> </w:t>
      </w:r>
      <w:r>
        <w:t xml:space="preserve">methanotrophs, often requiring weeks to years of serial batch culturing for</w:t>
      </w:r>
      <w:r>
        <w:t xml:space="preserve"> </w:t>
      </w:r>
      <w:r>
        <w:t xml:space="preserve">isolation, this seems like an unlikely explanation</w:t>
      </w:r>
      <w:r>
        <w:t xml:space="preserve"> </w:t>
      </w:r>
      <w:r>
        <w:t xml:space="preserve">(51–53)</w:t>
      </w:r>
      <w:r>
        <w:t xml:space="preserve">. Future work could analyze an</w:t>
      </w:r>
      <w:r>
        <w:t xml:space="preserve"> </w:t>
      </w:r>
      <w:r>
        <w:t xml:space="preserve">artificial ecosystem selection experiment using genome-resolved metagenomics to</w:t>
      </w:r>
      <w:r>
        <w:t xml:space="preserve"> </w:t>
      </w:r>
      <w:r>
        <w:t xml:space="preserve">try to detect strain-level changes in the constituent taxa. However,</w:t>
      </w:r>
      <w:r>
        <w:t xml:space="preserve"> </w:t>
      </w:r>
      <w:r>
        <w:t xml:space="preserve">reconstructing genomes from in situ soil samples has been difficult to achieve</w:t>
      </w:r>
      <w:r>
        <w:t xml:space="preserve"> </w:t>
      </w:r>
      <w:r>
        <w:t xml:space="preserve">and may require enrichment techniques, particularly for methanotrophs which are</w:t>
      </w:r>
      <w:r>
        <w:t xml:space="preserve"> </w:t>
      </w:r>
      <w:r>
        <w:t xml:space="preserve">a relatively rare component of the soil microbiome</w:t>
      </w:r>
      <w:r>
        <w:t xml:space="preserve"> </w:t>
      </w:r>
      <w:r>
        <w:t xml:space="preserve">(54)</w:t>
      </w:r>
      <w:r>
        <w:t xml:space="preserve">. If these</w:t>
      </w:r>
      <w:r>
        <w:t xml:space="preserve"> </w:t>
      </w:r>
      <w:r>
        <w:t xml:space="preserve">challenges could be overcome for soil metagenomics, we could begin to evaluate</w:t>
      </w:r>
      <w:r>
        <w:t xml:space="preserve"> </w:t>
      </w:r>
      <w:r>
        <w:t xml:space="preserve">whether ecosystem selection results in strain-level evolution or enriches for</w:t>
      </w:r>
      <w:r>
        <w:t xml:space="preserve"> </w:t>
      </w:r>
      <w:r>
        <w:t xml:space="preserve">certain metabolic pathways within the microbiome.</w:t>
      </w:r>
    </w:p>
    <w:p>
      <w:pPr>
        <w:pStyle w:val="TextBody"/>
      </w:pPr>
      <w:r>
        <w:t xml:space="preserve">A fundamental question in microbial ecology is whether variation in the</w:t>
      </w:r>
      <w:r>
        <w:t xml:space="preserve"> </w:t>
      </w:r>
      <w:r>
        <w:t xml:space="preserve">microbiome contributes to variation in ecosystem function. We performed</w:t>
      </w:r>
      <w:r>
        <w:t xml:space="preserve"> </w:t>
      </w:r>
      <w:r>
        <w:t xml:space="preserve">artificial ecosystem selection on soil methane oxidation rate to test the</w:t>
      </w:r>
      <w:r>
        <w:t xml:space="preserve"> </w:t>
      </w:r>
      <w:r>
        <w:t xml:space="preserve">relationship between microbiome variation and soil methane oxidation rate. We</w:t>
      </w:r>
      <w:r>
        <w:t xml:space="preserve"> </w:t>
      </w:r>
      <w:r>
        <w:t xml:space="preserve">observed a response to selection on soil methane oxidation rate and found a</w:t>
      </w:r>
      <w:r>
        <w:t xml:space="preserve"> </w:t>
      </w:r>
      <w:r>
        <w:t xml:space="preserve">high heritability for methane oxidation, which suggests that variation in the</w:t>
      </w:r>
      <w:r>
        <w:t xml:space="preserve"> </w:t>
      </w:r>
      <w:r>
        <w:t xml:space="preserve">microbiome contributes to variation in soil methane oxidation rate</w:t>
      </w:r>
      <w:r>
        <w:t xml:space="preserve"> </w:t>
      </w:r>
      <w:r>
        <w:t xml:space="preserve">independent of the environment. This shows that manipulating the microbiome</w:t>
      </w:r>
      <w:r>
        <w:t xml:space="preserve"> </w:t>
      </w:r>
      <w:r>
        <w:t xml:space="preserve">could be a viable strategy for mitigating or enhancing certain</w:t>
      </w:r>
      <w:r>
        <w:t xml:space="preserve"> </w:t>
      </w:r>
      <w:r>
        <w:t xml:space="preserve">ecosystem functions. Surprisingly, we did not observe an increase in the</w:t>
      </w:r>
      <w:r>
        <w:t xml:space="preserve"> </w:t>
      </w:r>
      <w:r>
        <w:t xml:space="preserve">relative abundance of methanotrophs as a response to selection. This</w:t>
      </w:r>
      <w:r>
        <w:t xml:space="preserve"> </w:t>
      </w:r>
      <w:r>
        <w:t xml:space="preserve">suggests that the rate of methane oxidation could be altered by</w:t>
      </w:r>
      <w:r>
        <w:t xml:space="preserve"> </w:t>
      </w:r>
      <w:r>
        <w:t xml:space="preserve">non-methanotrophs, possibly through ecological interactions with methanotrophs.</w:t>
      </w:r>
      <w:r>
        <w:t xml:space="preserve"> </w:t>
      </w:r>
      <w:r>
        <w:t xml:space="preserve">Future research should investigate other aspects of microbiome variation, such</w:t>
      </w:r>
      <w:r>
        <w:t xml:space="preserve"> </w:t>
      </w:r>
      <w:r>
        <w:t xml:space="preserve">as strain-level evolution or functional gene composition, to begin to describe</w:t>
      </w:r>
      <w:r>
        <w:t xml:space="preserve"> </w:t>
      </w:r>
      <w:r>
        <w:t xml:space="preserve">a more detailed mapping between the microbiome and ecosystem function. This</w:t>
      </w:r>
      <w:r>
        <w:t xml:space="preserve"> </w:t>
      </w:r>
      <w:r>
        <w:t xml:space="preserve">study demonstrates that soil methane oxidation rate can vary greatly with</w:t>
      </w:r>
      <w:r>
        <w:t xml:space="preserve"> </w:t>
      </w:r>
      <w:r>
        <w:t xml:space="preserve">variation in the microbiome and opens up future research opportunities to</w:t>
      </w:r>
      <w:r>
        <w:t xml:space="preserve"> </w:t>
      </w:r>
      <w:r>
        <w:t xml:space="preserve">establish a more detailed understanding of the relationship between the</w:t>
      </w:r>
      <w:r>
        <w:t xml:space="preserve"> </w:t>
      </w:r>
      <w:r>
        <w:t xml:space="preserve">microbiome and ecosystem function.</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supplement"/>
      <w:r>
        <w:t xml:space="preserve">Supplement</w:t>
      </w:r>
      <w:bookmarkEnd w:id="39"/>
    </w:p>
    <w:p>
      <w:pPr>
        <w:pStyle w:val="Heading1"/>
      </w:pPr>
      <w:bookmarkStart w:id="40" w:name="references"/>
      <w:r>
        <w:t xml:space="preserve">References</w:t>
      </w:r>
      <w:bookmarkEnd w:id="40"/>
    </w:p>
    <w:bookmarkStart w:id="95" w:name="refs"/>
    <w:bookmarkStart w:id="41" w:name="ref-conrad1996"/>
    <w:p>
      <w:pPr>
        <w:pStyle w:val="Bibliography"/>
      </w:pPr>
      <w:r>
        <w:t xml:space="preserve">1. Conrad R. Soil microorganisms as controllers of atmospheric trace gases (H2, CO, CH4, OCS, N2O, and NO). Microbiological Reviews. 1996 Dec;60(4):609–40.</w:t>
      </w:r>
      <w:r>
        <w:t xml:space="preserve"> </w:t>
      </w:r>
    </w:p>
    <w:bookmarkEnd w:id="41"/>
    <w:bookmarkStart w:id="42" w:name="ref-schimel1998"/>
    <w:p>
      <w:pPr>
        <w:pStyle w:val="Bibliography"/>
      </w:pPr>
      <w:r>
        <w:t xml:space="preserve">2. Schimel JP, Gulledge J. Microbial community structure and global trace gases. Global Change Biology. 1998;4(7):745–58.</w:t>
      </w:r>
      <w:r>
        <w:t xml:space="preserve"> </w:t>
      </w:r>
    </w:p>
    <w:bookmarkEnd w:id="42"/>
    <w:bookmarkStart w:id="43"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3"/>
    <w:bookmarkStart w:id="44" w:name="ref-cavigelli2000"/>
    <w:p>
      <w:pPr>
        <w:pStyle w:val="Bibliography"/>
      </w:pPr>
      <w:r>
        <w:t xml:space="preserve">4. Cavigelli MA, Robertson GP. The Functional Significance of Denitrifier Community Composition in a Terrestrial Ecosystem. Ecology. 2000;81(5):1402–14.</w:t>
      </w:r>
      <w:r>
        <w:t xml:space="preserve"> </w:t>
      </w:r>
    </w:p>
    <w:bookmarkEnd w:id="44"/>
    <w:bookmarkStart w:id="45"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5"/>
    <w:bookmarkStart w:id="46" w:name="ref-waldrop2006"/>
    <w:p>
      <w:pPr>
        <w:pStyle w:val="Bibliography"/>
      </w:pPr>
      <w:r>
        <w:t xml:space="preserve">6. Waldrop MP, Firestone MK. Response of Microbial Community Composition and Function to Soil Climate Change. Microbial Ecology. 2006 Nov;52(4):716–24.</w:t>
      </w:r>
      <w:r>
        <w:t xml:space="preserve"> </w:t>
      </w:r>
    </w:p>
    <w:bookmarkEnd w:id="46"/>
    <w:bookmarkStart w:id="47" w:name="ref-strickland2009"/>
    <w:p>
      <w:pPr>
        <w:pStyle w:val="Bibliography"/>
      </w:pPr>
      <w:r>
        <w:t xml:space="preserve">7. Strickland MS, Lauber C, Fierer N, Bradford MA. Testing the functional significance of microbial community composition. Ecology. 2009;90(2):441–51.</w:t>
      </w:r>
      <w:r>
        <w:t xml:space="preserve"> </w:t>
      </w:r>
    </w:p>
    <w:bookmarkEnd w:id="47"/>
    <w:bookmarkStart w:id="48"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8"/>
    <w:bookmarkStart w:id="49"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9"/>
    <w:bookmarkStart w:id="50"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50"/>
    <w:bookmarkStart w:id="51"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1"/>
    <w:bookmarkStart w:id="52"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Oct;33(12-13):1713–22.</w:t>
      </w:r>
      <w:r>
        <w:t xml:space="preserve"> </w:t>
      </w:r>
    </w:p>
    <w:bookmarkEnd w:id="52"/>
    <w:bookmarkStart w:id="53" w:name="ref-reed2007"/>
    <w:p>
      <w:pPr>
        <w:pStyle w:val="Bibliography"/>
      </w:pPr>
      <w:r>
        <w:t xml:space="preserve">13. Reed HE, Martiny JBH. Testing the functional significance of microbial composition in natural communities. FEMS Microbiology Ecology. 2007;62(2):161–70.</w:t>
      </w:r>
      <w:r>
        <w:t xml:space="preserve"> </w:t>
      </w:r>
    </w:p>
    <w:bookmarkEnd w:id="53"/>
    <w:bookmarkStart w:id="54" w:name="ref-swenson2000"/>
    <w:p>
      <w:pPr>
        <w:pStyle w:val="Bibliography"/>
      </w:pPr>
      <w:r>
        <w:t xml:space="preserve">14. Swenson W, Wilson DS, Elias R. Artificial ecosystem selection. Proceedings of the National Academy of Sciences. 2000 Aug;97(16):9110–4.</w:t>
      </w:r>
      <w:r>
        <w:t xml:space="preserve"> </w:t>
      </w:r>
    </w:p>
    <w:bookmarkEnd w:id="54"/>
    <w:bookmarkStart w:id="55" w:name="ref-blouin2015"/>
    <w:p>
      <w:pPr>
        <w:pStyle w:val="Bibliography"/>
      </w:pPr>
      <w:r>
        <w:t xml:space="preserve">15. Blouin M, Karimi B, Mathieu J, Lerch TZ. Levels and limits in artificial selection of communities. Ecology Letters. 2015;18(10):1040–8.</w:t>
      </w:r>
      <w:r>
        <w:t xml:space="preserve"> </w:t>
      </w:r>
    </w:p>
    <w:bookmarkEnd w:id="55"/>
    <w:bookmarkStart w:id="56"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6"/>
    <w:bookmarkStart w:id="57"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7"/>
    <w:bookmarkStart w:id="58"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8"/>
    <w:bookmarkStart w:id="59"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9"/>
    <w:bookmarkStart w:id="60"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60"/>
    <w:bookmarkStart w:id="61"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1"/>
    <w:bookmarkStart w:id="62"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2"/>
    <w:bookmarkStart w:id="63" w:name="ref-martiny2013"/>
    <w:p>
      <w:pPr>
        <w:pStyle w:val="Bibliography"/>
      </w:pPr>
      <w:r>
        <w:t xml:space="preserve">23. Martiny AC, Treseder K, Pusch G. Phylogenetic conservatism of functional traits in microorganisms. The ISME Journal. 2013 Apr;7(4):830–8.</w:t>
      </w:r>
      <w:r>
        <w:t xml:space="preserve"> </w:t>
      </w:r>
    </w:p>
    <w:bookmarkEnd w:id="63"/>
    <w:bookmarkStart w:id="64" w:name="ref-sanchez2021"/>
    <w:p>
      <w:pPr>
        <w:pStyle w:val="Bibliography"/>
      </w:pPr>
      <w:r>
        <w:t xml:space="preserve">24. Sánchez Á, Vila JCC, Chang C-Y, Diaz-Colunga J, Estrela S, Rebolleda-Gomez M. Directed Evolution of Microbial Communities. Annual Review of Biophysics. 2021;50(1):323–41.</w:t>
      </w:r>
      <w:r>
        <w:t xml:space="preserve"> </w:t>
      </w:r>
    </w:p>
    <w:bookmarkEnd w:id="64"/>
    <w:bookmarkStart w:id="65" w:name="ref-caporaso2011"/>
    <w:p>
      <w:pPr>
        <w:pStyle w:val="Bibliography"/>
      </w:pPr>
      <w:r>
        <w:t xml:space="preserve">25.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5"/>
    <w:bookmarkStart w:id="66" w:name="ref-fadrosh2014"/>
    <w:p>
      <w:pPr>
        <w:pStyle w:val="Bibliography"/>
      </w:pPr>
      <w:r>
        <w:t xml:space="preserve">26. Fadrosh DW, Ma B, Gajer P, Sengamalay N, Ott S, Brotman RM, et al. An improved dual-indexing approach for multiplexed 16S rRNA gene sequencing on the Illumina MiSeq platform. Microbiome. 2014 Feb;2(1):6.</w:t>
      </w:r>
      <w:r>
        <w:t xml:space="preserve"> </w:t>
      </w:r>
    </w:p>
    <w:bookmarkEnd w:id="66"/>
    <w:bookmarkStart w:id="67" w:name="ref-kozich2013"/>
    <w:p>
      <w:pPr>
        <w:pStyle w:val="Bibliography"/>
      </w:pPr>
      <w:r>
        <w:t xml:space="preserve">27.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67"/>
    <w:bookmarkStart w:id="68" w:name="ref-rcoreteam2018"/>
    <w:p>
      <w:pPr>
        <w:pStyle w:val="Bibliography"/>
      </w:pPr>
      <w:r>
        <w:t xml:space="preserve">28. R Core Team. R: A language and environment for statistical computing. Vienna, Austria: R Foundation for Statistical Computing; 2018.</w:t>
      </w:r>
      <w:r>
        <w:t xml:space="preserve"> </w:t>
      </w:r>
    </w:p>
    <w:bookmarkEnd w:id="68"/>
    <w:bookmarkStart w:id="69" w:name="ref-callahan2016"/>
    <w:p>
      <w:pPr>
        <w:pStyle w:val="Bibliography"/>
      </w:pPr>
      <w:r>
        <w:t xml:space="preserve">29. Callahan BJ, McMurdie PJ, Rosen MJ, Han AW, Johnson AJA, Holmes SP. DADA2: High-resolution sample inference from Illumina amplicon data. Nature Methods. 2016 Jul;13(7):581–3.</w:t>
      </w:r>
      <w:r>
        <w:t xml:space="preserve"> </w:t>
      </w:r>
    </w:p>
    <w:bookmarkEnd w:id="69"/>
    <w:bookmarkStart w:id="70" w:name="ref-wang2007"/>
    <w:p>
      <w:pPr>
        <w:pStyle w:val="Bibliography"/>
      </w:pPr>
      <w:r>
        <w:t xml:space="preserve">30. Wang Q, Garrity GM, Tiedje JM, Cole JR. Naïve Bayesian Classifier for Rapid Assignment of rRNA Sequences into the New Bacterial Taxonomy. Applied and Environmental Microbiology. 2007 Aug;73(16):5261–7.</w:t>
      </w:r>
      <w:r>
        <w:t xml:space="preserve"> </w:t>
      </w:r>
    </w:p>
    <w:bookmarkEnd w:id="70"/>
    <w:bookmarkStart w:id="71" w:name="ref-davis2018"/>
    <w:p>
      <w:pPr>
        <w:pStyle w:val="Bibliography"/>
      </w:pPr>
      <w:r>
        <w:t xml:space="preserve">31. Davis NM, Proctor DM, Holmes SP, Relman DA, Callahan BJ. Simple statistical identification and removal of contaminant sequences in marker-gene and metagenomics data. Microbiome. 2018 Dec;6(1):226.</w:t>
      </w:r>
      <w:r>
        <w:t xml:space="preserve"> </w:t>
      </w:r>
    </w:p>
    <w:bookmarkEnd w:id="71"/>
    <w:bookmarkStart w:id="72" w:name="ref-falconer1996"/>
    <w:p>
      <w:pPr>
        <w:pStyle w:val="Bibliography"/>
      </w:pPr>
      <w:r>
        <w:t xml:space="preserve">32. Falconer DS(S, MacKay TFC. Introduction to quantitative genetics. Harlow : Prentice Hall; 1996.</w:t>
      </w:r>
      <w:r>
        <w:t xml:space="preserve"> </w:t>
      </w:r>
    </w:p>
    <w:bookmarkEnd w:id="72"/>
    <w:bookmarkStart w:id="73" w:name="ref-hurlbert1971"/>
    <w:p>
      <w:pPr>
        <w:pStyle w:val="Bibliography"/>
      </w:pPr>
      <w:r>
        <w:t xml:space="preserve">33. Hurlbert SH. The Nonconcept of Species Diversity: A Critique and Alternative Parameters. Ecology. 1971;52(4):577–86.</w:t>
      </w:r>
      <w:r>
        <w:t xml:space="preserve"> </w:t>
      </w:r>
    </w:p>
    <w:bookmarkEnd w:id="73"/>
    <w:bookmarkStart w:id="74" w:name="ref-oksanen2019"/>
    <w:p>
      <w:pPr>
        <w:pStyle w:val="Bibliography"/>
      </w:pPr>
      <w:r>
        <w:t xml:space="preserve">34. Oksanen J, Blanchet FG, Friendly M, Kindt R, Legendre P, McGlinn D, et al. Vegan: Community ecology package. 2019.</w:t>
      </w:r>
      <w:r>
        <w:t xml:space="preserve"> </w:t>
      </w:r>
    </w:p>
    <w:bookmarkEnd w:id="74"/>
    <w:bookmarkStart w:id="75" w:name="ref-bray1957"/>
    <w:p>
      <w:pPr>
        <w:pStyle w:val="Bibliography"/>
      </w:pPr>
      <w:r>
        <w:t xml:space="preserve">35. Bray JR, Curtis JT. An Ordination of the Upland Forest Communities of Southern Wisconsin. Ecological Monographs. 1957;27(4):325–49.</w:t>
      </w:r>
      <w:r>
        <w:t xml:space="preserve"> </w:t>
      </w:r>
    </w:p>
    <w:bookmarkEnd w:id="75"/>
    <w:bookmarkStart w:id="76" w:name="ref-mcardle2001"/>
    <w:p>
      <w:pPr>
        <w:pStyle w:val="Bibliography"/>
      </w:pPr>
      <w:r>
        <w:t xml:space="preserve">36. McArdle BH, Anderson MJ. Fitting Multivariate Models to Community Data: A Comment on Distance-Based Redundancy Analysis. Ecology. 2001;82(1):290–7.</w:t>
      </w:r>
      <w:r>
        <w:t xml:space="preserve"> </w:t>
      </w:r>
    </w:p>
    <w:bookmarkEnd w:id="76"/>
    <w:bookmarkStart w:id="77" w:name="ref-kaul2017"/>
    <w:p>
      <w:pPr>
        <w:pStyle w:val="Bibliography"/>
      </w:pPr>
      <w:r>
        <w:t xml:space="preserve">37.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38. Lin H, Peddada SD. Analysis of compositions of microbiomes with bias correction. Nature Communications. 2020 Jul;11(1):3514.</w:t>
      </w:r>
      <w:r>
        <w:t xml:space="preserve"> </w:t>
      </w:r>
    </w:p>
    <w:bookmarkEnd w:id="78"/>
    <w:bookmarkStart w:id="79" w:name="ref-fernandes2014"/>
    <w:p>
      <w:pPr>
        <w:pStyle w:val="Bibliography"/>
      </w:pPr>
      <w:r>
        <w:t xml:space="preserve">39.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40. Martin BD, Witten D, Willis AD. Modeling microbial abundances and dysbiosis with beta-binomial regression. The Annals of Applied Statistics. 2020 Mar;14(1):94–115.</w:t>
      </w:r>
      <w:r>
        <w:t xml:space="preserve"> </w:t>
      </w:r>
    </w:p>
    <w:bookmarkEnd w:id="80"/>
    <w:bookmarkStart w:id="81" w:name="ref-stein2012"/>
    <w:p>
      <w:pPr>
        <w:pStyle w:val="Bibliography"/>
      </w:pPr>
      <w:r>
        <w:t xml:space="preserve">41. Stein LY, Roy R, Dunfield PF. Aerobic Methanotrophy and Nitrification: Processes and Connections. In: eLS. John Wiley &amp; Sons, Ltd; 2012.</w:t>
      </w:r>
      <w:r>
        <w:t xml:space="preserve"> </w:t>
      </w:r>
    </w:p>
    <w:bookmarkEnd w:id="81"/>
    <w:bookmarkStart w:id="82" w:name="ref-garrity2005"/>
    <w:p>
      <w:pPr>
        <w:pStyle w:val="Bibliography"/>
      </w:pPr>
      <w:r>
        <w:t xml:space="preserve">42. Garrity GM, Bell JA, Lilburn TG. Class III. Gammaproteobacteria class. Nov., p. 1. In: Brenner DJ, Krieg NR, Staley JT, Garrity GM, editors. Bergey’s manual of systematic bacteriology. Second. New York, NY: Springer; 2005.</w:t>
      </w:r>
      <w:r>
        <w:t xml:space="preserve"> </w:t>
      </w:r>
    </w:p>
    <w:bookmarkEnd w:id="82"/>
    <w:bookmarkStart w:id="83" w:name="ref-freitag2003"/>
    <w:p>
      <w:pPr>
        <w:pStyle w:val="Bibliography"/>
      </w:pPr>
      <w:r>
        <w:t xml:space="preserve">43. Freitag TE, Prosser JI. Community Structure of Ammonia-Oxidizing Bacteria within Anoxic Marine Sediments. Applied and Environmental Microbiology. 2003 Mar;</w:t>
      </w:r>
      <w:r>
        <w:t xml:space="preserve"> </w:t>
      </w:r>
    </w:p>
    <w:bookmarkEnd w:id="83"/>
    <w:bookmarkStart w:id="84" w:name="ref-im2012"/>
    <w:p>
      <w:pPr>
        <w:pStyle w:val="Bibliography"/>
      </w:pPr>
      <w:r>
        <w:t xml:space="preserve">44. Im W-T, Hu Z-Y, Kim K-H, Rhee S-K, Meng H, Lee S-T, et al. Description of Fimbriimonas ginsengisoli gen. Nov., sp. Nov. Within the Fimbriimonadia class nov., of the phylum Armatimonadetes. Antonie van Leeuwenhoek. 2012 Aug;102(2):307–17.</w:t>
      </w:r>
      <w:r>
        <w:t xml:space="preserve"> </w:t>
      </w:r>
    </w:p>
    <w:bookmarkEnd w:id="84"/>
    <w:bookmarkStart w:id="85" w:name="ref-mcbride2014"/>
    <w:p>
      <w:pPr>
        <w:pStyle w:val="Bibliography"/>
      </w:pPr>
      <w:r>
        <w:t xml:space="preserve">45.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5"/>
    <w:bookmarkStart w:id="86" w:name="ref-tamas2014"/>
    <w:p>
      <w:pPr>
        <w:pStyle w:val="Bibliography"/>
      </w:pPr>
      <w:r>
        <w:t xml:space="preserve">46. Tamas I, Smirnova AV, He Z, Dunfield PF. The (d)Evolution of methanotrophy in the Beijerinckiaceaea comparative genomics analysis. The ISME Journal. 2014 Feb;8(2):369–82.</w:t>
      </w:r>
      <w:r>
        <w:t xml:space="preserve"> </w:t>
      </w:r>
    </w:p>
    <w:bookmarkEnd w:id="86"/>
    <w:bookmarkStart w:id="87" w:name="ref-dedysh2016"/>
    <w:p>
      <w:pPr>
        <w:pStyle w:val="Bibliography"/>
      </w:pPr>
      <w:r>
        <w:t xml:space="preserve">47.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7"/>
    <w:bookmarkStart w:id="88" w:name="ref-goodnight2000"/>
    <w:p>
      <w:pPr>
        <w:pStyle w:val="Bibliography"/>
      </w:pPr>
      <w:r>
        <w:t xml:space="preserve">48. Goodnight CJ. Heritability at the ecosystem level. Proceedings of the National Academy of Sciences. 2000 Aug;97(17):9365–6.</w:t>
      </w:r>
      <w:r>
        <w:t xml:space="preserve"> </w:t>
      </w:r>
    </w:p>
    <w:bookmarkEnd w:id="88"/>
    <w:bookmarkStart w:id="89" w:name="ref-whitham2003"/>
    <w:p>
      <w:pPr>
        <w:pStyle w:val="Bibliography"/>
      </w:pPr>
      <w:r>
        <w:t xml:space="preserve">49. Whitham TG, Young WP, Martinsen GD, Gehring CA, Schweitzer JA, Shuster SM, et al. Community and Ecosystem Genetics: A Consequence of the Extended Phenotype. Ecology. 2003;84(3):559–73.</w:t>
      </w:r>
      <w:r>
        <w:t xml:space="preserve"> </w:t>
      </w:r>
    </w:p>
    <w:bookmarkEnd w:id="89"/>
    <w:bookmarkStart w:id="90" w:name="ref-whitham2006"/>
    <w:p>
      <w:pPr>
        <w:pStyle w:val="Bibliography"/>
      </w:pPr>
      <w:r>
        <w:t xml:space="preserve">50. Whitham TG, Bailey JK, Schweitzer JA, Shuster SM, Bangert RK, LeRoy CJ, et al. A framework for community and ecosystem genetics: From genes to ecosystems. Nature Reviews Genetics. 2006 Jul;7(7):510–23.</w:t>
      </w:r>
      <w:r>
        <w:t xml:space="preserve"> </w:t>
      </w:r>
    </w:p>
    <w:bookmarkEnd w:id="90"/>
    <w:bookmarkStart w:id="91" w:name="ref-whittenbury1970"/>
    <w:p>
      <w:pPr>
        <w:pStyle w:val="Bibliography"/>
      </w:pPr>
      <w:r>
        <w:t xml:space="preserve">51. Whittenbury R, Phillips KC, Wilkinson JF1. Enrichment, Isolation and Some Properties of Methane-utilizing Bacteria. Microbiology. 1970;61(2):205–18.</w:t>
      </w:r>
      <w:r>
        <w:t xml:space="preserve"> </w:t>
      </w:r>
    </w:p>
    <w:bookmarkEnd w:id="91"/>
    <w:bookmarkStart w:id="92" w:name="ref-hirayama2014"/>
    <w:p>
      <w:pPr>
        <w:pStyle w:val="Bibliography"/>
      </w:pPr>
      <w:r>
        <w:t xml:space="preserve">52. Hirayama H, Abe M, Miyazaki M, Nunoura T, Furushima Y, Yamamoto H, et al. Methylomarinovum caldicuralii gen. Nov., sp. Nov., a moderately thermophilic methanotroph isolated from a shallow submarine hydrothermal system, and proposal of the family Methylothermaceae fam. Nov. International Journal of Systematic and Evolutionary Microbiology. 2014;64(Pt_3):989–99.</w:t>
      </w:r>
      <w:r>
        <w:t xml:space="preserve"> </w:t>
      </w:r>
    </w:p>
    <w:bookmarkEnd w:id="92"/>
    <w:bookmarkStart w:id="93" w:name="ref-kim2018"/>
    <w:p>
      <w:pPr>
        <w:pStyle w:val="Bibliography"/>
      </w:pPr>
      <w:r>
        <w:t xml:space="preserve">53. Kim J, Kim DD, Yoon S. Rapid isolation of fast-growing methanotrophs from environmental samples using continuous cultivation with gradually increased dilution rates. Applied Microbiology and Biotechnology. 2018 Jul;102(13):5707–15.</w:t>
      </w:r>
      <w:r>
        <w:t xml:space="preserve"> </w:t>
      </w:r>
    </w:p>
    <w:bookmarkEnd w:id="93"/>
    <w:bookmarkStart w:id="94" w:name="ref-delmont2015"/>
    <w:p>
      <w:pPr>
        <w:pStyle w:val="Bibliography"/>
      </w:pPr>
      <w:r>
        <w:t xml:space="preserve">54. Delmont TO, Eren AM, Maccario L, Prestat E, Esen ÖC, Pelletier E, et al. Reconstructing rare soil microbial genomes using in situ enrichments and metagenomics. Frontiers in Microbiology. 2015 Apr;6.</w:t>
      </w:r>
      <w:r>
        <w:t xml:space="preserve"> </w:t>
      </w:r>
    </w:p>
    <w:bookmarkEnd w:id="94"/>
    <w:bookmarkEnd w:id="95"/>
    <w:p>
      <w:pPr>
        <w:pStyle w:val="Heading1"/>
      </w:pPr>
      <w:bookmarkStart w:id="96" w:name="figures"/>
      <w:r>
        <w:t xml:space="preserve">Figures</w:t>
      </w:r>
      <w:bookmarkEnd w:id="96"/>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97"/>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98"/>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Ecosystem heritability as the regression of mid-recipient methane flux on mid-donor methane flux (</w:t>
      </w:r>
      <m:oMath>
        <m:r>
          <m:t>−</m:t>
        </m:r>
        <m:r>
          <m:t>k</m:t>
        </m:r>
      </m:oMath>
      <w:r>
        <w:t xml:space="preserve"> </w:t>
      </w:r>
      <w:r>
        <w:t xml:space="preserve">with units day</w:t>
      </w:r>
      <w:r>
        <w:rPr>
          <w:vertAlign w:val="superscript"/>
        </w:rPr>
        <w:t xml:space="preserve">-1</w:t>
      </w:r>
      <w:r>
        <w:t xml:space="preserve">). Donor is the mean oxidation rate of the three jars selected to inoculate the next passage. Recipient is the mean oxidation rate of the 12 jars in the next passage. The orange lines and points are the Positive treatment and the gray lines and points are the Neutral treatment. Slope of the regression line estimates the proportion of variation in methane oxidation rate due to variation in the microbiome. For the Positive treatment, the variance explained by the microbiome was 50.2% (slope = 0.502, SE = 0.24) and for the Neutral treatment the variance explained by the microbiome was -57.6% (slope = -0.576, SE = 0.20).</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99"/>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p>
      <w:pPr>
        <w:pStyle w:val="CaptionedFigure"/>
      </w:pPr>
      <w:r>
        <w:drawing>
          <wp:inline>
            <wp:extent cx="5486400" cy="3889465"/>
            <wp:effectExtent b="0" l="0" r="0" t="0"/>
            <wp:docPr descr="Figure 5.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ps may also exist." title="" id="1" name="Picture"/>
            <a:graphic>
              <a:graphicData uri="http://schemas.openxmlformats.org/drawingml/2006/picture">
                <pic:pic>
                  <pic:nvPicPr>
                    <pic:cNvPr descr="Figure1.png" id="0" name="Picture"/>
                    <pic:cNvPicPr>
                      <a:picLocks noChangeArrowheads="1" noChangeAspect="1"/>
                    </pic:cNvPicPr>
                  </pic:nvPicPr>
                  <pic:blipFill>
                    <a:blip r:embed="rId101"/>
                    <a:stretch>
                      <a:fillRect/>
                    </a:stretch>
                  </pic:blipFill>
                  <pic:spPr bwMode="auto">
                    <a:xfrm>
                      <a:off x="0" y="0"/>
                      <a:ext cx="5486400" cy="3889465"/>
                    </a:xfrm>
                    <a:prstGeom prst="rect">
                      <a:avLst/>
                    </a:prstGeom>
                    <a:noFill/>
                    <a:ln w="9525">
                      <a:noFill/>
                      <a:headEnd/>
                      <a:tailEnd/>
                    </a:ln>
                  </pic:spPr>
                </pic:pic>
              </a:graphicData>
            </a:graphic>
          </wp:inline>
        </w:drawing>
      </w:r>
    </w:p>
    <w:p>
      <w:pPr>
        <w:pStyle w:val="ImageCaption"/>
      </w:pPr>
      <w:r>
        <w:t xml:space="preserve">Figure 5.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relationshps may also exist.</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98" Target="media/rId98.png" /><Relationship Type="http://schemas.openxmlformats.org/officeDocument/2006/relationships/image" Id="rId97" Target="media/rId97.png"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2022-12-16T22:25:31Z</dcterms:created>
  <dcterms:modified xsi:type="dcterms:W3CDTF">2022-12-16T22:25:31Z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