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2E2B" w14:textId="3AD13E8E" w:rsidR="00A7469B" w:rsidRPr="007E2B9F" w:rsidRDefault="00CB32A6" w:rsidP="00A7469B">
      <w:pPr>
        <w:spacing w:line="480" w:lineRule="auto"/>
        <w:rPr>
          <w:b/>
        </w:rPr>
      </w:pPr>
      <w:r>
        <w:rPr>
          <w:b/>
        </w:rPr>
        <w:t xml:space="preserve">S1 </w:t>
      </w:r>
      <w:r w:rsidR="00E10439">
        <w:rPr>
          <w:b/>
        </w:rPr>
        <w:t>Table. Appendix:</w:t>
      </w:r>
      <w:r w:rsidR="00A7469B" w:rsidRPr="007E2B9F">
        <w:rPr>
          <w:b/>
        </w:rPr>
        <w:t xml:space="preserve"> Survey Instruments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0"/>
        <w:gridCol w:w="1414"/>
        <w:gridCol w:w="5690"/>
      </w:tblGrid>
      <w:tr w:rsidR="00A7469B" w:rsidRPr="007E2B9F" w14:paraId="2A83954D" w14:textId="77777777" w:rsidTr="007A013D">
        <w:trPr>
          <w:trHeight w:val="315"/>
        </w:trPr>
        <w:tc>
          <w:tcPr>
            <w:tcW w:w="108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A11180" w14:textId="77777777" w:rsidR="00A7469B" w:rsidRPr="007E2B9F" w:rsidRDefault="00A7469B" w:rsidP="00716C3A">
            <w:pPr>
              <w:rPr>
                <w:b/>
                <w:color w:val="000000"/>
                <w:lang w:val="en-MY" w:eastAsia="zh-CN"/>
              </w:rPr>
            </w:pPr>
            <w:r w:rsidRPr="007E2B9F">
              <w:rPr>
                <w:b/>
                <w:color w:val="000000"/>
                <w:lang w:val="en-MY" w:eastAsia="zh-CN"/>
              </w:rPr>
              <w:t>Construct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82901DC" w14:textId="77777777" w:rsidR="00A7469B" w:rsidRPr="007E2B9F" w:rsidRDefault="00A7469B" w:rsidP="00716C3A">
            <w:pPr>
              <w:rPr>
                <w:b/>
                <w:color w:val="000000"/>
                <w:lang w:val="en-MY" w:eastAsia="zh-CN"/>
              </w:rPr>
            </w:pPr>
            <w:r w:rsidRPr="007E2B9F">
              <w:rPr>
                <w:b/>
                <w:color w:val="000000"/>
                <w:lang w:val="en-MY" w:eastAsia="zh-CN"/>
              </w:rPr>
              <w:t>Item</w:t>
            </w:r>
          </w:p>
        </w:tc>
        <w:tc>
          <w:tcPr>
            <w:tcW w:w="313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395520" w14:textId="77777777" w:rsidR="00A7469B" w:rsidRPr="007E2B9F" w:rsidRDefault="00A7469B" w:rsidP="00716C3A">
            <w:pPr>
              <w:rPr>
                <w:b/>
                <w:color w:val="000000"/>
                <w:lang w:val="en-MY" w:eastAsia="zh-CN"/>
              </w:rPr>
            </w:pPr>
            <w:r w:rsidRPr="007E2B9F">
              <w:rPr>
                <w:b/>
                <w:color w:val="000000"/>
                <w:lang w:val="en-MY" w:eastAsia="zh-CN"/>
              </w:rPr>
              <w:t>Description</w:t>
            </w:r>
          </w:p>
        </w:tc>
      </w:tr>
      <w:tr w:rsidR="00A7469B" w:rsidRPr="007E2B9F" w14:paraId="419DE1A9" w14:textId="77777777" w:rsidTr="00716C3A">
        <w:trPr>
          <w:trHeight w:val="300"/>
        </w:trPr>
        <w:tc>
          <w:tcPr>
            <w:tcW w:w="5000" w:type="pct"/>
            <w:gridSpan w:val="3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15037B4C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Please indicate how much you agree or disagree to the following:</w:t>
            </w:r>
          </w:p>
        </w:tc>
      </w:tr>
      <w:tr w:rsidR="00A7469B" w:rsidRPr="007E2B9F" w14:paraId="45D8AD04" w14:textId="77777777" w:rsidTr="00716C3A">
        <w:trPr>
          <w:trHeight w:val="300"/>
        </w:trPr>
        <w:tc>
          <w:tcPr>
            <w:tcW w:w="1081" w:type="pct"/>
            <w:vMerge w:val="restart"/>
            <w:tcBorders>
              <w:top w:val="single" w:sz="4" w:space="0" w:color="auto"/>
              <w:left w:val="nil"/>
            </w:tcBorders>
            <w:shd w:val="clear" w:color="auto" w:fill="auto"/>
            <w:hideMark/>
          </w:tcPr>
          <w:p w14:paraId="60E6DC12" w14:textId="77777777" w:rsidR="00A7469B" w:rsidRPr="007E2B9F" w:rsidRDefault="00A7469B" w:rsidP="00716C3A">
            <w:pPr>
              <w:rPr>
                <w:i/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 xml:space="preserve">Perceived Usefulness </w:t>
            </w:r>
            <w:r w:rsidRPr="007E2B9F">
              <w:rPr>
                <w:color w:val="000000"/>
                <w:lang w:val="en-MY" w:eastAsia="zh-CN"/>
              </w:rPr>
              <w:br/>
            </w:r>
          </w:p>
          <w:p w14:paraId="139589EA" w14:textId="0F49A48D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i/>
                <w:color w:val="000000"/>
                <w:lang w:val="en-MY" w:eastAsia="zh-CN"/>
              </w:rPr>
              <w:t xml:space="preserve">Adapted from </w:t>
            </w:r>
            <w:hyperlink w:anchor="_ENREF_39" w:tooltip="Sykes, 2011 #10" w:history="1">
              <w:r w:rsidR="007C120E" w:rsidRPr="007C120E">
                <w:rPr>
                  <w:rStyle w:val="Hyperlink"/>
                </w:rPr>
                <w:fldChar w:fldCharType="begin"/>
              </w:r>
              <w:r w:rsidR="007C120E" w:rsidRPr="007C120E">
                <w:rPr>
                  <w:rStyle w:val="Hyperlink"/>
                </w:rPr>
                <w:instrText xml:space="preserve"> ADDIN EN.CITE &lt;EndNote&gt;&lt;Cite AuthorYear="1"&gt;&lt;Author&gt;Sykes&lt;/Author&gt;&lt;Year&gt;2011&lt;/Year&gt;&lt;RecNum&gt;10&lt;/RecNum&gt;&lt;DisplayText&gt;Sykes, Venkatesh [39]&lt;/DisplayText&gt;&lt;record&gt;&lt;rec-number&gt;10&lt;/rec-number&gt;&lt;foreign-keys&gt;&lt;key app="EN" db-id="dpt0x0wsq9zzw6e0vz159zaxx2vpw55edzv5" timestamp="1588405005"&gt;10&lt;/key&gt;&lt;/foreign-keys&gt;&lt;ref-type name="Journal Article"&gt;17&lt;/ref-type&gt;&lt;contributors&gt;&lt;authors&gt;&lt;author&gt;Sykes, Tracy Ann&lt;/author&gt;&lt;author&gt;Venkatesh, Viswanath&lt;/author&gt;&lt;author&gt;Rai, Arun&lt;/author&gt;&lt;/authors&gt;&lt;/contributors&gt;&lt;titles&gt;&lt;title&gt;Explaining physicians&amp;apos; use of EMR systems and performance in the shakedown phase&lt;/title&gt;&lt;secondary-title&gt;Journal of the American Medical Informatics Association&lt;/secondary-title&gt;&lt;/titles&gt;&lt;periodical&gt;&lt;full-title&gt;Journal of the American Medical Informatics Association&lt;/full-title&gt;&lt;/periodical&gt;&lt;pages&gt;125-130&lt;/pages&gt;&lt;volume&gt;18&lt;/volume&gt;&lt;number&gt;2&lt;/number&gt;&lt;dates&gt;&lt;year&gt;2011&lt;/year&gt;&lt;/dates&gt;&lt;isbn&gt;1527-974X&lt;/isbn&gt;&lt;urls&gt;&lt;/urls&gt;&lt;electronic-resource-num&gt;https://doi.org/10.1136/jamia.2010.009316&lt;/electronic-resource-num&gt;&lt;/record&gt;&lt;/Cite&gt;&lt;/EndNote&gt;</w:instrText>
              </w:r>
              <w:r w:rsidR="007C120E" w:rsidRPr="007C120E">
                <w:rPr>
                  <w:rStyle w:val="Hyperlink"/>
                </w:rPr>
                <w:fldChar w:fldCharType="separate"/>
              </w:r>
              <w:r w:rsidR="007C120E" w:rsidRPr="007C120E">
                <w:rPr>
                  <w:rStyle w:val="Hyperlink"/>
                </w:rPr>
                <w:t>Sykes, Venkatesh [39]</w:t>
              </w:r>
              <w:r w:rsidR="007C120E" w:rsidRPr="007C120E">
                <w:rPr>
                  <w:rStyle w:val="Hyperlink"/>
                </w:rPr>
                <w:fldChar w:fldCharType="end"/>
              </w:r>
            </w:hyperlink>
          </w:p>
        </w:tc>
        <w:tc>
          <w:tcPr>
            <w:tcW w:w="780" w:type="pct"/>
            <w:tcBorders>
              <w:top w:val="single" w:sz="4" w:space="0" w:color="auto"/>
            </w:tcBorders>
            <w:shd w:val="clear" w:color="auto" w:fill="auto"/>
            <w:noWrap/>
            <w:hideMark/>
          </w:tcPr>
          <w:p w14:paraId="6AD894A5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PU01</w:t>
            </w:r>
          </w:p>
        </w:tc>
        <w:tc>
          <w:tcPr>
            <w:tcW w:w="3139" w:type="pct"/>
            <w:tcBorders>
              <w:top w:val="single" w:sz="4" w:space="0" w:color="auto"/>
              <w:right w:val="nil"/>
            </w:tcBorders>
            <w:shd w:val="clear" w:color="auto" w:fill="auto"/>
            <w:hideMark/>
          </w:tcPr>
          <w:p w14:paraId="11CB7874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I believe EMR would be useful in my job.</w:t>
            </w:r>
          </w:p>
        </w:tc>
      </w:tr>
      <w:tr w:rsidR="00A7469B" w:rsidRPr="007E2B9F" w14:paraId="71CDE3BC" w14:textId="77777777" w:rsidTr="00716C3A">
        <w:trPr>
          <w:trHeight w:val="3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2472591B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51D134CD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PU02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61E38E10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Using EMR will enable me to accomplish tasks more quickly.</w:t>
            </w:r>
          </w:p>
        </w:tc>
      </w:tr>
      <w:tr w:rsidR="00A7469B" w:rsidRPr="007E2B9F" w14:paraId="45610131" w14:textId="77777777" w:rsidTr="00716C3A">
        <w:trPr>
          <w:trHeight w:val="3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02A6A108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4D7C5B97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PU03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36D285BA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Using EMR will increase my productivity.</w:t>
            </w:r>
          </w:p>
        </w:tc>
      </w:tr>
      <w:tr w:rsidR="00A7469B" w:rsidRPr="007E2B9F" w14:paraId="7A169308" w14:textId="77777777" w:rsidTr="00716C3A">
        <w:trPr>
          <w:trHeight w:val="3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35779FB9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49375DC3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PU04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6C14EEB5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If I use EMR, I will increase my chances of getting a raise.</w:t>
            </w:r>
          </w:p>
        </w:tc>
      </w:tr>
      <w:tr w:rsidR="00A7469B" w:rsidRPr="007E2B9F" w14:paraId="17A2D3C0" w14:textId="77777777" w:rsidTr="00716C3A">
        <w:trPr>
          <w:trHeight w:val="300"/>
        </w:trPr>
        <w:tc>
          <w:tcPr>
            <w:tcW w:w="1081" w:type="pct"/>
            <w:vMerge w:val="restart"/>
            <w:tcBorders>
              <w:left w:val="nil"/>
            </w:tcBorders>
            <w:shd w:val="clear" w:color="auto" w:fill="auto"/>
            <w:hideMark/>
          </w:tcPr>
          <w:p w14:paraId="4F138EB8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 xml:space="preserve">Perceived Ease of Use </w:t>
            </w:r>
            <w:r w:rsidRPr="007E2B9F">
              <w:rPr>
                <w:color w:val="000000"/>
                <w:lang w:val="en-MY" w:eastAsia="zh-CN"/>
              </w:rPr>
              <w:br/>
            </w:r>
          </w:p>
          <w:p w14:paraId="3C570994" w14:textId="43970A50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i/>
                <w:color w:val="000000"/>
                <w:lang w:val="en-MY" w:eastAsia="zh-CN"/>
              </w:rPr>
              <w:t xml:space="preserve">Adapted from </w:t>
            </w:r>
            <w:hyperlink w:anchor="_ENREF_39" w:tooltip="Sykes, 2011 #10" w:history="1">
              <w:r w:rsidR="007C120E" w:rsidRPr="007C120E">
                <w:rPr>
                  <w:rStyle w:val="Hyperlink"/>
                </w:rPr>
                <w:fldChar w:fldCharType="begin"/>
              </w:r>
              <w:r w:rsidR="007C120E" w:rsidRPr="007C120E">
                <w:rPr>
                  <w:rStyle w:val="Hyperlink"/>
                </w:rPr>
                <w:instrText xml:space="preserve"> ADDIN EN.CITE &lt;EndNote&gt;&lt;Cite AuthorYear="1"&gt;&lt;Author&gt;Sykes&lt;/Author&gt;&lt;Year&gt;2011&lt;/Year&gt;&lt;RecNum&gt;10&lt;/RecNum&gt;&lt;DisplayText&gt;Sykes, Venkatesh [39]&lt;/DisplayText&gt;&lt;record&gt;&lt;rec-number&gt;10&lt;/rec-number&gt;&lt;foreign-keys&gt;&lt;key app="EN" db-id="dpt0x0wsq9zzw6e0vz159zaxx2vpw55edzv5" timestamp="1588405005"&gt;10&lt;/key&gt;&lt;/foreign-keys&gt;&lt;ref-type name="Journal Article"&gt;17&lt;/ref-type&gt;&lt;contributors&gt;&lt;authors&gt;&lt;author&gt;Sykes, Tracy Ann&lt;/author&gt;&lt;author&gt;Venkatesh, Viswanath&lt;/author&gt;&lt;author&gt;Rai, Arun&lt;/author&gt;&lt;/authors&gt;&lt;/contributors&gt;&lt;titles&gt;&lt;title&gt;Explaining physicians&amp;apos; use of EMR systems and performance in the shakedown phase&lt;/title&gt;&lt;secondary-title&gt;Journal of the American Medical Informatics Association&lt;/secondary-title&gt;&lt;/titles&gt;&lt;periodical&gt;&lt;full-title&gt;Journal of the American Medical Informatics Association&lt;/full-title&gt;&lt;/periodical&gt;&lt;pages&gt;125-130&lt;/pages&gt;&lt;volume&gt;18&lt;/volume&gt;&lt;number&gt;2&lt;/number&gt;&lt;dates&gt;&lt;year&gt;2011&lt;/year&gt;&lt;/dates&gt;&lt;isbn&gt;1527-974X&lt;/isbn&gt;&lt;urls&gt;&lt;/urls&gt;&lt;electronic-resource-num&gt;https://doi.org/10.1136/jamia.2010.009316&lt;/electronic-resource-num&gt;&lt;/record&gt;&lt;/Cite&gt;&lt;/EndNote&gt;</w:instrText>
              </w:r>
              <w:r w:rsidR="007C120E" w:rsidRPr="007C120E">
                <w:rPr>
                  <w:rStyle w:val="Hyperlink"/>
                </w:rPr>
                <w:fldChar w:fldCharType="separate"/>
              </w:r>
              <w:r w:rsidR="007C120E" w:rsidRPr="007C120E">
                <w:rPr>
                  <w:rStyle w:val="Hyperlink"/>
                </w:rPr>
                <w:t>Sykes, Venkatesh [39]</w:t>
              </w:r>
              <w:r w:rsidR="007C120E" w:rsidRPr="007C120E">
                <w:rPr>
                  <w:rStyle w:val="Hyperlink"/>
                </w:rPr>
                <w:fldChar w:fldCharType="end"/>
              </w:r>
            </w:hyperlink>
          </w:p>
        </w:tc>
        <w:tc>
          <w:tcPr>
            <w:tcW w:w="780" w:type="pct"/>
            <w:shd w:val="clear" w:color="auto" w:fill="auto"/>
            <w:noWrap/>
            <w:hideMark/>
          </w:tcPr>
          <w:p w14:paraId="72173958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PEU01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7FFFE937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My interaction with EMR would be clear and understandable.</w:t>
            </w:r>
          </w:p>
        </w:tc>
      </w:tr>
      <w:tr w:rsidR="00A7469B" w:rsidRPr="007E2B9F" w14:paraId="08F6B343" w14:textId="77777777" w:rsidTr="00716C3A">
        <w:trPr>
          <w:trHeight w:val="3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5CA22E76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54DD4A2B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PEU02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487343A4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 xml:space="preserve">It would be easy for me to become </w:t>
            </w:r>
            <w:proofErr w:type="spellStart"/>
            <w:r w:rsidRPr="007E2B9F">
              <w:rPr>
                <w:color w:val="000000"/>
                <w:lang w:val="en-MY" w:eastAsia="zh-CN"/>
              </w:rPr>
              <w:t>skillful</w:t>
            </w:r>
            <w:proofErr w:type="spellEnd"/>
            <w:r w:rsidRPr="007E2B9F">
              <w:rPr>
                <w:color w:val="000000"/>
                <w:lang w:val="en-MY" w:eastAsia="zh-CN"/>
              </w:rPr>
              <w:t xml:space="preserve"> at using EMR.</w:t>
            </w:r>
          </w:p>
        </w:tc>
      </w:tr>
      <w:tr w:rsidR="00A7469B" w:rsidRPr="007E2B9F" w14:paraId="17D10F8E" w14:textId="77777777" w:rsidTr="00716C3A">
        <w:trPr>
          <w:trHeight w:val="3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7B47CC28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0C700AED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PEU03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415FEB42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I would find EMR to be easy to use.</w:t>
            </w:r>
          </w:p>
        </w:tc>
      </w:tr>
      <w:tr w:rsidR="00A7469B" w:rsidRPr="007E2B9F" w14:paraId="3A100404" w14:textId="77777777" w:rsidTr="00716C3A">
        <w:trPr>
          <w:trHeight w:val="300"/>
        </w:trPr>
        <w:tc>
          <w:tcPr>
            <w:tcW w:w="1081" w:type="pct"/>
            <w:vMerge/>
            <w:tcBorders>
              <w:left w:val="nil"/>
              <w:bottom w:val="single" w:sz="4" w:space="0" w:color="auto"/>
            </w:tcBorders>
            <w:hideMark/>
          </w:tcPr>
          <w:p w14:paraId="4A4E867D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418A4353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PEU04</w:t>
            </w:r>
          </w:p>
        </w:tc>
        <w:tc>
          <w:tcPr>
            <w:tcW w:w="3139" w:type="pct"/>
            <w:tcBorders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0459FCA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Learning to operate EMR would be easy for me.</w:t>
            </w:r>
          </w:p>
        </w:tc>
      </w:tr>
      <w:tr w:rsidR="00A7469B" w:rsidRPr="007E2B9F" w14:paraId="51EA8D0F" w14:textId="77777777" w:rsidTr="00716C3A">
        <w:trPr>
          <w:trHeight w:val="600"/>
        </w:trPr>
        <w:tc>
          <w:tcPr>
            <w:tcW w:w="1" w:type="pct"/>
            <w:gridSpan w:val="3"/>
            <w:tcBorders>
              <w:left w:val="nil"/>
              <w:right w:val="nil"/>
            </w:tcBorders>
            <w:shd w:val="clear" w:color="auto" w:fill="auto"/>
          </w:tcPr>
          <w:p w14:paraId="1376DC35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 xml:space="preserve">Please indicate how much you agree or disagree that EMR can effectively enable you to do the following: </w:t>
            </w:r>
          </w:p>
        </w:tc>
      </w:tr>
      <w:tr w:rsidR="00A7469B" w:rsidRPr="007E2B9F" w14:paraId="678152F0" w14:textId="77777777" w:rsidTr="00716C3A">
        <w:trPr>
          <w:trHeight w:val="600"/>
        </w:trPr>
        <w:tc>
          <w:tcPr>
            <w:tcW w:w="1081" w:type="pct"/>
            <w:vMerge w:val="restart"/>
            <w:tcBorders>
              <w:left w:val="nil"/>
            </w:tcBorders>
            <w:shd w:val="clear" w:color="auto" w:fill="auto"/>
            <w:hideMark/>
          </w:tcPr>
          <w:p w14:paraId="2E324DF2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 xml:space="preserve">Data aggregation </w:t>
            </w:r>
          </w:p>
          <w:p w14:paraId="5AE4FA0E" w14:textId="77777777" w:rsidR="00A7469B" w:rsidRPr="007E2B9F" w:rsidRDefault="00A7469B" w:rsidP="00716C3A">
            <w:pPr>
              <w:rPr>
                <w:i/>
                <w:color w:val="000000"/>
                <w:lang w:val="en-MY" w:eastAsia="zh-CN"/>
              </w:rPr>
            </w:pPr>
          </w:p>
          <w:p w14:paraId="1D59CD52" w14:textId="6B8B8F0D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i/>
                <w:color w:val="000000"/>
                <w:lang w:val="en-MY" w:eastAsia="zh-CN"/>
              </w:rPr>
              <w:t xml:space="preserve">Adapted from </w:t>
            </w:r>
            <w:hyperlink w:anchor="_ENREF_6" w:tooltip="Wang, 2017 #14" w:history="1">
              <w:r w:rsidR="007C120E" w:rsidRPr="007C120E">
                <w:rPr>
                  <w:rStyle w:val="Hyperlink"/>
                </w:rPr>
                <w:fldChar w:fldCharType="begin"/>
              </w:r>
              <w:r w:rsidR="007C120E" w:rsidRPr="007C120E">
                <w:rPr>
                  <w:rStyle w:val="Hyperlink"/>
                </w:rPr>
                <w:instrText xml:space="preserve"> ADDIN EN.CITE &lt;EndNote&gt;&lt;Cite AuthorYear="1"&gt;&lt;Author&gt;Wang&lt;/Author&gt;&lt;Year&gt;2017&lt;/Year&gt;&lt;RecNum&gt;14&lt;/RecNum&gt;&lt;DisplayText&gt;Wang and Byrd [6]&lt;/DisplayText&gt;&lt;record&gt;&lt;rec-number&gt;14&lt;/rec-number&gt;&lt;foreign-keys&gt;&lt;key app="EN" db-id="dpt0x0wsq9zzw6e0vz159zaxx2vpw55edzv5" timestamp="1588405017"&gt;14&lt;/key&gt;&lt;/foreign-keys&gt;&lt;ref-type name="Journal Article"&gt;17&lt;/ref-type&gt;&lt;contributors&gt;&lt;authors&gt;&lt;author&gt;Wang, Yichuan&lt;/author&gt;&lt;author&gt;Byrd, Terry Anthony&lt;/author&gt;&lt;/authors&gt;&lt;/contributors&gt;&lt;titles&gt;&lt;title&gt;Business analytics-enabled decision-making effectiveness through knowledge absorptive capacity in health care&lt;/title&gt;&lt;secondary-title&gt;Journal of Knowledge Management&lt;/secondary-title&gt;&lt;/titles&gt;&lt;periodical&gt;&lt;full-title&gt;Journal of Knowledge Management&lt;/full-title&gt;&lt;/periodical&gt;&lt;dates&gt;&lt;year&gt;2017&lt;/year&gt;&lt;/dates&gt;&lt;urls&gt;&lt;/urls&gt;&lt;electronic-resource-num&gt;https://doi.org/10.1108/JKM-08-2015-0301&lt;/electronic-resource-num&gt;&lt;/record&gt;&lt;/Cite&gt;&lt;/EndNote&gt;</w:instrText>
              </w:r>
              <w:r w:rsidR="007C120E" w:rsidRPr="007C120E">
                <w:rPr>
                  <w:rStyle w:val="Hyperlink"/>
                </w:rPr>
                <w:fldChar w:fldCharType="separate"/>
              </w:r>
              <w:r w:rsidR="007C120E" w:rsidRPr="007C120E">
                <w:rPr>
                  <w:rStyle w:val="Hyperlink"/>
                </w:rPr>
                <w:t>Wang and Byrd [6]</w:t>
              </w:r>
              <w:r w:rsidR="007C120E" w:rsidRPr="007C120E">
                <w:rPr>
                  <w:rStyle w:val="Hyperlink"/>
                </w:rPr>
                <w:fldChar w:fldCharType="end"/>
              </w:r>
            </w:hyperlink>
          </w:p>
        </w:tc>
        <w:tc>
          <w:tcPr>
            <w:tcW w:w="780" w:type="pct"/>
            <w:shd w:val="clear" w:color="auto" w:fill="auto"/>
            <w:noWrap/>
            <w:hideMark/>
          </w:tcPr>
          <w:p w14:paraId="19267B4A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DAG01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745477B5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Collect data from various health systems throughout our hospital and external healthcare sources.</w:t>
            </w:r>
          </w:p>
        </w:tc>
      </w:tr>
      <w:tr w:rsidR="00A7469B" w:rsidRPr="007E2B9F" w14:paraId="386E1F3C" w14:textId="77777777" w:rsidTr="00716C3A">
        <w:trPr>
          <w:trHeight w:val="6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6757A883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28E895F0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DAG02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7DCCE4B0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Make patient records consistent, visible and easily accessible for further analysis.</w:t>
            </w:r>
          </w:p>
        </w:tc>
      </w:tr>
      <w:tr w:rsidR="00A7469B" w:rsidRPr="007E2B9F" w14:paraId="468263F4" w14:textId="77777777" w:rsidTr="00716C3A">
        <w:trPr>
          <w:trHeight w:val="3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73B11ED4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6CF8A9A4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DAG03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1A90F7E2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Store patient data into appropriate databases.</w:t>
            </w:r>
          </w:p>
        </w:tc>
      </w:tr>
      <w:tr w:rsidR="00A7469B" w:rsidRPr="007E2B9F" w14:paraId="317314D5" w14:textId="77777777" w:rsidTr="00716C3A">
        <w:trPr>
          <w:trHeight w:val="600"/>
        </w:trPr>
        <w:tc>
          <w:tcPr>
            <w:tcW w:w="1081" w:type="pct"/>
            <w:vMerge w:val="restart"/>
            <w:tcBorders>
              <w:left w:val="nil"/>
            </w:tcBorders>
            <w:shd w:val="clear" w:color="auto" w:fill="auto"/>
            <w:hideMark/>
          </w:tcPr>
          <w:p w14:paraId="13417317" w14:textId="77777777" w:rsidR="00A7469B" w:rsidRPr="007E2B9F" w:rsidRDefault="00A7469B" w:rsidP="00716C3A">
            <w:pPr>
              <w:rPr>
                <w:i/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 xml:space="preserve">Data analysis </w:t>
            </w:r>
            <w:r w:rsidRPr="007E2B9F">
              <w:rPr>
                <w:color w:val="000000"/>
                <w:lang w:val="en-MY" w:eastAsia="zh-CN"/>
              </w:rPr>
              <w:br/>
            </w:r>
          </w:p>
          <w:p w14:paraId="50E8FEF7" w14:textId="71A4B598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i/>
                <w:color w:val="000000"/>
                <w:lang w:val="en-MY" w:eastAsia="zh-CN"/>
              </w:rPr>
              <w:t xml:space="preserve">Adapted from </w:t>
            </w:r>
            <w:hyperlink w:anchor="_ENREF_6" w:tooltip="Wang, 2017 #14" w:history="1">
              <w:r w:rsidR="007C120E" w:rsidRPr="007C120E">
                <w:rPr>
                  <w:rStyle w:val="Hyperlink"/>
                </w:rPr>
                <w:fldChar w:fldCharType="begin"/>
              </w:r>
              <w:r w:rsidR="007C120E" w:rsidRPr="007C120E">
                <w:rPr>
                  <w:rStyle w:val="Hyperlink"/>
                </w:rPr>
                <w:instrText xml:space="preserve"> ADDIN EN.CITE &lt;EndNote&gt;&lt;Cite AuthorYear="1"&gt;&lt;Author&gt;Wang&lt;/Author&gt;&lt;Year&gt;2017&lt;/Year&gt;&lt;RecNum&gt;14&lt;/RecNum&gt;&lt;DisplayText&gt;Wang and Byrd [6]&lt;/DisplayText&gt;&lt;record&gt;&lt;rec-number&gt;14&lt;/rec-number&gt;&lt;foreign-keys&gt;&lt;key app="EN" db-id="dpt0x0wsq9zzw6e0vz159zaxx2vpw55edzv5" timestamp="1588405017"&gt;14&lt;/key&gt;&lt;/foreign-keys&gt;&lt;ref-type name="Journal Article"&gt;17&lt;/ref-type&gt;&lt;contributors&gt;&lt;authors&gt;&lt;author&gt;Wang, Yichuan&lt;/author&gt;&lt;author&gt;Byrd, Terry Anthony&lt;/author&gt;&lt;/authors&gt;&lt;/contributors&gt;&lt;titles&gt;&lt;title&gt;Business analytics-enabled decision-making effectiveness through knowledge absorptive capacity in health care&lt;/title&gt;&lt;secondary-title&gt;Journal of Knowledge Management&lt;/secondary-title&gt;&lt;/titles&gt;&lt;periodical&gt;&lt;full-title&gt;Journal of Knowledge Management&lt;/full-title&gt;&lt;/periodical&gt;&lt;dates&gt;&lt;year&gt;2017&lt;/year&gt;&lt;/dates&gt;&lt;urls&gt;&lt;/urls&gt;&lt;electronic-resource-num&gt;https://doi.org/10.1108/JKM-08-2015-0301&lt;/electronic-resource-num&gt;&lt;/record&gt;&lt;/Cite&gt;&lt;/EndNote&gt;</w:instrText>
              </w:r>
              <w:r w:rsidR="007C120E" w:rsidRPr="007C120E">
                <w:rPr>
                  <w:rStyle w:val="Hyperlink"/>
                </w:rPr>
                <w:fldChar w:fldCharType="separate"/>
              </w:r>
              <w:r w:rsidR="007C120E" w:rsidRPr="007C120E">
                <w:rPr>
                  <w:rStyle w:val="Hyperlink"/>
                </w:rPr>
                <w:t>Wang and Byrd [6]</w:t>
              </w:r>
              <w:r w:rsidR="007C120E" w:rsidRPr="007C120E">
                <w:rPr>
                  <w:rStyle w:val="Hyperlink"/>
                </w:rPr>
                <w:fldChar w:fldCharType="end"/>
              </w:r>
            </w:hyperlink>
          </w:p>
        </w:tc>
        <w:tc>
          <w:tcPr>
            <w:tcW w:w="780" w:type="pct"/>
            <w:shd w:val="clear" w:color="auto" w:fill="auto"/>
            <w:noWrap/>
            <w:hideMark/>
          </w:tcPr>
          <w:p w14:paraId="158A19C2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DAN01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6E0ADAA6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Identify important business insights and trends to improve healthcare services.</w:t>
            </w:r>
          </w:p>
        </w:tc>
      </w:tr>
      <w:tr w:rsidR="00A7469B" w:rsidRPr="007E2B9F" w14:paraId="610B6DAC" w14:textId="77777777" w:rsidTr="00716C3A">
        <w:trPr>
          <w:trHeight w:val="3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26F2F30A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5162A14C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DAN02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4FD2B235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Predict patterns of care in response to patient needs.</w:t>
            </w:r>
          </w:p>
        </w:tc>
      </w:tr>
      <w:tr w:rsidR="00A7469B" w:rsidRPr="007E2B9F" w14:paraId="559845C3" w14:textId="77777777" w:rsidTr="00716C3A">
        <w:trPr>
          <w:trHeight w:val="6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0E7B5832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2CF3418B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DAN03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0B264100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proofErr w:type="spellStart"/>
            <w:r w:rsidRPr="007E2B9F">
              <w:rPr>
                <w:color w:val="000000"/>
                <w:lang w:val="en-MY" w:eastAsia="zh-CN"/>
              </w:rPr>
              <w:t>Analyze</w:t>
            </w:r>
            <w:proofErr w:type="spellEnd"/>
            <w:r w:rsidRPr="007E2B9F">
              <w:rPr>
                <w:color w:val="000000"/>
                <w:lang w:val="en-MY" w:eastAsia="zh-CN"/>
              </w:rPr>
              <w:t xml:space="preserve"> data in near-real or real time that allows responses to unexpected clinical events.</w:t>
            </w:r>
          </w:p>
        </w:tc>
      </w:tr>
      <w:tr w:rsidR="00A7469B" w:rsidRPr="007E2B9F" w14:paraId="5276CA88" w14:textId="77777777" w:rsidTr="00716C3A">
        <w:trPr>
          <w:trHeight w:val="6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4DB91C7C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5186A84C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DAN04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35F350FD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proofErr w:type="spellStart"/>
            <w:r w:rsidRPr="007E2B9F">
              <w:rPr>
                <w:color w:val="000000"/>
                <w:lang w:val="en-MY" w:eastAsia="zh-CN"/>
              </w:rPr>
              <w:t>Analyze</w:t>
            </w:r>
            <w:proofErr w:type="spellEnd"/>
            <w:r w:rsidRPr="007E2B9F">
              <w:rPr>
                <w:color w:val="000000"/>
                <w:lang w:val="en-MY" w:eastAsia="zh-CN"/>
              </w:rPr>
              <w:t xml:space="preserve"> social media data to understand current trends from a large population.</w:t>
            </w:r>
          </w:p>
        </w:tc>
      </w:tr>
      <w:tr w:rsidR="00A7469B" w:rsidRPr="007E2B9F" w14:paraId="5C3CD843" w14:textId="77777777" w:rsidTr="00716C3A">
        <w:trPr>
          <w:trHeight w:val="600"/>
        </w:trPr>
        <w:tc>
          <w:tcPr>
            <w:tcW w:w="1081" w:type="pct"/>
            <w:vMerge w:val="restart"/>
            <w:tcBorders>
              <w:left w:val="nil"/>
            </w:tcBorders>
            <w:shd w:val="clear" w:color="auto" w:fill="auto"/>
            <w:hideMark/>
          </w:tcPr>
          <w:p w14:paraId="3244AE55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Data interpretation</w:t>
            </w:r>
          </w:p>
          <w:p w14:paraId="0FE0AE13" w14:textId="3E78B243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br/>
            </w:r>
            <w:r w:rsidRPr="007E2B9F">
              <w:rPr>
                <w:i/>
                <w:color w:val="000000"/>
                <w:lang w:val="en-MY" w:eastAsia="zh-CN"/>
              </w:rPr>
              <w:t xml:space="preserve">Adapted from </w:t>
            </w:r>
            <w:hyperlink w:anchor="_ENREF_6" w:tooltip="Wang, 2017 #14" w:history="1">
              <w:r w:rsidR="007C120E" w:rsidRPr="007C120E">
                <w:rPr>
                  <w:rStyle w:val="Hyperlink"/>
                </w:rPr>
                <w:fldChar w:fldCharType="begin"/>
              </w:r>
              <w:r w:rsidR="007C120E" w:rsidRPr="007C120E">
                <w:rPr>
                  <w:rStyle w:val="Hyperlink"/>
                </w:rPr>
                <w:instrText xml:space="preserve"> ADDIN EN.CITE &lt;EndNote&gt;&lt;Cite AuthorYear="1"&gt;&lt;Author&gt;Wang&lt;/Author&gt;&lt;Year&gt;2017&lt;/Year&gt;&lt;RecNum&gt;14&lt;/RecNum&gt;&lt;DisplayText&gt;Wang and Byrd [6]&lt;/DisplayText&gt;&lt;record&gt;&lt;rec-number&gt;14&lt;/rec-number&gt;&lt;foreign-keys&gt;&lt;key app="EN" db-id="dpt0x0wsq9zzw6e0vz159zaxx2vpw55edzv5" timestamp="1588405017"&gt;14&lt;/key&gt;&lt;/foreign-keys&gt;&lt;ref-type name="Journal Article"&gt;17&lt;/ref-type&gt;&lt;contributors&gt;&lt;authors&gt;&lt;author&gt;Wang, Yichuan&lt;/author&gt;&lt;author&gt;Byrd, Terry Anthony&lt;/author&gt;&lt;/authors&gt;&lt;/contributors&gt;&lt;titles&gt;&lt;title&gt;Business analytics-enabled decision-making effectiveness through knowledge absorptive capacity in health care&lt;/title&gt;&lt;secondary-title&gt;Journal of Knowledge Management&lt;/secondary-title&gt;&lt;/titles&gt;&lt;periodical&gt;&lt;full-title&gt;Journal of Knowledge Management&lt;/full-title&gt;&lt;/periodical&gt;&lt;dates&gt;&lt;year&gt;2017&lt;/year&gt;&lt;/dates&gt;&lt;urls&gt;&lt;/urls&gt;&lt;electronic-resource-num&gt;https://doi.org/10.1108/JKM-08-2015-0301&lt;/electronic-resource-num&gt;&lt;/record&gt;&lt;/Cite&gt;&lt;/EndNote&gt;</w:instrText>
              </w:r>
              <w:r w:rsidR="007C120E" w:rsidRPr="007C120E">
                <w:rPr>
                  <w:rStyle w:val="Hyperlink"/>
                </w:rPr>
                <w:fldChar w:fldCharType="separate"/>
              </w:r>
              <w:r w:rsidR="007C120E" w:rsidRPr="007C120E">
                <w:rPr>
                  <w:rStyle w:val="Hyperlink"/>
                </w:rPr>
                <w:t>Wang and Byrd [6]</w:t>
              </w:r>
              <w:r w:rsidR="007C120E" w:rsidRPr="007C120E">
                <w:rPr>
                  <w:rStyle w:val="Hyperlink"/>
                </w:rPr>
                <w:fldChar w:fldCharType="end"/>
              </w:r>
            </w:hyperlink>
          </w:p>
        </w:tc>
        <w:tc>
          <w:tcPr>
            <w:tcW w:w="780" w:type="pct"/>
            <w:shd w:val="clear" w:color="auto" w:fill="auto"/>
            <w:noWrap/>
            <w:hideMark/>
          </w:tcPr>
          <w:p w14:paraId="3982D569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DIT01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6B41F40F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Provide systemic and comprehensive reporting to help recognize feasible opportunities for care improvement.</w:t>
            </w:r>
          </w:p>
        </w:tc>
      </w:tr>
      <w:tr w:rsidR="00A7469B" w:rsidRPr="007E2B9F" w14:paraId="71CECB26" w14:textId="77777777" w:rsidTr="00716C3A">
        <w:trPr>
          <w:trHeight w:val="6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25416313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5882967C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DIT02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24D3F0EF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Support data visualization that enables us to easily interpret results.</w:t>
            </w:r>
          </w:p>
        </w:tc>
      </w:tr>
      <w:tr w:rsidR="00A7469B" w:rsidRPr="007E2B9F" w14:paraId="70A77DFE" w14:textId="77777777" w:rsidTr="00716C3A">
        <w:trPr>
          <w:trHeight w:val="9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25547834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34941F0F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DIT03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317856D2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Provide near-real or real-time information on health care operations and services within healthcare facilities and across health care systems.</w:t>
            </w:r>
          </w:p>
        </w:tc>
      </w:tr>
      <w:tr w:rsidR="00A7469B" w:rsidRPr="007E2B9F" w14:paraId="1D1D1FF1" w14:textId="77777777" w:rsidTr="00716C3A">
        <w:trPr>
          <w:trHeight w:val="300"/>
        </w:trPr>
        <w:tc>
          <w:tcPr>
            <w:tcW w:w="1081" w:type="pct"/>
            <w:vMerge w:val="restart"/>
            <w:tcBorders>
              <w:left w:val="nil"/>
            </w:tcBorders>
            <w:shd w:val="clear" w:color="auto" w:fill="auto"/>
            <w:hideMark/>
          </w:tcPr>
          <w:p w14:paraId="649972F4" w14:textId="77777777" w:rsidR="00A7469B" w:rsidRPr="007E2B9F" w:rsidRDefault="00A7469B" w:rsidP="00716C3A">
            <w:pPr>
              <w:rPr>
                <w:i/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Decision-making effectiveness</w:t>
            </w:r>
            <w:r w:rsidRPr="007E2B9F">
              <w:rPr>
                <w:color w:val="000000"/>
                <w:lang w:val="en-MY" w:eastAsia="zh-CN"/>
              </w:rPr>
              <w:br/>
            </w:r>
          </w:p>
          <w:p w14:paraId="6DDBFA3E" w14:textId="01AE20D5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i/>
                <w:color w:val="000000"/>
                <w:lang w:val="en-MY" w:eastAsia="zh-CN"/>
              </w:rPr>
              <w:t xml:space="preserve">Adapted from </w:t>
            </w:r>
            <w:hyperlink w:anchor="_ENREF_6" w:tooltip="Wang, 2017 #14" w:history="1">
              <w:r w:rsidR="007C120E" w:rsidRPr="007C120E">
                <w:rPr>
                  <w:rStyle w:val="Hyperlink"/>
                </w:rPr>
                <w:fldChar w:fldCharType="begin"/>
              </w:r>
              <w:r w:rsidR="007C120E" w:rsidRPr="007C120E">
                <w:rPr>
                  <w:rStyle w:val="Hyperlink"/>
                </w:rPr>
                <w:instrText xml:space="preserve"> ADDIN EN.CITE &lt;EndNote&gt;&lt;Cite AuthorYear="1"&gt;&lt;Author&gt;Wang&lt;/Author&gt;&lt;Year&gt;2017&lt;/Year&gt;&lt;RecNum&gt;14&lt;/RecNum&gt;&lt;DisplayText&gt;Wang and Byrd [6]&lt;/DisplayText&gt;&lt;record&gt;&lt;rec-number&gt;14&lt;/rec-number&gt;&lt;foreign-keys&gt;&lt;key app="EN" db-id="dpt0x0wsq9zzw6e0vz159zaxx2vpw55edzv5" timestamp="1588405017"&gt;14&lt;/key&gt;&lt;/foreign-keys&gt;&lt;ref-type name="Journal Article"&gt;17&lt;/ref-type&gt;&lt;contributors&gt;&lt;authors&gt;&lt;author&gt;Wang, Yichuan&lt;/author&gt;&lt;author&gt;Byrd, Terry Anthony&lt;/author&gt;&lt;/authors&gt;&lt;/contributors&gt;&lt;titles&gt;&lt;title&gt;Business analytics-enabled decision-making effectiveness through knowledge absorptive capacity in health care&lt;/title&gt;&lt;secondary-title&gt;Journal of Knowledge Management&lt;/secondary-title&gt;&lt;/titles&gt;&lt;periodical&gt;&lt;full-title&gt;Journal of Knowledge Management&lt;/full-title&gt;&lt;/periodical&gt;&lt;dates&gt;&lt;year&gt;2017&lt;/year&gt;&lt;/dates&gt;&lt;urls&gt;&lt;/urls&gt;&lt;electronic-resource-num&gt;https://doi.org/10.1108/JKM-08-2015-0301&lt;/electronic-resource-num&gt;&lt;/record&gt;&lt;/Cite&gt;&lt;/EndNote&gt;</w:instrText>
              </w:r>
              <w:r w:rsidR="007C120E" w:rsidRPr="007C120E">
                <w:rPr>
                  <w:rStyle w:val="Hyperlink"/>
                </w:rPr>
                <w:fldChar w:fldCharType="separate"/>
              </w:r>
              <w:r w:rsidR="007C120E" w:rsidRPr="007C120E">
                <w:rPr>
                  <w:rStyle w:val="Hyperlink"/>
                </w:rPr>
                <w:t>Wang and Byrd [6]</w:t>
              </w:r>
              <w:r w:rsidR="007C120E" w:rsidRPr="007C120E">
                <w:rPr>
                  <w:rStyle w:val="Hyperlink"/>
                </w:rPr>
                <w:fldChar w:fldCharType="end"/>
              </w:r>
            </w:hyperlink>
          </w:p>
        </w:tc>
        <w:tc>
          <w:tcPr>
            <w:tcW w:w="780" w:type="pct"/>
            <w:shd w:val="clear" w:color="auto" w:fill="auto"/>
            <w:noWrap/>
            <w:hideMark/>
          </w:tcPr>
          <w:p w14:paraId="2B1C032D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DME01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6CB2A97D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As a result of EMR, the quality of decisions has improved.</w:t>
            </w:r>
          </w:p>
        </w:tc>
      </w:tr>
      <w:tr w:rsidR="00A7469B" w:rsidRPr="007E2B9F" w14:paraId="024C336D" w14:textId="77777777" w:rsidTr="00716C3A">
        <w:trPr>
          <w:trHeight w:val="6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015F1A06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387617DF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DME02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257E88A0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 xml:space="preserve">As a result of EMR, the speed at which decisions are </w:t>
            </w:r>
            <w:proofErr w:type="spellStart"/>
            <w:r w:rsidRPr="007E2B9F">
              <w:rPr>
                <w:color w:val="000000"/>
                <w:lang w:val="en-MY" w:eastAsia="zh-CN"/>
              </w:rPr>
              <w:t>analyzed</w:t>
            </w:r>
            <w:proofErr w:type="spellEnd"/>
            <w:r w:rsidRPr="007E2B9F">
              <w:rPr>
                <w:color w:val="000000"/>
                <w:lang w:val="en-MY" w:eastAsia="zh-CN"/>
              </w:rPr>
              <w:t xml:space="preserve"> has increased.</w:t>
            </w:r>
          </w:p>
        </w:tc>
      </w:tr>
      <w:tr w:rsidR="00A7469B" w:rsidRPr="007E2B9F" w14:paraId="5EE43494" w14:textId="77777777" w:rsidTr="00716C3A">
        <w:trPr>
          <w:trHeight w:val="600"/>
        </w:trPr>
        <w:tc>
          <w:tcPr>
            <w:tcW w:w="1081" w:type="pct"/>
            <w:vMerge/>
            <w:tcBorders>
              <w:left w:val="nil"/>
            </w:tcBorders>
            <w:hideMark/>
          </w:tcPr>
          <w:p w14:paraId="405D9325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</w:p>
        </w:tc>
        <w:tc>
          <w:tcPr>
            <w:tcW w:w="780" w:type="pct"/>
            <w:shd w:val="clear" w:color="auto" w:fill="auto"/>
            <w:noWrap/>
            <w:hideMark/>
          </w:tcPr>
          <w:p w14:paraId="60E2D546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DME03</w:t>
            </w:r>
          </w:p>
        </w:tc>
        <w:tc>
          <w:tcPr>
            <w:tcW w:w="3139" w:type="pct"/>
            <w:tcBorders>
              <w:right w:val="nil"/>
            </w:tcBorders>
            <w:shd w:val="clear" w:color="auto" w:fill="auto"/>
            <w:hideMark/>
          </w:tcPr>
          <w:p w14:paraId="791CBF4F" w14:textId="77777777" w:rsidR="00A7469B" w:rsidRPr="007E2B9F" w:rsidRDefault="00A7469B" w:rsidP="00716C3A">
            <w:pPr>
              <w:rPr>
                <w:color w:val="000000"/>
                <w:lang w:val="en-MY" w:eastAsia="zh-CN"/>
              </w:rPr>
            </w:pPr>
            <w:r w:rsidRPr="007E2B9F">
              <w:rPr>
                <w:color w:val="000000"/>
                <w:lang w:val="en-MY" w:eastAsia="zh-CN"/>
              </w:rPr>
              <w:t>As a result of EMR, our hospital staffs have an increased understanding of our patients.</w:t>
            </w:r>
          </w:p>
        </w:tc>
      </w:tr>
    </w:tbl>
    <w:p w14:paraId="73C20DC5" w14:textId="77777777" w:rsidR="00A7469B" w:rsidRPr="007E2B9F" w:rsidRDefault="00A7469B" w:rsidP="00A7469B">
      <w:pPr>
        <w:rPr>
          <w:sz w:val="20"/>
          <w:szCs w:val="20"/>
        </w:rPr>
      </w:pPr>
      <w:r w:rsidRPr="007E2B9F">
        <w:rPr>
          <w:sz w:val="20"/>
          <w:szCs w:val="20"/>
        </w:rPr>
        <w:t>Note: All questions were asked using a 7-point Likert’s scale.</w:t>
      </w:r>
    </w:p>
    <w:p w14:paraId="6B8CC6C9" w14:textId="111819AE" w:rsidR="00F9198F" w:rsidRDefault="00F9198F">
      <w:pPr>
        <w:rPr>
          <w:b/>
        </w:rPr>
      </w:pPr>
    </w:p>
    <w:sectPr w:rsidR="00F9198F" w:rsidSect="00F9198F">
      <w:footerReference w:type="default" r:id="rId8"/>
      <w:footerReference w:type="first" r:id="rId9"/>
      <w:pgSz w:w="11900" w:h="16840"/>
      <w:pgMar w:top="1418" w:right="1418" w:bottom="1418" w:left="1418" w:header="709" w:footer="70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BC591" w14:textId="77777777" w:rsidR="00894805" w:rsidRDefault="00894805">
      <w:r>
        <w:separator/>
      </w:r>
    </w:p>
  </w:endnote>
  <w:endnote w:type="continuationSeparator" w:id="0">
    <w:p w14:paraId="4A40EF9D" w14:textId="77777777" w:rsidR="00894805" w:rsidRDefault="00894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FFC2A" w14:textId="19125EFB" w:rsidR="00D9781C" w:rsidRPr="00BB5C8F" w:rsidRDefault="00D9781C" w:rsidP="00BB5C8F">
    <w:pPr>
      <w:pStyle w:val="Footer"/>
      <w:jc w:val="center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AB51D" w14:textId="5F0E2E85" w:rsidR="00D9781C" w:rsidRDefault="00D9781C">
    <w:pPr>
      <w:pStyle w:val="Footer"/>
      <w:jc w:val="center"/>
    </w:pPr>
  </w:p>
  <w:p w14:paraId="7F10B2A2" w14:textId="78ED89DB" w:rsidR="00D9781C" w:rsidRPr="007C66B0" w:rsidRDefault="00D9781C" w:rsidP="007C66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4E3D1" w14:textId="77777777" w:rsidR="00894805" w:rsidRDefault="00894805">
      <w:r>
        <w:separator/>
      </w:r>
    </w:p>
  </w:footnote>
  <w:footnote w:type="continuationSeparator" w:id="0">
    <w:p w14:paraId="57C0D6F9" w14:textId="77777777" w:rsidR="00894805" w:rsidRDefault="00894805">
      <w:r>
        <w:continuationSeparator/>
      </w:r>
    </w:p>
  </w:footnote>
  <w:footnote w:type="continuationNotice" w:id="1">
    <w:p w14:paraId="60859427" w14:textId="77777777" w:rsidR="00894805" w:rsidRDefault="0089480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58F0"/>
    <w:multiLevelType w:val="hybridMultilevel"/>
    <w:tmpl w:val="B8D8C736"/>
    <w:numStyleLink w:val="ImportedStyle4"/>
  </w:abstractNum>
  <w:abstractNum w:abstractNumId="1" w15:restartNumberingAfterBreak="0">
    <w:nsid w:val="1F400763"/>
    <w:multiLevelType w:val="hybridMultilevel"/>
    <w:tmpl w:val="B598149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93618"/>
    <w:multiLevelType w:val="hybridMultilevel"/>
    <w:tmpl w:val="3A46FFAE"/>
    <w:numStyleLink w:val="ImportedStyle1"/>
  </w:abstractNum>
  <w:abstractNum w:abstractNumId="3" w15:restartNumberingAfterBreak="0">
    <w:nsid w:val="415777ED"/>
    <w:multiLevelType w:val="hybridMultilevel"/>
    <w:tmpl w:val="680E82C8"/>
    <w:numStyleLink w:val="ImportedStyle3"/>
  </w:abstractNum>
  <w:abstractNum w:abstractNumId="4" w15:restartNumberingAfterBreak="0">
    <w:nsid w:val="44EB3703"/>
    <w:multiLevelType w:val="hybridMultilevel"/>
    <w:tmpl w:val="680E82C8"/>
    <w:styleLink w:val="ImportedStyle3"/>
    <w:lvl w:ilvl="0" w:tplc="B4B0767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EAC9D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57895D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8A18A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7E6565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D28F9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7B6DE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41A80D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934BE8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2ED0A7E"/>
    <w:multiLevelType w:val="hybridMultilevel"/>
    <w:tmpl w:val="F47250CC"/>
    <w:numStyleLink w:val="ImportedStyle2"/>
  </w:abstractNum>
  <w:abstractNum w:abstractNumId="6" w15:restartNumberingAfterBreak="0">
    <w:nsid w:val="53467132"/>
    <w:multiLevelType w:val="hybridMultilevel"/>
    <w:tmpl w:val="B8D8C736"/>
    <w:styleLink w:val="ImportedStyle4"/>
    <w:lvl w:ilvl="0" w:tplc="FD58DD1A">
      <w:start w:val="1"/>
      <w:numFmt w:val="decimal"/>
      <w:lvlText w:val="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AC100">
      <w:start w:val="1"/>
      <w:numFmt w:val="decimal"/>
      <w:lvlText w:val="%2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0E27242">
      <w:start w:val="1"/>
      <w:numFmt w:val="decimal"/>
      <w:lvlText w:val="%3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D864A66">
      <w:start w:val="1"/>
      <w:numFmt w:val="decimal"/>
      <w:lvlText w:val="%4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E103BF8">
      <w:start w:val="1"/>
      <w:numFmt w:val="decimal"/>
      <w:lvlText w:val="%5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AF83C40">
      <w:start w:val="1"/>
      <w:numFmt w:val="decimal"/>
      <w:lvlText w:val="%6)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054B34A">
      <w:start w:val="1"/>
      <w:numFmt w:val="decimal"/>
      <w:lvlText w:val="%7)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D802F16">
      <w:start w:val="1"/>
      <w:numFmt w:val="decimal"/>
      <w:lvlText w:val="%8)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D34969E">
      <w:start w:val="1"/>
      <w:numFmt w:val="decimal"/>
      <w:lvlText w:val="%9)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C131202"/>
    <w:multiLevelType w:val="hybridMultilevel"/>
    <w:tmpl w:val="3A46FFAE"/>
    <w:styleLink w:val="ImportedStyle1"/>
    <w:lvl w:ilvl="0" w:tplc="56508F7A">
      <w:start w:val="1"/>
      <w:numFmt w:val="decimal"/>
      <w:lvlText w:val="%1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E3EFB72">
      <w:start w:val="1"/>
      <w:numFmt w:val="lowerLetter"/>
      <w:lvlText w:val="%2."/>
      <w:lvlJc w:val="left"/>
      <w:pPr>
        <w:ind w:left="144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C0AADA">
      <w:start w:val="1"/>
      <w:numFmt w:val="lowerRoman"/>
      <w:lvlText w:val="%3."/>
      <w:lvlJc w:val="left"/>
      <w:pPr>
        <w:ind w:left="2160" w:hanging="6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13C780E">
      <w:start w:val="1"/>
      <w:numFmt w:val="decimal"/>
      <w:lvlText w:val="%4."/>
      <w:lvlJc w:val="left"/>
      <w:pPr>
        <w:ind w:left="288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7C6BD74">
      <w:start w:val="1"/>
      <w:numFmt w:val="lowerLetter"/>
      <w:lvlText w:val="%5."/>
      <w:lvlJc w:val="left"/>
      <w:pPr>
        <w:ind w:left="360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403E2E">
      <w:start w:val="1"/>
      <w:numFmt w:val="lowerRoman"/>
      <w:lvlText w:val="%6."/>
      <w:lvlJc w:val="left"/>
      <w:pPr>
        <w:ind w:left="4320" w:hanging="6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C0C253A">
      <w:start w:val="1"/>
      <w:numFmt w:val="decimal"/>
      <w:lvlText w:val="%7."/>
      <w:lvlJc w:val="left"/>
      <w:pPr>
        <w:ind w:left="504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5626E84">
      <w:start w:val="1"/>
      <w:numFmt w:val="lowerLetter"/>
      <w:lvlText w:val="%8."/>
      <w:lvlJc w:val="left"/>
      <w:pPr>
        <w:ind w:left="576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268593C">
      <w:start w:val="1"/>
      <w:numFmt w:val="lowerRoman"/>
      <w:lvlText w:val="%9."/>
      <w:lvlJc w:val="left"/>
      <w:pPr>
        <w:ind w:left="6480" w:hanging="6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6A587836"/>
    <w:multiLevelType w:val="hybridMultilevel"/>
    <w:tmpl w:val="F47250CC"/>
    <w:styleLink w:val="ImportedStyle2"/>
    <w:lvl w:ilvl="0" w:tplc="F77CFE4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5815B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EE8529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282E16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184D7E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28E3F9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04A11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F20F95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1783EC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15784043">
    <w:abstractNumId w:val="7"/>
  </w:num>
  <w:num w:numId="2" w16cid:durableId="1003317749">
    <w:abstractNumId w:val="2"/>
  </w:num>
  <w:num w:numId="3" w16cid:durableId="1094933006">
    <w:abstractNumId w:val="2"/>
    <w:lvlOverride w:ilvl="0">
      <w:lvl w:ilvl="0" w:tplc="FA1481E4">
        <w:start w:val="1"/>
        <w:numFmt w:val="decimal"/>
        <w:lvlText w:val="%1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1F25BD6">
        <w:start w:val="1"/>
        <w:numFmt w:val="lowerLetter"/>
        <w:lvlText w:val="%2."/>
        <w:lvlJc w:val="left"/>
        <w:pPr>
          <w:ind w:left="144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C2EA0A4">
        <w:start w:val="1"/>
        <w:numFmt w:val="lowerRoman"/>
        <w:lvlText w:val="%3."/>
        <w:lvlJc w:val="left"/>
        <w:pPr>
          <w:ind w:left="2160" w:hanging="6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720E640">
        <w:start w:val="1"/>
        <w:numFmt w:val="decimal"/>
        <w:lvlText w:val="%4."/>
        <w:lvlJc w:val="left"/>
        <w:pPr>
          <w:ind w:left="288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A82B6CE">
        <w:start w:val="1"/>
        <w:numFmt w:val="lowerLetter"/>
        <w:lvlText w:val="%5."/>
        <w:lvlJc w:val="left"/>
        <w:pPr>
          <w:ind w:left="360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766114E">
        <w:start w:val="1"/>
        <w:numFmt w:val="lowerRoman"/>
        <w:lvlText w:val="%6."/>
        <w:lvlJc w:val="left"/>
        <w:pPr>
          <w:ind w:left="4320" w:hanging="6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30A0B1C0">
        <w:start w:val="1"/>
        <w:numFmt w:val="decimal"/>
        <w:lvlText w:val="%7."/>
        <w:lvlJc w:val="left"/>
        <w:pPr>
          <w:ind w:left="504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AAAE54E">
        <w:start w:val="1"/>
        <w:numFmt w:val="lowerLetter"/>
        <w:lvlText w:val="%8."/>
        <w:lvlJc w:val="left"/>
        <w:pPr>
          <w:ind w:left="576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8463304">
        <w:start w:val="1"/>
        <w:numFmt w:val="lowerRoman"/>
        <w:lvlText w:val="%9."/>
        <w:lvlJc w:val="left"/>
        <w:pPr>
          <w:ind w:left="6480" w:hanging="6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2050031927">
    <w:abstractNumId w:val="8"/>
  </w:num>
  <w:num w:numId="5" w16cid:durableId="658459552">
    <w:abstractNumId w:val="5"/>
  </w:num>
  <w:num w:numId="6" w16cid:durableId="1465583258">
    <w:abstractNumId w:val="4"/>
  </w:num>
  <w:num w:numId="7" w16cid:durableId="1838880325">
    <w:abstractNumId w:val="3"/>
  </w:num>
  <w:num w:numId="8" w16cid:durableId="1042093444">
    <w:abstractNumId w:val="2"/>
    <w:lvlOverride w:ilvl="0">
      <w:startOverride w:val="4"/>
      <w:lvl w:ilvl="0" w:tplc="FA1481E4">
        <w:start w:val="4"/>
        <w:numFmt w:val="decimal"/>
        <w:lvlText w:val="%1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91F25BD6">
        <w:start w:val="1"/>
        <w:numFmt w:val="lowerLetter"/>
        <w:lvlText w:val="%2."/>
        <w:lvlJc w:val="left"/>
        <w:pPr>
          <w:ind w:left="144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C2EA0A4">
        <w:start w:val="1"/>
        <w:numFmt w:val="lowerRoman"/>
        <w:lvlText w:val="%3."/>
        <w:lvlJc w:val="left"/>
        <w:pPr>
          <w:ind w:left="2160" w:hanging="6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5720E640">
        <w:start w:val="1"/>
        <w:numFmt w:val="decimal"/>
        <w:lvlText w:val="%4."/>
        <w:lvlJc w:val="left"/>
        <w:pPr>
          <w:ind w:left="288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A82B6CE">
        <w:start w:val="1"/>
        <w:numFmt w:val="lowerLetter"/>
        <w:lvlText w:val="%5."/>
        <w:lvlJc w:val="left"/>
        <w:pPr>
          <w:ind w:left="360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766114E">
        <w:start w:val="1"/>
        <w:numFmt w:val="lowerRoman"/>
        <w:lvlText w:val="%6."/>
        <w:lvlJc w:val="left"/>
        <w:pPr>
          <w:ind w:left="4320" w:hanging="6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0A0B1C0">
        <w:start w:val="1"/>
        <w:numFmt w:val="decimal"/>
        <w:lvlText w:val="%7."/>
        <w:lvlJc w:val="left"/>
        <w:pPr>
          <w:ind w:left="504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AAAE54E">
        <w:start w:val="1"/>
        <w:numFmt w:val="lowerLetter"/>
        <w:lvlText w:val="%8."/>
        <w:lvlJc w:val="left"/>
        <w:pPr>
          <w:ind w:left="576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98463304">
        <w:start w:val="1"/>
        <w:numFmt w:val="lowerRoman"/>
        <w:lvlText w:val="%9."/>
        <w:lvlJc w:val="left"/>
        <w:pPr>
          <w:ind w:left="6480" w:hanging="6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388959179">
    <w:abstractNumId w:val="2"/>
    <w:lvlOverride w:ilvl="0">
      <w:startOverride w:val="5"/>
      <w:lvl w:ilvl="0" w:tplc="FA1481E4">
        <w:start w:val="5"/>
        <w:numFmt w:val="decimal"/>
        <w:lvlText w:val="%1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91F25BD6">
        <w:start w:val="1"/>
        <w:numFmt w:val="lowerLetter"/>
        <w:lvlText w:val="%2."/>
        <w:lvlJc w:val="left"/>
        <w:pPr>
          <w:ind w:left="144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C2EA0A4">
        <w:start w:val="1"/>
        <w:numFmt w:val="lowerRoman"/>
        <w:lvlText w:val="%3."/>
        <w:lvlJc w:val="left"/>
        <w:pPr>
          <w:ind w:left="2160" w:hanging="6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5720E640">
        <w:start w:val="1"/>
        <w:numFmt w:val="decimal"/>
        <w:lvlText w:val="%4."/>
        <w:lvlJc w:val="left"/>
        <w:pPr>
          <w:ind w:left="288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A82B6CE">
        <w:start w:val="1"/>
        <w:numFmt w:val="lowerLetter"/>
        <w:lvlText w:val="%5."/>
        <w:lvlJc w:val="left"/>
        <w:pPr>
          <w:ind w:left="360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766114E">
        <w:start w:val="1"/>
        <w:numFmt w:val="lowerRoman"/>
        <w:lvlText w:val="%6."/>
        <w:lvlJc w:val="left"/>
        <w:pPr>
          <w:ind w:left="4320" w:hanging="6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0A0B1C0">
        <w:start w:val="1"/>
        <w:numFmt w:val="decimal"/>
        <w:lvlText w:val="%7."/>
        <w:lvlJc w:val="left"/>
        <w:pPr>
          <w:ind w:left="504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AAAE54E">
        <w:start w:val="1"/>
        <w:numFmt w:val="lowerLetter"/>
        <w:lvlText w:val="%8."/>
        <w:lvlJc w:val="left"/>
        <w:pPr>
          <w:ind w:left="576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98463304">
        <w:start w:val="1"/>
        <w:numFmt w:val="lowerRoman"/>
        <w:lvlText w:val="%9."/>
        <w:lvlJc w:val="left"/>
        <w:pPr>
          <w:ind w:left="6480" w:hanging="6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050568571">
    <w:abstractNumId w:val="2"/>
    <w:lvlOverride w:ilvl="0">
      <w:startOverride w:val="6"/>
      <w:lvl w:ilvl="0" w:tplc="FA1481E4">
        <w:start w:val="6"/>
        <w:numFmt w:val="decimal"/>
        <w:lvlText w:val="%1."/>
        <w:lvlJc w:val="left"/>
        <w:pPr>
          <w:ind w:left="72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91F25BD6">
        <w:start w:val="1"/>
        <w:numFmt w:val="lowerLetter"/>
        <w:lvlText w:val="%2."/>
        <w:lvlJc w:val="left"/>
        <w:pPr>
          <w:ind w:left="144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BC2EA0A4">
        <w:start w:val="1"/>
        <w:numFmt w:val="lowerRoman"/>
        <w:lvlText w:val="%3."/>
        <w:lvlJc w:val="left"/>
        <w:pPr>
          <w:ind w:left="2160" w:hanging="6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5720E640">
        <w:start w:val="1"/>
        <w:numFmt w:val="decimal"/>
        <w:lvlText w:val="%4."/>
        <w:lvlJc w:val="left"/>
        <w:pPr>
          <w:ind w:left="288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A82B6CE">
        <w:start w:val="1"/>
        <w:numFmt w:val="lowerLetter"/>
        <w:lvlText w:val="%5."/>
        <w:lvlJc w:val="left"/>
        <w:pPr>
          <w:ind w:left="360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766114E">
        <w:start w:val="1"/>
        <w:numFmt w:val="lowerRoman"/>
        <w:lvlText w:val="%6."/>
        <w:lvlJc w:val="left"/>
        <w:pPr>
          <w:ind w:left="4320" w:hanging="6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0A0B1C0">
        <w:start w:val="1"/>
        <w:numFmt w:val="decimal"/>
        <w:lvlText w:val="%7."/>
        <w:lvlJc w:val="left"/>
        <w:pPr>
          <w:ind w:left="504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AAAE54E">
        <w:start w:val="1"/>
        <w:numFmt w:val="lowerLetter"/>
        <w:lvlText w:val="%8."/>
        <w:lvlJc w:val="left"/>
        <w:pPr>
          <w:ind w:left="576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98463304">
        <w:start w:val="1"/>
        <w:numFmt w:val="lowerRoman"/>
        <w:lvlText w:val="%9."/>
        <w:lvlJc w:val="left"/>
        <w:pPr>
          <w:ind w:left="6480" w:hanging="68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223877940">
    <w:abstractNumId w:val="6"/>
  </w:num>
  <w:num w:numId="12" w16cid:durableId="507331230">
    <w:abstractNumId w:val="0"/>
  </w:num>
  <w:num w:numId="13" w16cid:durableId="785076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removePersonalInformation/>
  <w:removeDateAndTime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2MDQwMDS1sDA0MjdV0lEKTi0uzszPAykwNK0FAMco3yUtAAAA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Vancouver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566&lt;/HangingIndent&gt;&lt;LineSpacing&gt;2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dpt0x0wsq9zzw6e0vz159zaxx2vpw55edzv5&quot;&gt;My EndNote Library (EMR)&lt;record-ids&gt;&lt;item&gt;3&lt;/item&gt;&lt;item&gt;4&lt;/item&gt;&lt;item&gt;5&lt;/item&gt;&lt;item&gt;10&lt;/item&gt;&lt;item&gt;13&lt;/item&gt;&lt;item&gt;14&lt;/item&gt;&lt;item&gt;27&lt;/item&gt;&lt;item&gt;59&lt;/item&gt;&lt;item&gt;68&lt;/item&gt;&lt;item&gt;69&lt;/item&gt;&lt;item&gt;74&lt;/item&gt;&lt;item&gt;75&lt;/item&gt;&lt;item&gt;90&lt;/item&gt;&lt;item&gt;92&lt;/item&gt;&lt;item&gt;94&lt;/item&gt;&lt;item&gt;104&lt;/item&gt;&lt;item&gt;105&lt;/item&gt;&lt;item&gt;106&lt;/item&gt;&lt;item&gt;108&lt;/item&gt;&lt;item&gt;111&lt;/item&gt;&lt;item&gt;113&lt;/item&gt;&lt;item&gt;114&lt;/item&gt;&lt;item&gt;117&lt;/item&gt;&lt;item&gt;118&lt;/item&gt;&lt;item&gt;121&lt;/item&gt;&lt;item&gt;125&lt;/item&gt;&lt;item&gt;126&lt;/item&gt;&lt;item&gt;127&lt;/item&gt;&lt;item&gt;128&lt;/item&gt;&lt;item&gt;133&lt;/item&gt;&lt;item&gt;135&lt;/item&gt;&lt;item&gt;137&lt;/item&gt;&lt;item&gt;138&lt;/item&gt;&lt;item&gt;139&lt;/item&gt;&lt;item&gt;140&lt;/item&gt;&lt;item&gt;141&lt;/item&gt;&lt;item&gt;142&lt;/item&gt;&lt;item&gt;143&lt;/item&gt;&lt;item&gt;144&lt;/item&gt;&lt;item&gt;145&lt;/item&gt;&lt;item&gt;146&lt;/item&gt;&lt;item&gt;147&lt;/item&gt;&lt;item&gt;148&lt;/item&gt;&lt;item&gt;151&lt;/item&gt;&lt;item&gt;156&lt;/item&gt;&lt;item&gt;157&lt;/item&gt;&lt;item&gt;159&lt;/item&gt;&lt;item&gt;163&lt;/item&gt;&lt;item&gt;165&lt;/item&gt;&lt;item&gt;166&lt;/item&gt;&lt;item&gt;167&lt;/item&gt;&lt;item&gt;170&lt;/item&gt;&lt;item&gt;171&lt;/item&gt;&lt;item&gt;172&lt;/item&gt;&lt;item&gt;174&lt;/item&gt;&lt;item&gt;176&lt;/item&gt;&lt;item&gt;177&lt;/item&gt;&lt;item&gt;178&lt;/item&gt;&lt;item&gt;179&lt;/item&gt;&lt;item&gt;180&lt;/item&gt;&lt;item&gt;182&lt;/item&gt;&lt;item&gt;183&lt;/item&gt;&lt;item&gt;184&lt;/item&gt;&lt;/record-ids&gt;&lt;/item&gt;&lt;/Libraries&gt;"/>
  </w:docVars>
  <w:rsids>
    <w:rsidRoot w:val="0001093C"/>
    <w:rsid w:val="00007428"/>
    <w:rsid w:val="0001093C"/>
    <w:rsid w:val="00012F72"/>
    <w:rsid w:val="00071EDE"/>
    <w:rsid w:val="000735D1"/>
    <w:rsid w:val="000834E5"/>
    <w:rsid w:val="0009617C"/>
    <w:rsid w:val="000A051D"/>
    <w:rsid w:val="000F4FBF"/>
    <w:rsid w:val="00142739"/>
    <w:rsid w:val="001555DE"/>
    <w:rsid w:val="001A7F87"/>
    <w:rsid w:val="001C6B56"/>
    <w:rsid w:val="001E583F"/>
    <w:rsid w:val="001F07B1"/>
    <w:rsid w:val="001F6EC1"/>
    <w:rsid w:val="001F73C9"/>
    <w:rsid w:val="00210C45"/>
    <w:rsid w:val="00233E92"/>
    <w:rsid w:val="00320498"/>
    <w:rsid w:val="00320BCC"/>
    <w:rsid w:val="00337F8A"/>
    <w:rsid w:val="003605DD"/>
    <w:rsid w:val="00361111"/>
    <w:rsid w:val="003729E4"/>
    <w:rsid w:val="003A7612"/>
    <w:rsid w:val="003B724B"/>
    <w:rsid w:val="003F6B1E"/>
    <w:rsid w:val="00457D0F"/>
    <w:rsid w:val="00464A96"/>
    <w:rsid w:val="00493B7A"/>
    <w:rsid w:val="004B5AE6"/>
    <w:rsid w:val="004C28B6"/>
    <w:rsid w:val="004C6574"/>
    <w:rsid w:val="004F4B47"/>
    <w:rsid w:val="004F79C2"/>
    <w:rsid w:val="005122E5"/>
    <w:rsid w:val="0052614D"/>
    <w:rsid w:val="005842ED"/>
    <w:rsid w:val="00590CEF"/>
    <w:rsid w:val="00597735"/>
    <w:rsid w:val="005C1643"/>
    <w:rsid w:val="0060348D"/>
    <w:rsid w:val="00604ADD"/>
    <w:rsid w:val="00620C00"/>
    <w:rsid w:val="006555A8"/>
    <w:rsid w:val="00665AA8"/>
    <w:rsid w:val="00671002"/>
    <w:rsid w:val="00686E6F"/>
    <w:rsid w:val="0069293B"/>
    <w:rsid w:val="006953FC"/>
    <w:rsid w:val="006A70AC"/>
    <w:rsid w:val="006D627F"/>
    <w:rsid w:val="006E53F9"/>
    <w:rsid w:val="00700A73"/>
    <w:rsid w:val="00716C3A"/>
    <w:rsid w:val="007228F8"/>
    <w:rsid w:val="007378A3"/>
    <w:rsid w:val="00763AD2"/>
    <w:rsid w:val="00774E6D"/>
    <w:rsid w:val="00784329"/>
    <w:rsid w:val="007A013D"/>
    <w:rsid w:val="007C120E"/>
    <w:rsid w:val="007C66B0"/>
    <w:rsid w:val="007D4126"/>
    <w:rsid w:val="007E2B9F"/>
    <w:rsid w:val="007F57CC"/>
    <w:rsid w:val="00814E80"/>
    <w:rsid w:val="00821CF9"/>
    <w:rsid w:val="00835363"/>
    <w:rsid w:val="00837A8A"/>
    <w:rsid w:val="008462DE"/>
    <w:rsid w:val="0085376A"/>
    <w:rsid w:val="008764A3"/>
    <w:rsid w:val="00894805"/>
    <w:rsid w:val="00896925"/>
    <w:rsid w:val="008B52B8"/>
    <w:rsid w:val="008C4D88"/>
    <w:rsid w:val="008D277E"/>
    <w:rsid w:val="008F38A0"/>
    <w:rsid w:val="008F6A2B"/>
    <w:rsid w:val="008F7911"/>
    <w:rsid w:val="00916650"/>
    <w:rsid w:val="00925F22"/>
    <w:rsid w:val="00936FBE"/>
    <w:rsid w:val="009B53EB"/>
    <w:rsid w:val="009B699C"/>
    <w:rsid w:val="009D37B9"/>
    <w:rsid w:val="009F1356"/>
    <w:rsid w:val="00A4017A"/>
    <w:rsid w:val="00A41A12"/>
    <w:rsid w:val="00A50405"/>
    <w:rsid w:val="00A7469B"/>
    <w:rsid w:val="00A74B61"/>
    <w:rsid w:val="00A768ED"/>
    <w:rsid w:val="00AF29F6"/>
    <w:rsid w:val="00AF7ACC"/>
    <w:rsid w:val="00B374DB"/>
    <w:rsid w:val="00B37E30"/>
    <w:rsid w:val="00B9125A"/>
    <w:rsid w:val="00BB5C8F"/>
    <w:rsid w:val="00BC41CC"/>
    <w:rsid w:val="00BD3C12"/>
    <w:rsid w:val="00BF0E6F"/>
    <w:rsid w:val="00C012CD"/>
    <w:rsid w:val="00C42543"/>
    <w:rsid w:val="00C50E7F"/>
    <w:rsid w:val="00C5231C"/>
    <w:rsid w:val="00C72499"/>
    <w:rsid w:val="00C81752"/>
    <w:rsid w:val="00C81DA7"/>
    <w:rsid w:val="00CA2C06"/>
    <w:rsid w:val="00CB32A6"/>
    <w:rsid w:val="00CC7DAA"/>
    <w:rsid w:val="00CD0927"/>
    <w:rsid w:val="00CD25F0"/>
    <w:rsid w:val="00CD2904"/>
    <w:rsid w:val="00CE22C5"/>
    <w:rsid w:val="00CF38BD"/>
    <w:rsid w:val="00D03790"/>
    <w:rsid w:val="00D6193B"/>
    <w:rsid w:val="00D82986"/>
    <w:rsid w:val="00D84AB6"/>
    <w:rsid w:val="00D9781C"/>
    <w:rsid w:val="00DD19F1"/>
    <w:rsid w:val="00E0216B"/>
    <w:rsid w:val="00E032DB"/>
    <w:rsid w:val="00E10439"/>
    <w:rsid w:val="00E518E8"/>
    <w:rsid w:val="00E9324C"/>
    <w:rsid w:val="00E97893"/>
    <w:rsid w:val="00EA2385"/>
    <w:rsid w:val="00EB507E"/>
    <w:rsid w:val="00EB5785"/>
    <w:rsid w:val="00F24798"/>
    <w:rsid w:val="00F32DEA"/>
    <w:rsid w:val="00F87C44"/>
    <w:rsid w:val="00F9198F"/>
    <w:rsid w:val="00FD076F"/>
    <w:rsid w:val="00FE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382B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link w:val="FooterChar"/>
    <w:uiPriority w:val="99"/>
    <w:pPr>
      <w:tabs>
        <w:tab w:val="center" w:pos="4320"/>
        <w:tab w:val="right" w:pos="8640"/>
      </w:tabs>
      <w:spacing w:before="240"/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Articletitle">
    <w:name w:val="Article title"/>
    <w:next w:val="Body"/>
    <w:qFormat/>
    <w:pPr>
      <w:spacing w:after="120" w:line="360" w:lineRule="auto"/>
    </w:pPr>
    <w:rPr>
      <w:rFonts w:cs="Arial Unicode MS"/>
      <w:b/>
      <w:bCs/>
      <w:color w:val="000000"/>
      <w:sz w:val="28"/>
      <w:szCs w:val="28"/>
      <w:u w:color="000000"/>
      <w:lang w:val="en-US"/>
    </w:rPr>
  </w:style>
  <w:style w:type="paragraph" w:customStyle="1" w:styleId="Body">
    <w:name w:val="Body"/>
    <w:link w:val="BodyChar"/>
    <w:pPr>
      <w:spacing w:line="480" w:lineRule="auto"/>
    </w:pPr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Keywords">
    <w:name w:val="Keywords"/>
    <w:pPr>
      <w:spacing w:before="240" w:after="240" w:line="360" w:lineRule="auto"/>
      <w:ind w:left="720" w:right="567"/>
    </w:pPr>
    <w:rPr>
      <w:rFonts w:eastAsia="Times New Roman"/>
      <w:color w:val="000000"/>
      <w:sz w:val="22"/>
      <w:szCs w:val="22"/>
      <w:u w:color="000000"/>
      <w:lang w:val="en-US"/>
    </w:rPr>
  </w:style>
  <w:style w:type="paragraph" w:styleId="ListParagraph">
    <w:name w:val="List Paragraph"/>
    <w:pPr>
      <w:spacing w:line="480" w:lineRule="auto"/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Default">
    <w:name w:val="Default"/>
    <w:pPr>
      <w:spacing w:before="160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pPr>
      <w:numPr>
        <w:numId w:val="4"/>
      </w:numPr>
    </w:pPr>
  </w:style>
  <w:style w:type="numbering" w:customStyle="1" w:styleId="ImportedStyle3">
    <w:name w:val="Imported Style 3"/>
    <w:pPr>
      <w:numPr>
        <w:numId w:val="6"/>
      </w:numPr>
    </w:pPr>
  </w:style>
  <w:style w:type="paragraph" w:styleId="FootnoteText">
    <w:name w:val="footnote text"/>
    <w:pPr>
      <w:ind w:left="284" w:hanging="284"/>
    </w:pPr>
    <w:rPr>
      <w:rFonts w:eastAsia="Times New Roman"/>
      <w:color w:val="000000"/>
      <w:u w:color="000000"/>
      <w:lang w:val="en-US"/>
    </w:rPr>
  </w:style>
  <w:style w:type="numbering" w:customStyle="1" w:styleId="ImportedStyle4">
    <w:name w:val="Imported Style 4"/>
    <w:pPr>
      <w:numPr>
        <w:numId w:val="11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</w:style>
  <w:style w:type="paragraph" w:customStyle="1" w:styleId="EndNoteBibliography">
    <w:name w:val="EndNote Bibliography"/>
    <w:pPr>
      <w:spacing w:line="480" w:lineRule="auto"/>
    </w:pPr>
    <w:rPr>
      <w:rFonts w:eastAsia="Times New Roman"/>
      <w:color w:val="000000"/>
      <w:sz w:val="24"/>
      <w:szCs w:val="24"/>
      <w:u w:color="000000"/>
    </w:rPr>
  </w:style>
  <w:style w:type="character" w:customStyle="1" w:styleId="Link">
    <w:name w:val="Link"/>
    <w:rPr>
      <w:outline w:val="0"/>
      <w:color w:val="0000FF"/>
      <w:u w:val="single" w:color="0000FF"/>
      <w:lang w:val="en-US"/>
    </w:rPr>
  </w:style>
  <w:style w:type="paragraph" w:styleId="CommentText">
    <w:name w:val="annotation text"/>
    <w:basedOn w:val="Normal"/>
    <w:link w:val="CommentTextChar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8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83F"/>
    <w:rPr>
      <w:rFonts w:ascii="Segoe UI" w:hAnsi="Segoe UI" w:cs="Segoe UI"/>
      <w:sz w:val="18"/>
      <w:szCs w:val="18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57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57CC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C66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66B0"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5C8F"/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EndNoteBibliographyTitle">
    <w:name w:val="EndNote Bibliography Title"/>
    <w:basedOn w:val="Normal"/>
    <w:link w:val="EndNoteBibliographyTitleChar"/>
    <w:rsid w:val="00620C00"/>
    <w:pPr>
      <w:jc w:val="center"/>
    </w:pPr>
    <w:rPr>
      <w:noProof/>
    </w:rPr>
  </w:style>
  <w:style w:type="character" w:customStyle="1" w:styleId="BodyChar">
    <w:name w:val="Body Char"/>
    <w:basedOn w:val="DefaultParagraphFont"/>
    <w:link w:val="Body"/>
    <w:rsid w:val="00620C00"/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EndNoteBibliographyTitleChar">
    <w:name w:val="EndNote Bibliography Title Char"/>
    <w:basedOn w:val="BodyChar"/>
    <w:link w:val="EndNoteBibliographyTitle"/>
    <w:rsid w:val="00620C00"/>
    <w:rPr>
      <w:rFonts w:cs="Arial Unicode MS"/>
      <w:noProof/>
      <w:color w:val="000000"/>
      <w:sz w:val="24"/>
      <w:szCs w:val="24"/>
      <w:u w:color="000000"/>
      <w:lang w:val="en-US" w:eastAsia="en-US"/>
      <w14:textOutline w14:w="0" w14:cap="flat" w14:cmpd="sng" w14:algn="ctr">
        <w14:noFill/>
        <w14:prstDash w14:val="solid"/>
        <w14:bevel/>
      </w14:textOutline>
    </w:rPr>
  </w:style>
  <w:style w:type="character" w:styleId="UnresolvedMention">
    <w:name w:val="Unresolved Mention"/>
    <w:basedOn w:val="DefaultParagraphFont"/>
    <w:uiPriority w:val="99"/>
    <w:semiHidden/>
    <w:unhideWhenUsed/>
    <w:rsid w:val="00620C00"/>
    <w:rPr>
      <w:color w:val="605E5C"/>
      <w:shd w:val="clear" w:color="auto" w:fill="E1DFDD"/>
    </w:rPr>
  </w:style>
  <w:style w:type="paragraph" w:customStyle="1" w:styleId="Authornames">
    <w:name w:val="Author names"/>
    <w:basedOn w:val="Normal"/>
    <w:next w:val="Normal"/>
    <w:qFormat/>
    <w:rsid w:val="006D627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line="360" w:lineRule="auto"/>
    </w:pPr>
    <w:rPr>
      <w:rFonts w:eastAsia="Times New Roman"/>
      <w:sz w:val="28"/>
      <w:bdr w:val="none" w:sz="0" w:space="0" w:color="auto"/>
      <w:lang w:val="en-GB" w:eastAsia="en-GB"/>
    </w:rPr>
  </w:style>
  <w:style w:type="paragraph" w:customStyle="1" w:styleId="Affiliation">
    <w:name w:val="Affiliation"/>
    <w:basedOn w:val="Normal"/>
    <w:qFormat/>
    <w:rsid w:val="006D627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line="360" w:lineRule="auto"/>
    </w:pPr>
    <w:rPr>
      <w:rFonts w:eastAsia="Times New Roman"/>
      <w:i/>
      <w:bdr w:val="none" w:sz="0" w:space="0" w:color="auto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2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987236C-D464-4431-98DB-0AFB8BAF5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1241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2025-01-19T14:51:00Z</dcterms:created>
  <dcterms:modified xsi:type="dcterms:W3CDTF">2025-01-19T14:51:00Z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c730e061dc64142f6a5a33ed66dbcbb3b0044ac23b419bf877dab894e86cf167</vt:lpwstr>
  </property>
</Properties>
</file>