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1BCDFD" w14:textId="77777777" w:rsidR="00026EBB" w:rsidRDefault="00026EBB" w:rsidP="00026EBB"/>
    <w:p w14:paraId="4DBA3614" w14:textId="7184862E" w:rsidR="00026EBB" w:rsidRPr="00F244D0" w:rsidRDefault="00026EBB" w:rsidP="007479FB">
      <w:pPr>
        <w:ind w:left="705"/>
        <w:rPr>
          <w:color w:val="000000"/>
          <w:sz w:val="24"/>
          <w:szCs w:val="24"/>
        </w:rPr>
      </w:pPr>
      <w:r w:rsidRPr="004A504C">
        <w:rPr>
          <w:sz w:val="24"/>
          <w:szCs w:val="24"/>
        </w:rPr>
        <w:t>S</w:t>
      </w:r>
      <w:r w:rsidR="00394524" w:rsidRPr="004A504C">
        <w:rPr>
          <w:sz w:val="24"/>
          <w:szCs w:val="24"/>
        </w:rPr>
        <w:t>1</w:t>
      </w:r>
      <w:r w:rsidRPr="004A504C">
        <w:rPr>
          <w:sz w:val="24"/>
          <w:szCs w:val="24"/>
        </w:rPr>
        <w:t xml:space="preserve"> Table:</w:t>
      </w:r>
      <w:r>
        <w:t xml:space="preserve"> </w:t>
      </w:r>
      <w:r w:rsidR="007479FB">
        <w:rPr>
          <w:color w:val="000000"/>
          <w:sz w:val="24"/>
          <w:szCs w:val="24"/>
        </w:rPr>
        <w:t>Variations in</w:t>
      </w:r>
      <w:r w:rsidR="007479FB" w:rsidRPr="00CD1731">
        <w:rPr>
          <w:color w:val="000000"/>
          <w:sz w:val="24"/>
          <w:szCs w:val="24"/>
        </w:rPr>
        <w:t xml:space="preserve"> the prevalence of episiotomy in France between 2010 and 2021 according to the classification for episiotomy practices</w:t>
      </w:r>
      <w:r w:rsidR="007479FB">
        <w:t xml:space="preserve"> (</w:t>
      </w:r>
      <w:r w:rsidRPr="00F244D0">
        <w:rPr>
          <w:color w:val="000000"/>
          <w:sz w:val="24"/>
          <w:szCs w:val="24"/>
        </w:rPr>
        <w:t>Crude Risk Ratio</w:t>
      </w:r>
      <w:r w:rsidR="007479FB" w:rsidRPr="00F244D0">
        <w:rPr>
          <w:color w:val="000000"/>
          <w:sz w:val="24"/>
          <w:szCs w:val="24"/>
        </w:rPr>
        <w:t>).</w:t>
      </w:r>
    </w:p>
    <w:tbl>
      <w:tblPr>
        <w:tblW w:w="1387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0"/>
        <w:gridCol w:w="1281"/>
        <w:gridCol w:w="1417"/>
        <w:gridCol w:w="1135"/>
        <w:gridCol w:w="1447"/>
        <w:gridCol w:w="1529"/>
        <w:gridCol w:w="1134"/>
        <w:gridCol w:w="1556"/>
        <w:gridCol w:w="1546"/>
      </w:tblGrid>
      <w:tr w:rsidR="00026EBB" w:rsidRPr="00CD1731" w14:paraId="7655F014" w14:textId="77777777" w:rsidTr="00026EBB">
        <w:trPr>
          <w:trHeight w:val="17"/>
          <w:jc w:val="center"/>
        </w:trPr>
        <w:tc>
          <w:tcPr>
            <w:tcW w:w="2830" w:type="dxa"/>
            <w:vMerge w:val="restart"/>
            <w:tcBorders>
              <w:top w:val="single" w:sz="12" w:space="0" w:color="auto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B98EEE" w14:textId="77777777" w:rsidR="00026EBB" w:rsidRPr="00CD1731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CD1731">
              <w:rPr>
                <w:rFonts w:eastAsia="Times New Roman"/>
                <w:color w:val="000000"/>
                <w:sz w:val="18"/>
                <w:szCs w:val="24"/>
              </w:rPr>
              <w:t>Groups</w:t>
            </w:r>
          </w:p>
        </w:tc>
        <w:tc>
          <w:tcPr>
            <w:tcW w:w="2698" w:type="dxa"/>
            <w:gridSpan w:val="2"/>
            <w:tcBorders>
              <w:top w:val="single" w:sz="12" w:space="0" w:color="auto"/>
              <w:left w:val="nil"/>
              <w:right w:val="nil"/>
            </w:tcBorders>
            <w:shd w:val="clear" w:color="auto" w:fill="auto"/>
            <w:noWrap/>
            <w:hideMark/>
          </w:tcPr>
          <w:p w14:paraId="18AD2F5C" w14:textId="77777777" w:rsidR="00026EBB" w:rsidRPr="00465E17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>
              <w:rPr>
                <w:rFonts w:eastAsia="Times New Roman"/>
                <w:color w:val="000000"/>
                <w:sz w:val="18"/>
                <w:szCs w:val="24"/>
              </w:rPr>
              <w:t>2010</w:t>
            </w:r>
          </w:p>
        </w:tc>
        <w:tc>
          <w:tcPr>
            <w:tcW w:w="4111" w:type="dxa"/>
            <w:gridSpan w:val="3"/>
            <w:tcBorders>
              <w:top w:val="single" w:sz="12" w:space="0" w:color="auto"/>
              <w:left w:val="nil"/>
              <w:right w:val="nil"/>
            </w:tcBorders>
          </w:tcPr>
          <w:p w14:paraId="46FE894E" w14:textId="77777777" w:rsidR="00026EBB" w:rsidRPr="00CD1731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>
              <w:rPr>
                <w:rFonts w:eastAsia="Times New Roman"/>
                <w:color w:val="000000"/>
                <w:sz w:val="18"/>
                <w:szCs w:val="24"/>
              </w:rPr>
              <w:t>2016</w:t>
            </w:r>
          </w:p>
        </w:tc>
        <w:tc>
          <w:tcPr>
            <w:tcW w:w="4236" w:type="dxa"/>
            <w:gridSpan w:val="3"/>
            <w:tcBorders>
              <w:top w:val="single" w:sz="12" w:space="0" w:color="auto"/>
              <w:left w:val="nil"/>
              <w:right w:val="nil"/>
            </w:tcBorders>
            <w:shd w:val="clear" w:color="auto" w:fill="auto"/>
            <w:noWrap/>
            <w:hideMark/>
          </w:tcPr>
          <w:p w14:paraId="2DE6479C" w14:textId="77777777" w:rsidR="00026EBB" w:rsidRPr="00CD1731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CD1731">
              <w:rPr>
                <w:rFonts w:eastAsia="Times New Roman"/>
                <w:color w:val="000000"/>
                <w:sz w:val="18"/>
                <w:szCs w:val="24"/>
              </w:rPr>
              <w:t>2021</w:t>
            </w:r>
          </w:p>
        </w:tc>
      </w:tr>
      <w:tr w:rsidR="00026EBB" w:rsidRPr="00CD1731" w14:paraId="5E4BAE4A" w14:textId="77777777" w:rsidTr="00026EBB">
        <w:trPr>
          <w:trHeight w:val="17"/>
          <w:jc w:val="center"/>
        </w:trPr>
        <w:tc>
          <w:tcPr>
            <w:tcW w:w="2830" w:type="dxa"/>
            <w:vMerge/>
            <w:tcBorders>
              <w:left w:val="nil"/>
              <w:bottom w:val="single" w:sz="12" w:space="0" w:color="auto"/>
              <w:right w:val="nil"/>
            </w:tcBorders>
            <w:shd w:val="clear" w:color="FFFFFF" w:fill="FFFFFF"/>
            <w:vAlign w:val="center"/>
            <w:hideMark/>
          </w:tcPr>
          <w:p w14:paraId="59E8293F" w14:textId="77777777" w:rsidR="00026EBB" w:rsidRPr="00CD1731" w:rsidRDefault="00026EBB" w:rsidP="00E61240">
            <w:pPr>
              <w:spacing w:after="0" w:line="276" w:lineRule="auto"/>
              <w:rPr>
                <w:rFonts w:eastAsia="Times New Roman"/>
                <w:color w:val="000000"/>
                <w:sz w:val="18"/>
                <w:szCs w:val="24"/>
              </w:rPr>
            </w:pPr>
          </w:p>
        </w:tc>
        <w:tc>
          <w:tcPr>
            <w:tcW w:w="128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FFFFFF" w:fill="FFFFFF"/>
            <w:hideMark/>
          </w:tcPr>
          <w:p w14:paraId="3A834B00" w14:textId="77777777" w:rsidR="00026EBB" w:rsidRPr="00CD1731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CD1731">
              <w:rPr>
                <w:rFonts w:eastAsia="Times New Roman"/>
                <w:color w:val="000000"/>
                <w:sz w:val="18"/>
                <w:szCs w:val="24"/>
              </w:rPr>
              <w:t>n / 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FFFFFF" w:fill="FFFFFF"/>
            <w:hideMark/>
          </w:tcPr>
          <w:p w14:paraId="59E1152B" w14:textId="77777777" w:rsidR="00026EBB" w:rsidRPr="00CD1731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CD1731">
              <w:rPr>
                <w:rFonts w:eastAsia="Times New Roman"/>
                <w:color w:val="000000"/>
                <w:sz w:val="18"/>
                <w:szCs w:val="24"/>
              </w:rPr>
              <w:t>Episiotomy</w:t>
            </w:r>
          </w:p>
          <w:p w14:paraId="2AF5E81E" w14:textId="77777777" w:rsidR="00026EBB" w:rsidRPr="00CD1731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CD1731">
              <w:rPr>
                <w:rFonts w:eastAsia="Times New Roman"/>
                <w:color w:val="000000"/>
                <w:sz w:val="18"/>
                <w:szCs w:val="24"/>
              </w:rPr>
              <w:t xml:space="preserve"> % (95% CI)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FFFFFF" w:fill="FFFFFF"/>
            <w:hideMark/>
          </w:tcPr>
          <w:p w14:paraId="36D6840A" w14:textId="77777777" w:rsidR="00026EBB" w:rsidRPr="00CD1731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CD1731">
              <w:rPr>
                <w:rFonts w:eastAsia="Times New Roman"/>
                <w:color w:val="000000"/>
                <w:sz w:val="18"/>
                <w:szCs w:val="24"/>
              </w:rPr>
              <w:t>n / N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FFFFFF" w:fill="FFFFFF"/>
            <w:hideMark/>
          </w:tcPr>
          <w:p w14:paraId="5E9455DD" w14:textId="77777777" w:rsidR="00026EBB" w:rsidRPr="00CD1731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CD1731">
              <w:rPr>
                <w:rFonts w:eastAsia="Times New Roman"/>
                <w:color w:val="000000"/>
                <w:sz w:val="18"/>
                <w:szCs w:val="24"/>
              </w:rPr>
              <w:t>Episiotomy</w:t>
            </w:r>
          </w:p>
          <w:p w14:paraId="7BAEDE24" w14:textId="77777777" w:rsidR="00026EBB" w:rsidRPr="00CD1731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CD1731">
              <w:rPr>
                <w:rFonts w:eastAsia="Times New Roman"/>
                <w:color w:val="000000"/>
                <w:sz w:val="18"/>
                <w:szCs w:val="24"/>
              </w:rPr>
              <w:t>% (95% CI)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FFFFFF" w:fill="FFFFFF"/>
          </w:tcPr>
          <w:p w14:paraId="7E8D09A1" w14:textId="77777777" w:rsid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proofErr w:type="spellStart"/>
            <w:r>
              <w:rPr>
                <w:rFonts w:eastAsia="Times New Roman"/>
                <w:color w:val="000000"/>
                <w:sz w:val="18"/>
                <w:szCs w:val="24"/>
              </w:rPr>
              <w:t>cRR</w:t>
            </w:r>
            <w:proofErr w:type="spellEnd"/>
            <w:r>
              <w:rPr>
                <w:rFonts w:eastAsia="Times New Roman"/>
                <w:color w:val="000000"/>
                <w:sz w:val="18"/>
                <w:szCs w:val="24"/>
              </w:rPr>
              <w:t xml:space="preserve"> [95% CI]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FFFFFF" w:fill="FFFFFF"/>
            <w:hideMark/>
          </w:tcPr>
          <w:p w14:paraId="03B75DC1" w14:textId="77777777" w:rsidR="00026EBB" w:rsidRPr="00CD1731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CD1731">
              <w:rPr>
                <w:rFonts w:eastAsia="Times New Roman"/>
                <w:color w:val="000000"/>
                <w:sz w:val="18"/>
                <w:szCs w:val="24"/>
              </w:rPr>
              <w:t>n / N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FFFFFF" w:fill="FFFFFF"/>
            <w:hideMark/>
          </w:tcPr>
          <w:p w14:paraId="2C9456C2" w14:textId="77777777" w:rsidR="00026EBB" w:rsidRPr="00CD1731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CD1731">
              <w:rPr>
                <w:rFonts w:eastAsia="Times New Roman"/>
                <w:color w:val="000000"/>
                <w:sz w:val="18"/>
                <w:szCs w:val="24"/>
              </w:rPr>
              <w:t>Episiotomy</w:t>
            </w:r>
          </w:p>
          <w:p w14:paraId="51D1194E" w14:textId="77777777" w:rsidR="00026EBB" w:rsidRPr="00CD1731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CD1731">
              <w:rPr>
                <w:rFonts w:eastAsia="Times New Roman"/>
                <w:color w:val="000000"/>
                <w:sz w:val="18"/>
                <w:szCs w:val="24"/>
              </w:rPr>
              <w:t>% (95% CI)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FFFFFF" w:fill="FFFFFF"/>
          </w:tcPr>
          <w:p w14:paraId="5DC4B474" w14:textId="77777777" w:rsid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proofErr w:type="spellStart"/>
            <w:r>
              <w:rPr>
                <w:rFonts w:eastAsia="Times New Roman"/>
                <w:color w:val="000000"/>
                <w:sz w:val="18"/>
                <w:szCs w:val="24"/>
              </w:rPr>
              <w:t>cRR</w:t>
            </w:r>
            <w:proofErr w:type="spellEnd"/>
            <w:r>
              <w:rPr>
                <w:rFonts w:eastAsia="Times New Roman"/>
                <w:color w:val="000000"/>
                <w:sz w:val="18"/>
                <w:szCs w:val="24"/>
              </w:rPr>
              <w:t xml:space="preserve"> [95% CI]</w:t>
            </w:r>
          </w:p>
        </w:tc>
      </w:tr>
      <w:tr w:rsidR="00026EBB" w:rsidRPr="00CD1731" w14:paraId="7FC687A0" w14:textId="77777777" w:rsidTr="00026EBB">
        <w:trPr>
          <w:trHeight w:val="461"/>
          <w:jc w:val="center"/>
        </w:trPr>
        <w:tc>
          <w:tcPr>
            <w:tcW w:w="283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E7E6E6" w:fill="FFFFFF"/>
            <w:vAlign w:val="center"/>
            <w:hideMark/>
          </w:tcPr>
          <w:p w14:paraId="186A3928" w14:textId="77777777" w:rsidR="00026EBB" w:rsidRPr="00465E17" w:rsidRDefault="00026EBB" w:rsidP="00E61240">
            <w:pPr>
              <w:pStyle w:val="Paragraphedeliste"/>
              <w:spacing w:after="0" w:line="276" w:lineRule="auto"/>
              <w:ind w:left="0"/>
              <w:jc w:val="both"/>
              <w:rPr>
                <w:rFonts w:eastAsia="Times New Roman"/>
                <w:iCs/>
                <w:color w:val="000000"/>
                <w:sz w:val="18"/>
                <w:szCs w:val="18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</w:rPr>
              <w:t>1-</w:t>
            </w:r>
            <w:r w:rsidRPr="00465E17">
              <w:rPr>
                <w:rFonts w:eastAsia="Times New Roman" w:cs="Times New Roman"/>
                <w:color w:val="000000"/>
                <w:sz w:val="18"/>
                <w:szCs w:val="18"/>
              </w:rPr>
              <w:t>Nulliparous women, singleton, cephalic, at term, non-instrumental delivery</w:t>
            </w:r>
          </w:p>
        </w:tc>
        <w:tc>
          <w:tcPr>
            <w:tcW w:w="1281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E7E6E6" w:fill="FFFFFF"/>
            <w:noWrap/>
            <w:vAlign w:val="center"/>
            <w:hideMark/>
          </w:tcPr>
          <w:p w14:paraId="3E1F7911" w14:textId="77777777" w:rsidR="00026EBB" w:rsidRPr="00CD1731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CD1731">
              <w:rPr>
                <w:rFonts w:eastAsia="Times New Roman"/>
                <w:color w:val="000000"/>
                <w:sz w:val="18"/>
                <w:szCs w:val="24"/>
              </w:rPr>
              <w:t>878 / 2 479</w:t>
            </w:r>
          </w:p>
        </w:tc>
        <w:tc>
          <w:tcPr>
            <w:tcW w:w="1417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E7E6E6" w:fill="FFFFFF"/>
            <w:vAlign w:val="center"/>
            <w:hideMark/>
          </w:tcPr>
          <w:p w14:paraId="58744A3B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35.4 </w:t>
            </w:r>
          </w:p>
          <w:p w14:paraId="00509719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iCs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iCs/>
                <w:color w:val="000000"/>
                <w:sz w:val="18"/>
                <w:szCs w:val="24"/>
              </w:rPr>
              <w:t>(33.5-37.3)</w:t>
            </w:r>
          </w:p>
        </w:tc>
        <w:tc>
          <w:tcPr>
            <w:tcW w:w="1135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E7E6E6" w:fill="FFFFFF"/>
            <w:noWrap/>
            <w:vAlign w:val="center"/>
            <w:hideMark/>
          </w:tcPr>
          <w:p w14:paraId="2EC14F82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674 / 2 688</w:t>
            </w:r>
          </w:p>
        </w:tc>
        <w:tc>
          <w:tcPr>
            <w:tcW w:w="1447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E7E6E6" w:fill="FFFFFF"/>
            <w:vAlign w:val="center"/>
            <w:hideMark/>
          </w:tcPr>
          <w:p w14:paraId="4913F543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25.1 </w:t>
            </w:r>
          </w:p>
          <w:p w14:paraId="1DB4D4B2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iCs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iCs/>
                <w:color w:val="000000"/>
                <w:sz w:val="18"/>
                <w:szCs w:val="24"/>
              </w:rPr>
              <w:t>(23.4-26.8)</w:t>
            </w:r>
          </w:p>
        </w:tc>
        <w:tc>
          <w:tcPr>
            <w:tcW w:w="1529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E7E6E6" w:fill="FFFFFF"/>
            <w:vAlign w:val="center"/>
          </w:tcPr>
          <w:p w14:paraId="3D5083D6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0.71 [</w:t>
            </w:r>
            <w:r w:rsidRPr="00026EBB">
              <w:rPr>
                <w:rFonts w:eastAsia="Times New Roman"/>
                <w:iCs/>
                <w:color w:val="000000"/>
                <w:sz w:val="18"/>
                <w:szCs w:val="24"/>
              </w:rPr>
              <w:t>0.65-0.77]</w:t>
            </w:r>
          </w:p>
        </w:tc>
        <w:tc>
          <w:tcPr>
            <w:tcW w:w="1134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E7E6E6" w:fill="FFFFFF"/>
            <w:noWrap/>
            <w:vAlign w:val="center"/>
            <w:hideMark/>
          </w:tcPr>
          <w:p w14:paraId="54DE740B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228 / 2 443</w:t>
            </w:r>
          </w:p>
        </w:tc>
        <w:tc>
          <w:tcPr>
            <w:tcW w:w="1556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E7E6E6" w:fill="FFFFFF"/>
            <w:vAlign w:val="center"/>
            <w:hideMark/>
          </w:tcPr>
          <w:p w14:paraId="7516B8E3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9.3 </w:t>
            </w:r>
          </w:p>
          <w:p w14:paraId="03BFD614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iCs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iCs/>
                <w:color w:val="000000"/>
                <w:sz w:val="18"/>
                <w:szCs w:val="24"/>
              </w:rPr>
              <w:t>(8.2-10.6)</w:t>
            </w:r>
          </w:p>
        </w:tc>
        <w:tc>
          <w:tcPr>
            <w:tcW w:w="1543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E7E6E6" w:fill="FFFFFF"/>
            <w:vAlign w:val="center"/>
          </w:tcPr>
          <w:p w14:paraId="7184693F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0.26 [</w:t>
            </w:r>
            <w:r w:rsidRPr="00026EBB">
              <w:rPr>
                <w:rFonts w:eastAsia="Times New Roman"/>
                <w:iCs/>
                <w:color w:val="000000"/>
                <w:sz w:val="18"/>
                <w:szCs w:val="24"/>
              </w:rPr>
              <w:t>0.23-0.30]</w:t>
            </w:r>
          </w:p>
        </w:tc>
      </w:tr>
      <w:tr w:rsidR="00026EBB" w:rsidRPr="00CD1731" w14:paraId="52AB07B6" w14:textId="77777777" w:rsidTr="00026EBB">
        <w:trPr>
          <w:trHeight w:val="461"/>
          <w:jc w:val="center"/>
        </w:trPr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7E4DFB22" w14:textId="77777777" w:rsidR="00026EBB" w:rsidRPr="00465E17" w:rsidRDefault="00026EBB" w:rsidP="00E61240">
            <w:pPr>
              <w:spacing w:after="0" w:line="276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65E17">
              <w:rPr>
                <w:rFonts w:eastAsia="Times New Roman" w:cs="Times New Roman"/>
                <w:color w:val="000000"/>
                <w:sz w:val="18"/>
                <w:szCs w:val="18"/>
              </w:rPr>
              <w:t>2a-Nulliparous women, singleton, cephalic, at term, forceps delivery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</w:tcPr>
          <w:p w14:paraId="10A84ADB" w14:textId="77777777" w:rsidR="00026EBB" w:rsidRPr="00CD1731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>
              <w:rPr>
                <w:rFonts w:eastAsia="Times New Roman"/>
                <w:color w:val="000000"/>
                <w:sz w:val="18"/>
                <w:szCs w:val="24"/>
              </w:rPr>
              <w:t>300 / 355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234C5EA5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84.5 </w:t>
            </w:r>
          </w:p>
          <w:p w14:paraId="43D7A46D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iCs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iCs/>
                <w:color w:val="000000"/>
                <w:sz w:val="18"/>
                <w:szCs w:val="24"/>
              </w:rPr>
              <w:t>(80.3-87.9)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</w:tcPr>
          <w:p w14:paraId="42CBC430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254 / 313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1E323012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81.2 </w:t>
            </w:r>
          </w:p>
          <w:p w14:paraId="066AD2B9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iCs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iCs/>
                <w:color w:val="000000"/>
                <w:sz w:val="18"/>
                <w:szCs w:val="24"/>
              </w:rPr>
              <w:t>(76.4-85.1)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4B22AED1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0.96 [</w:t>
            </w:r>
            <w:r w:rsidRPr="00026EBB">
              <w:rPr>
                <w:rFonts w:eastAsia="Times New Roman"/>
                <w:iCs/>
                <w:color w:val="000000"/>
                <w:sz w:val="18"/>
                <w:szCs w:val="24"/>
              </w:rPr>
              <w:t>0.90-1.03]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</w:tcPr>
          <w:p w14:paraId="0C9956D4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139 / 248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71A4C0C1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56.0 </w:t>
            </w:r>
          </w:p>
          <w:p w14:paraId="58839FBA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iCs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iCs/>
                <w:color w:val="000000"/>
                <w:sz w:val="18"/>
                <w:szCs w:val="24"/>
              </w:rPr>
              <w:t>(49.8-62.1)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4C9386E6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0.66 [0.59-0.75]</w:t>
            </w:r>
          </w:p>
        </w:tc>
      </w:tr>
      <w:tr w:rsidR="00026EBB" w:rsidRPr="00CD1731" w14:paraId="4D194DA6" w14:textId="77777777" w:rsidTr="00026EBB">
        <w:trPr>
          <w:trHeight w:val="461"/>
          <w:jc w:val="center"/>
        </w:trPr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0653A903" w14:textId="77777777" w:rsidR="00026EBB" w:rsidRPr="00465E17" w:rsidRDefault="00026EBB" w:rsidP="00E61240">
            <w:pPr>
              <w:spacing w:after="0" w:line="276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65E17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2b-Nulliparous women, singleton, cephalic, at term, </w:t>
            </w:r>
            <w:r>
              <w:rPr>
                <w:rFonts w:eastAsia="Times New Roman" w:cs="Times New Roman"/>
                <w:color w:val="000000"/>
                <w:sz w:val="18"/>
                <w:szCs w:val="18"/>
              </w:rPr>
              <w:t>spatula delivery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</w:tcPr>
          <w:p w14:paraId="52878E0A" w14:textId="77777777" w:rsidR="00026EBB" w:rsidRPr="00CD1731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BF7C42">
              <w:rPr>
                <w:rFonts w:eastAsia="Times New Roman"/>
                <w:color w:val="000000"/>
                <w:sz w:val="18"/>
                <w:szCs w:val="24"/>
              </w:rPr>
              <w:t xml:space="preserve"> </w:t>
            </w:r>
            <w:r>
              <w:rPr>
                <w:rFonts w:eastAsia="Times New Roman"/>
                <w:color w:val="000000"/>
                <w:sz w:val="18"/>
                <w:szCs w:val="24"/>
              </w:rPr>
              <w:t>190 / 241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3560E715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78.8 </w:t>
            </w:r>
          </w:p>
          <w:p w14:paraId="618DD51D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(73.2-83.6)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</w:tcPr>
          <w:p w14:paraId="19359420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178 / 253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37805A41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70.4 </w:t>
            </w:r>
          </w:p>
          <w:p w14:paraId="52134628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iCs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iCs/>
                <w:color w:val="000000"/>
                <w:sz w:val="18"/>
                <w:szCs w:val="24"/>
              </w:rPr>
              <w:t>(64.4-75.7)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48773E81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0.89 [0.80-0.99]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</w:tcPr>
          <w:p w14:paraId="21A5A9C4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64/ 202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6B6E81F1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31.7 </w:t>
            </w:r>
          </w:p>
          <w:p w14:paraId="097BEE2B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(25.6-38.5)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726CA596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0.40 [0.32-0.50]</w:t>
            </w:r>
          </w:p>
        </w:tc>
      </w:tr>
      <w:tr w:rsidR="00026EBB" w:rsidRPr="00CD1731" w14:paraId="7AA1D2F7" w14:textId="77777777" w:rsidTr="00026EBB">
        <w:trPr>
          <w:trHeight w:val="461"/>
          <w:jc w:val="center"/>
        </w:trPr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vAlign w:val="center"/>
            <w:hideMark/>
          </w:tcPr>
          <w:p w14:paraId="5EC4B158" w14:textId="77777777" w:rsidR="00026EBB" w:rsidRPr="00465E17" w:rsidRDefault="00026EBB" w:rsidP="00E61240">
            <w:pPr>
              <w:spacing w:after="0" w:line="276" w:lineRule="auto"/>
              <w:jc w:val="both"/>
              <w:rPr>
                <w:rFonts w:eastAsia="Times New Roman"/>
                <w:iCs/>
                <w:color w:val="000000"/>
                <w:sz w:val="18"/>
                <w:szCs w:val="18"/>
              </w:rPr>
            </w:pPr>
            <w:r w:rsidRPr="00465E17">
              <w:rPr>
                <w:rFonts w:eastAsia="Times New Roman" w:cs="Times New Roman"/>
                <w:color w:val="000000"/>
                <w:sz w:val="18"/>
                <w:szCs w:val="18"/>
              </w:rPr>
              <w:t>2c-Nulliparous women, singleton, cephalic, at term, vacuum delivery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noWrap/>
            <w:vAlign w:val="center"/>
            <w:hideMark/>
          </w:tcPr>
          <w:p w14:paraId="3AD46738" w14:textId="77777777" w:rsidR="00026EBB" w:rsidRPr="00CD1731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CD1731">
              <w:rPr>
                <w:rFonts w:eastAsia="Times New Roman"/>
                <w:color w:val="000000"/>
                <w:sz w:val="18"/>
                <w:szCs w:val="24"/>
              </w:rPr>
              <w:t>252 / 449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vAlign w:val="center"/>
            <w:hideMark/>
          </w:tcPr>
          <w:p w14:paraId="0188988E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56.1 </w:t>
            </w:r>
          </w:p>
          <w:p w14:paraId="70511E74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(51.4-60.8)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noWrap/>
            <w:vAlign w:val="center"/>
            <w:hideMark/>
          </w:tcPr>
          <w:p w14:paraId="730A420C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241 / 539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vAlign w:val="center"/>
            <w:hideMark/>
          </w:tcPr>
          <w:p w14:paraId="6B94C01E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44.7 </w:t>
            </w:r>
          </w:p>
          <w:p w14:paraId="449B1F2E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iCs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iCs/>
                <w:color w:val="000000"/>
                <w:sz w:val="18"/>
                <w:szCs w:val="24"/>
              </w:rPr>
              <w:t>(40.5-49.0)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vAlign w:val="center"/>
          </w:tcPr>
          <w:p w14:paraId="0E08114A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0.80 [0.70-0.90]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noWrap/>
            <w:vAlign w:val="center"/>
            <w:hideMark/>
          </w:tcPr>
          <w:p w14:paraId="668BF4BC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163 / 635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vAlign w:val="center"/>
            <w:hideMark/>
          </w:tcPr>
          <w:p w14:paraId="2238BA9F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25.7 </w:t>
            </w:r>
          </w:p>
          <w:p w14:paraId="755C35EF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(22.3-29.3)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vAlign w:val="center"/>
          </w:tcPr>
          <w:p w14:paraId="6D8DF94C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0.46 [0.39-0.53]</w:t>
            </w:r>
          </w:p>
        </w:tc>
      </w:tr>
      <w:tr w:rsidR="00026EBB" w:rsidRPr="00CD1731" w14:paraId="79F284B7" w14:textId="77777777" w:rsidTr="00026EBB">
        <w:trPr>
          <w:trHeight w:val="461"/>
          <w:jc w:val="center"/>
        </w:trPr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2D273F66" w14:textId="77777777" w:rsidR="00026EBB" w:rsidRPr="00465E17" w:rsidRDefault="00026EBB" w:rsidP="00E61240">
            <w:pPr>
              <w:spacing w:after="0" w:line="276" w:lineRule="auto"/>
              <w:jc w:val="both"/>
              <w:rPr>
                <w:rFonts w:eastAsia="Times New Roman"/>
                <w:iCs/>
                <w:color w:val="000000"/>
                <w:sz w:val="18"/>
                <w:szCs w:val="18"/>
              </w:rPr>
            </w:pPr>
            <w:r w:rsidRPr="00465E17">
              <w:rPr>
                <w:rFonts w:eastAsia="Times New Roman" w:cs="Times New Roman"/>
                <w:color w:val="000000"/>
                <w:sz w:val="18"/>
                <w:szCs w:val="18"/>
              </w:rPr>
              <w:t>3-Multiparous women, singleton, cephalic, at term, non-instrumental delivery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5B7F4A9" w14:textId="77777777" w:rsidR="00026EBB" w:rsidRPr="00CD1731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CD1731">
              <w:rPr>
                <w:rFonts w:eastAsia="Times New Roman"/>
                <w:color w:val="000000"/>
                <w:sz w:val="18"/>
                <w:szCs w:val="24"/>
              </w:rPr>
              <w:t>694 / 5 764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0D31D19D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12.0 </w:t>
            </w:r>
          </w:p>
          <w:p w14:paraId="4B431BD2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(11.2-12.9)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88F326F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399 / 5 161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588EC2C9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7.7 </w:t>
            </w:r>
          </w:p>
          <w:p w14:paraId="77D37986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iCs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iCs/>
                <w:color w:val="000000"/>
                <w:sz w:val="18"/>
                <w:szCs w:val="24"/>
              </w:rPr>
              <w:t>(7.0-8.5)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06EA0816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0.64 [0.57-0.72]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B44F7F3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117 / 5 036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7FE91BCF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2.3 </w:t>
            </w:r>
          </w:p>
          <w:p w14:paraId="2CDCE20A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(1.9-2.8)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30D86DA1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0.19 [0.16-0.23]</w:t>
            </w:r>
          </w:p>
        </w:tc>
      </w:tr>
      <w:tr w:rsidR="00026EBB" w:rsidRPr="00CD1731" w14:paraId="3B18CD5C" w14:textId="77777777" w:rsidTr="00026EBB">
        <w:trPr>
          <w:trHeight w:val="461"/>
          <w:jc w:val="center"/>
        </w:trPr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vAlign w:val="center"/>
          </w:tcPr>
          <w:p w14:paraId="67DA4867" w14:textId="77777777" w:rsidR="00026EBB" w:rsidRPr="00465E17" w:rsidRDefault="00026EBB" w:rsidP="00E61240">
            <w:pPr>
              <w:spacing w:after="0" w:line="276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65E17">
              <w:rPr>
                <w:rFonts w:eastAsia="Times New Roman" w:cs="Times New Roman"/>
                <w:color w:val="000000"/>
                <w:sz w:val="18"/>
                <w:szCs w:val="18"/>
              </w:rPr>
              <w:t>4a-Multiparous women, singleton, cephalic, at term, forceps delivery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noWrap/>
            <w:vAlign w:val="center"/>
          </w:tcPr>
          <w:p w14:paraId="3C189539" w14:textId="77777777" w:rsidR="00026EBB" w:rsidRPr="00CD1731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>
              <w:rPr>
                <w:rFonts w:eastAsia="Times New Roman"/>
                <w:color w:val="000000"/>
                <w:sz w:val="18"/>
                <w:szCs w:val="24"/>
              </w:rPr>
              <w:t>76 / 109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vAlign w:val="center"/>
          </w:tcPr>
          <w:p w14:paraId="16218493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69.7 </w:t>
            </w:r>
          </w:p>
          <w:p w14:paraId="1EE7BF37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(60.3-77.7)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noWrap/>
            <w:vAlign w:val="center"/>
          </w:tcPr>
          <w:p w14:paraId="3B9F6338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50 / 90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vAlign w:val="center"/>
          </w:tcPr>
          <w:p w14:paraId="6CAE24B2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55.6 </w:t>
            </w:r>
          </w:p>
          <w:p w14:paraId="6FC2BA32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iCs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iCs/>
                <w:color w:val="000000"/>
                <w:sz w:val="18"/>
                <w:szCs w:val="24"/>
              </w:rPr>
              <w:t>(50.0-65.6)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vAlign w:val="center"/>
          </w:tcPr>
          <w:p w14:paraId="1C6E01FC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0.80 [0.64-1.00]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noWrap/>
            <w:vAlign w:val="center"/>
          </w:tcPr>
          <w:p w14:paraId="434ED0BA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13 / 47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vAlign w:val="center"/>
          </w:tcPr>
          <w:p w14:paraId="41AA418B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27.7 </w:t>
            </w:r>
          </w:p>
          <w:p w14:paraId="3BA14065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(16.5-42.6)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vAlign w:val="center"/>
          </w:tcPr>
          <w:p w14:paraId="343046CC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0.40 [0.25-0.64]</w:t>
            </w:r>
          </w:p>
        </w:tc>
      </w:tr>
      <w:tr w:rsidR="00026EBB" w:rsidRPr="00CD1731" w14:paraId="2F718786" w14:textId="77777777" w:rsidTr="00026EBB">
        <w:trPr>
          <w:trHeight w:val="461"/>
          <w:jc w:val="center"/>
        </w:trPr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vAlign w:val="center"/>
          </w:tcPr>
          <w:p w14:paraId="418B26AD" w14:textId="77777777" w:rsidR="00026EBB" w:rsidRPr="00465E17" w:rsidRDefault="00026EBB" w:rsidP="00E61240">
            <w:pPr>
              <w:spacing w:after="0" w:line="276" w:lineRule="auto"/>
              <w:jc w:val="both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465E17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4b-Multiparous women, singleton, cephalic, at term, </w:t>
            </w:r>
            <w:r>
              <w:rPr>
                <w:rFonts w:eastAsia="Times New Roman" w:cs="Times New Roman"/>
                <w:color w:val="000000"/>
                <w:sz w:val="18"/>
                <w:szCs w:val="18"/>
              </w:rPr>
              <w:t>spatula delivery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noWrap/>
            <w:vAlign w:val="center"/>
          </w:tcPr>
          <w:p w14:paraId="1257960A" w14:textId="77777777" w:rsidR="00026EBB" w:rsidRPr="00CD1731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>
              <w:rPr>
                <w:rFonts w:eastAsia="Times New Roman"/>
                <w:color w:val="000000"/>
                <w:sz w:val="18"/>
                <w:szCs w:val="24"/>
              </w:rPr>
              <w:t>59 / 84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vAlign w:val="center"/>
          </w:tcPr>
          <w:p w14:paraId="4523B348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70.2 </w:t>
            </w:r>
          </w:p>
          <w:p w14:paraId="05A1AD19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(59 .4-79.2)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noWrap/>
            <w:vAlign w:val="center"/>
          </w:tcPr>
          <w:p w14:paraId="267A46B0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37 / 72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vAlign w:val="center"/>
          </w:tcPr>
          <w:p w14:paraId="3BF6A707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51.4 </w:t>
            </w:r>
          </w:p>
          <w:p w14:paraId="00729043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iCs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iCs/>
                <w:color w:val="000000"/>
                <w:sz w:val="18"/>
                <w:szCs w:val="24"/>
              </w:rPr>
              <w:t>(39.7-62.9)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vAlign w:val="center"/>
          </w:tcPr>
          <w:p w14:paraId="46151037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0.73 [0.56-0.95]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noWrap/>
            <w:vAlign w:val="center"/>
          </w:tcPr>
          <w:p w14:paraId="311BD876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11 / 63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vAlign w:val="center"/>
          </w:tcPr>
          <w:p w14:paraId="144BFAF1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17.5 </w:t>
            </w:r>
          </w:p>
          <w:p w14:paraId="41E69B62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(9.7-29.2)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vAlign w:val="center"/>
          </w:tcPr>
          <w:p w14:paraId="46E3E268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0.25 [0.14-0.43]</w:t>
            </w:r>
          </w:p>
        </w:tc>
      </w:tr>
      <w:tr w:rsidR="00026EBB" w:rsidRPr="00CD1731" w14:paraId="5B468433" w14:textId="77777777" w:rsidTr="00026EBB">
        <w:trPr>
          <w:trHeight w:val="461"/>
          <w:jc w:val="center"/>
        </w:trPr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3168EE0E" w14:textId="77777777" w:rsidR="00026EBB" w:rsidRPr="00465E17" w:rsidRDefault="00026EBB" w:rsidP="00E61240">
            <w:pPr>
              <w:spacing w:after="0" w:line="276" w:lineRule="auto"/>
              <w:jc w:val="both"/>
              <w:rPr>
                <w:rFonts w:eastAsia="Times New Roman"/>
                <w:iCs/>
                <w:color w:val="000000"/>
                <w:sz w:val="18"/>
                <w:szCs w:val="18"/>
              </w:rPr>
            </w:pPr>
            <w:r w:rsidRPr="00465E17">
              <w:rPr>
                <w:rFonts w:eastAsia="Times New Roman" w:cs="Times New Roman"/>
                <w:color w:val="000000"/>
                <w:sz w:val="18"/>
                <w:szCs w:val="18"/>
              </w:rPr>
              <w:t>4c</w:t>
            </w:r>
            <w:r>
              <w:rPr>
                <w:rFonts w:eastAsia="Times New Roman" w:cs="Times New Roman"/>
                <w:color w:val="000000"/>
                <w:sz w:val="18"/>
                <w:szCs w:val="18"/>
              </w:rPr>
              <w:t>-</w:t>
            </w:r>
            <w:r w:rsidRPr="00465E17">
              <w:rPr>
                <w:rFonts w:eastAsia="Times New Roman" w:cs="Times New Roman"/>
                <w:color w:val="000000"/>
                <w:sz w:val="18"/>
                <w:szCs w:val="18"/>
              </w:rPr>
              <w:t>Multiparous women, singleton, cephalic, at term, vacuum delivery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18168C7" w14:textId="77777777" w:rsidR="00026EBB" w:rsidRPr="00CD1731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CD1731">
              <w:rPr>
                <w:rFonts w:eastAsia="Times New Roman"/>
                <w:color w:val="000000"/>
                <w:sz w:val="18"/>
                <w:szCs w:val="24"/>
              </w:rPr>
              <w:t>52 / 179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7C9D5E06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29.1 </w:t>
            </w:r>
          </w:p>
          <w:p w14:paraId="3C2D142D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(22.5-36.3)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86BCFE6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57 / 188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4B138452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30.3 </w:t>
            </w:r>
          </w:p>
          <w:p w14:paraId="46C8087E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iCs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iCs/>
                <w:color w:val="000000"/>
                <w:sz w:val="18"/>
                <w:szCs w:val="24"/>
              </w:rPr>
              <w:t>(23.8-37.4)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02FAA74A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1.04 [0.76-1.43]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4F0695E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22 / 235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760730C9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9.4 </w:t>
            </w:r>
          </w:p>
          <w:p w14:paraId="0CE7869C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(6.0-13.8)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2923BE41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0.32 [0.20-0.51]</w:t>
            </w:r>
          </w:p>
        </w:tc>
      </w:tr>
      <w:tr w:rsidR="00026EBB" w:rsidRPr="00CD1731" w14:paraId="1AF602EF" w14:textId="77777777" w:rsidTr="00026EBB">
        <w:trPr>
          <w:trHeight w:val="461"/>
          <w:jc w:val="center"/>
        </w:trPr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vAlign w:val="center"/>
            <w:hideMark/>
          </w:tcPr>
          <w:p w14:paraId="3B4A8865" w14:textId="77777777" w:rsidR="00026EBB" w:rsidRPr="00465E17" w:rsidRDefault="00026EBB" w:rsidP="00E61240">
            <w:pPr>
              <w:spacing w:after="0" w:line="276" w:lineRule="auto"/>
              <w:jc w:val="both"/>
              <w:rPr>
                <w:rFonts w:eastAsia="Times New Roman"/>
                <w:iCs/>
                <w:color w:val="000000"/>
                <w:sz w:val="18"/>
                <w:szCs w:val="18"/>
              </w:rPr>
            </w:pPr>
            <w:r w:rsidRPr="00465E17">
              <w:rPr>
                <w:rFonts w:eastAsia="Times New Roman" w:cs="Times New Roman"/>
                <w:color w:val="000000"/>
                <w:sz w:val="18"/>
                <w:szCs w:val="18"/>
              </w:rPr>
              <w:t>5- Singleton, cephalic, &lt; 37 WG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noWrap/>
            <w:vAlign w:val="center"/>
            <w:hideMark/>
          </w:tcPr>
          <w:p w14:paraId="355F6BCD" w14:textId="77777777" w:rsidR="00026EBB" w:rsidRPr="00CD1731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CD1731">
              <w:rPr>
                <w:rFonts w:eastAsia="Times New Roman"/>
                <w:color w:val="000000"/>
                <w:sz w:val="18"/>
                <w:szCs w:val="24"/>
              </w:rPr>
              <w:t>79 / 422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noWrap/>
            <w:vAlign w:val="center"/>
            <w:hideMark/>
          </w:tcPr>
          <w:p w14:paraId="28B75A89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18.7 </w:t>
            </w:r>
          </w:p>
          <w:p w14:paraId="1D19030D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(15.1-22.8)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noWrap/>
            <w:vAlign w:val="center"/>
            <w:hideMark/>
          </w:tcPr>
          <w:p w14:paraId="6396D5EC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61 / 434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noWrap/>
            <w:vAlign w:val="center"/>
            <w:hideMark/>
          </w:tcPr>
          <w:p w14:paraId="2C99B486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14.1 </w:t>
            </w:r>
          </w:p>
          <w:p w14:paraId="1FAF40D7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iCs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iCs/>
                <w:color w:val="000000"/>
                <w:sz w:val="18"/>
                <w:szCs w:val="24"/>
              </w:rPr>
              <w:t>(10.9-17.7)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vAlign w:val="center"/>
          </w:tcPr>
          <w:p w14:paraId="21572883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0.75 [0.55-1.02]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noWrap/>
            <w:vAlign w:val="center"/>
            <w:hideMark/>
          </w:tcPr>
          <w:p w14:paraId="27B9EA1B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18 / 379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noWrap/>
            <w:vAlign w:val="center"/>
            <w:hideMark/>
          </w:tcPr>
          <w:p w14:paraId="2256D059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4.7 </w:t>
            </w:r>
          </w:p>
          <w:p w14:paraId="7783A532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(2.8-7.4)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shd w:val="clear" w:color="E7E6E6" w:fill="FFFFFF"/>
            <w:vAlign w:val="center"/>
          </w:tcPr>
          <w:p w14:paraId="10655837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0.25 [0.15-0.42]</w:t>
            </w:r>
          </w:p>
        </w:tc>
      </w:tr>
      <w:tr w:rsidR="00026EBB" w:rsidRPr="00CD1731" w14:paraId="3E15FF35" w14:textId="77777777" w:rsidTr="00026EBB">
        <w:trPr>
          <w:trHeight w:val="461"/>
          <w:jc w:val="center"/>
        </w:trPr>
        <w:tc>
          <w:tcPr>
            <w:tcW w:w="283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6ADB5334" w14:textId="77777777" w:rsidR="00026EBB" w:rsidRPr="00465E17" w:rsidRDefault="00026EBB" w:rsidP="00E61240">
            <w:pPr>
              <w:spacing w:after="0" w:line="276" w:lineRule="auto"/>
              <w:jc w:val="both"/>
              <w:rPr>
                <w:rFonts w:eastAsia="Times New Roman"/>
                <w:iCs/>
                <w:color w:val="000000"/>
                <w:sz w:val="18"/>
                <w:szCs w:val="18"/>
              </w:rPr>
            </w:pPr>
            <w:r w:rsidRPr="00465E17">
              <w:rPr>
                <w:rFonts w:eastAsia="Times New Roman"/>
                <w:iCs/>
                <w:color w:val="000000"/>
                <w:sz w:val="18"/>
                <w:szCs w:val="18"/>
              </w:rPr>
              <w:t>6-</w:t>
            </w:r>
            <w:r w:rsidRPr="00465E17">
              <w:rPr>
                <w:rFonts w:eastAsia="Times New Roman" w:cs="Times New Roman"/>
                <w:color w:val="000000"/>
                <w:sz w:val="18"/>
                <w:szCs w:val="18"/>
              </w:rPr>
              <w:t xml:space="preserve"> Singleton breech pregnancy</w:t>
            </w:r>
          </w:p>
        </w:tc>
        <w:tc>
          <w:tcPr>
            <w:tcW w:w="128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B13DD8F" w14:textId="77777777" w:rsidR="00026EBB" w:rsidRPr="00CD1731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CD1731">
              <w:rPr>
                <w:rFonts w:eastAsia="Times New Roman"/>
                <w:color w:val="000000"/>
                <w:sz w:val="18"/>
                <w:szCs w:val="24"/>
              </w:rPr>
              <w:t>39 / 73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427B7E7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53.4 </w:t>
            </w:r>
          </w:p>
          <w:p w14:paraId="42C6E39F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(41.4-65.2)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3172845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21 / 60</w:t>
            </w:r>
          </w:p>
        </w:tc>
        <w:tc>
          <w:tcPr>
            <w:tcW w:w="144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A70D349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35.0 </w:t>
            </w:r>
          </w:p>
          <w:p w14:paraId="2566406F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iCs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iCs/>
                <w:color w:val="000000"/>
                <w:sz w:val="18"/>
                <w:szCs w:val="24"/>
              </w:rPr>
              <w:t>(23.1-48.4)</w:t>
            </w:r>
          </w:p>
        </w:tc>
        <w:tc>
          <w:tcPr>
            <w:tcW w:w="1529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5EC29C8B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0.66 [0.44-0.98]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AFC5F81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11 / 56</w:t>
            </w:r>
          </w:p>
        </w:tc>
        <w:tc>
          <w:tcPr>
            <w:tcW w:w="155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EE8BDFD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19.6 </w:t>
            </w:r>
          </w:p>
          <w:p w14:paraId="71CD82ED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(10.2-32.4)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</w:tcPr>
          <w:p w14:paraId="7424AD37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0.37 [0.21-0.65]</w:t>
            </w:r>
          </w:p>
        </w:tc>
      </w:tr>
      <w:tr w:rsidR="00026EBB" w:rsidRPr="00CD1731" w14:paraId="73C0615F" w14:textId="77777777" w:rsidTr="00026EBB">
        <w:trPr>
          <w:trHeight w:val="461"/>
          <w:jc w:val="center"/>
        </w:trPr>
        <w:tc>
          <w:tcPr>
            <w:tcW w:w="2830" w:type="dxa"/>
            <w:tcBorders>
              <w:top w:val="nil"/>
              <w:left w:val="nil"/>
              <w:right w:val="nil"/>
            </w:tcBorders>
            <w:shd w:val="clear" w:color="E7E6E6" w:fill="FFFFFF"/>
            <w:vAlign w:val="center"/>
            <w:hideMark/>
          </w:tcPr>
          <w:p w14:paraId="6CEC6134" w14:textId="77777777" w:rsidR="00026EBB" w:rsidRPr="00465E17" w:rsidRDefault="00026EBB" w:rsidP="00E61240">
            <w:pPr>
              <w:spacing w:after="0" w:line="276" w:lineRule="auto"/>
              <w:jc w:val="both"/>
              <w:rPr>
                <w:rFonts w:eastAsia="Times New Roman"/>
                <w:iCs/>
                <w:color w:val="000000"/>
                <w:sz w:val="18"/>
                <w:szCs w:val="18"/>
              </w:rPr>
            </w:pPr>
            <w:r w:rsidRPr="00465E17">
              <w:rPr>
                <w:rFonts w:eastAsia="Times New Roman"/>
                <w:iCs/>
                <w:color w:val="000000"/>
                <w:sz w:val="18"/>
                <w:szCs w:val="18"/>
              </w:rPr>
              <w:t>7- Multiple pregnancy</w:t>
            </w:r>
          </w:p>
        </w:tc>
        <w:tc>
          <w:tcPr>
            <w:tcW w:w="1281" w:type="dxa"/>
            <w:tcBorders>
              <w:top w:val="nil"/>
              <w:left w:val="nil"/>
              <w:right w:val="nil"/>
            </w:tcBorders>
            <w:shd w:val="clear" w:color="E7E6E6" w:fill="FFFFFF"/>
            <w:noWrap/>
            <w:vAlign w:val="center"/>
            <w:hideMark/>
          </w:tcPr>
          <w:p w14:paraId="4359F6A3" w14:textId="77777777" w:rsidR="00026EBB" w:rsidRPr="00CD1731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CD1731">
              <w:rPr>
                <w:rFonts w:eastAsia="Times New Roman"/>
                <w:color w:val="000000"/>
                <w:sz w:val="18"/>
                <w:szCs w:val="24"/>
              </w:rPr>
              <w:t>45 / 172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shd w:val="clear" w:color="E7E6E6" w:fill="FFFFFF"/>
            <w:noWrap/>
            <w:vAlign w:val="center"/>
            <w:hideMark/>
          </w:tcPr>
          <w:p w14:paraId="6D5790AC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26.2 </w:t>
            </w:r>
          </w:p>
          <w:p w14:paraId="5355FEEF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(19.8-33.4)</w:t>
            </w:r>
          </w:p>
        </w:tc>
        <w:tc>
          <w:tcPr>
            <w:tcW w:w="1135" w:type="dxa"/>
            <w:tcBorders>
              <w:top w:val="nil"/>
              <w:left w:val="nil"/>
              <w:right w:val="nil"/>
            </w:tcBorders>
            <w:shd w:val="clear" w:color="E7E6E6" w:fill="FFFFFF"/>
            <w:noWrap/>
            <w:vAlign w:val="center"/>
            <w:hideMark/>
          </w:tcPr>
          <w:p w14:paraId="2521F8C2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40 / 197</w:t>
            </w:r>
          </w:p>
        </w:tc>
        <w:tc>
          <w:tcPr>
            <w:tcW w:w="1447" w:type="dxa"/>
            <w:tcBorders>
              <w:top w:val="nil"/>
              <w:left w:val="nil"/>
              <w:right w:val="nil"/>
            </w:tcBorders>
            <w:shd w:val="clear" w:color="E7E6E6" w:fill="FFFFFF"/>
            <w:noWrap/>
            <w:vAlign w:val="center"/>
            <w:hideMark/>
          </w:tcPr>
          <w:p w14:paraId="2350ED77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20.3 </w:t>
            </w:r>
          </w:p>
          <w:p w14:paraId="72B2B08A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iCs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iCs/>
                <w:color w:val="000000"/>
                <w:sz w:val="18"/>
                <w:szCs w:val="24"/>
              </w:rPr>
              <w:t>(14.9-26.6)</w:t>
            </w:r>
          </w:p>
        </w:tc>
        <w:tc>
          <w:tcPr>
            <w:tcW w:w="1529" w:type="dxa"/>
            <w:tcBorders>
              <w:top w:val="nil"/>
              <w:left w:val="nil"/>
              <w:right w:val="nil"/>
            </w:tcBorders>
            <w:shd w:val="clear" w:color="E7E6E6" w:fill="FFFFFF"/>
            <w:vAlign w:val="center"/>
          </w:tcPr>
          <w:p w14:paraId="4C2B94D2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0.78 [0.53-1.13]</w:t>
            </w:r>
          </w:p>
        </w:tc>
        <w:tc>
          <w:tcPr>
            <w:tcW w:w="1134" w:type="dxa"/>
            <w:tcBorders>
              <w:top w:val="nil"/>
              <w:left w:val="nil"/>
              <w:right w:val="nil"/>
            </w:tcBorders>
            <w:shd w:val="clear" w:color="E7E6E6" w:fill="FFFFFF"/>
            <w:noWrap/>
            <w:vAlign w:val="center"/>
            <w:hideMark/>
          </w:tcPr>
          <w:p w14:paraId="3EF90B57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1 / 84</w:t>
            </w:r>
          </w:p>
        </w:tc>
        <w:tc>
          <w:tcPr>
            <w:tcW w:w="1556" w:type="dxa"/>
            <w:tcBorders>
              <w:top w:val="nil"/>
              <w:left w:val="nil"/>
              <w:right w:val="nil"/>
            </w:tcBorders>
            <w:shd w:val="clear" w:color="E7E6E6" w:fill="FFFFFF"/>
            <w:noWrap/>
            <w:vAlign w:val="center"/>
            <w:hideMark/>
          </w:tcPr>
          <w:p w14:paraId="7334D448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 xml:space="preserve">1.2 </w:t>
            </w:r>
          </w:p>
          <w:p w14:paraId="4CC0B987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(0.0 – 6.5)</w:t>
            </w:r>
          </w:p>
        </w:tc>
        <w:tc>
          <w:tcPr>
            <w:tcW w:w="1543" w:type="dxa"/>
            <w:tcBorders>
              <w:top w:val="nil"/>
              <w:left w:val="nil"/>
              <w:right w:val="nil"/>
            </w:tcBorders>
            <w:shd w:val="clear" w:color="E7E6E6" w:fill="FFFFFF"/>
            <w:vAlign w:val="center"/>
          </w:tcPr>
          <w:p w14:paraId="189A5520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0.05 [0.01-0.33]</w:t>
            </w:r>
          </w:p>
        </w:tc>
      </w:tr>
      <w:tr w:rsidR="00026EBB" w:rsidRPr="00CD1731" w14:paraId="6D9FD4E1" w14:textId="77777777" w:rsidTr="00026EBB">
        <w:trPr>
          <w:trHeight w:val="461"/>
          <w:jc w:val="center"/>
        </w:trPr>
        <w:tc>
          <w:tcPr>
            <w:tcW w:w="283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FFFFFF" w:fill="FFFFFF"/>
            <w:vAlign w:val="center"/>
            <w:hideMark/>
          </w:tcPr>
          <w:p w14:paraId="366474EB" w14:textId="77777777" w:rsidR="00026EBB" w:rsidRPr="00CD1731" w:rsidRDefault="00026EBB" w:rsidP="00E61240">
            <w:pPr>
              <w:spacing w:after="0" w:line="276" w:lineRule="auto"/>
              <w:jc w:val="both"/>
              <w:rPr>
                <w:rFonts w:eastAsia="Times New Roman"/>
                <w:color w:val="000000"/>
                <w:sz w:val="18"/>
                <w:szCs w:val="24"/>
              </w:rPr>
            </w:pPr>
            <w:r w:rsidRPr="00CD1731">
              <w:rPr>
                <w:rFonts w:eastAsia="Times New Roman"/>
                <w:color w:val="000000"/>
                <w:sz w:val="18"/>
                <w:szCs w:val="24"/>
              </w:rPr>
              <w:t>Total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FFFFFF" w:fill="FFFFFF"/>
            <w:noWrap/>
            <w:vAlign w:val="center"/>
            <w:hideMark/>
          </w:tcPr>
          <w:p w14:paraId="46E63B81" w14:textId="77777777" w:rsidR="00026EBB" w:rsidRPr="00CD1731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CD1731">
              <w:rPr>
                <w:rFonts w:eastAsia="Times New Roman"/>
                <w:color w:val="000000"/>
                <w:sz w:val="18"/>
                <w:szCs w:val="24"/>
              </w:rPr>
              <w:t>2 664 / 10 327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FFFFFF" w:fill="FFFFFF"/>
            <w:noWrap/>
            <w:vAlign w:val="center"/>
            <w:hideMark/>
          </w:tcPr>
          <w:p w14:paraId="09859F6E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bCs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bCs/>
                <w:color w:val="000000"/>
                <w:sz w:val="18"/>
                <w:szCs w:val="24"/>
              </w:rPr>
              <w:t xml:space="preserve">25.8 </w:t>
            </w:r>
          </w:p>
          <w:p w14:paraId="6641F116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bCs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bCs/>
                <w:color w:val="000000"/>
                <w:sz w:val="18"/>
                <w:szCs w:val="24"/>
              </w:rPr>
              <w:t>(25.0-26.7)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FFFFFF" w:fill="FFFFFF"/>
            <w:noWrap/>
            <w:vAlign w:val="center"/>
            <w:hideMark/>
          </w:tcPr>
          <w:p w14:paraId="0ACAC6B1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2 012 / 9 995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FFFFFF" w:fill="FFFFFF"/>
            <w:noWrap/>
            <w:vAlign w:val="center"/>
            <w:hideMark/>
          </w:tcPr>
          <w:p w14:paraId="203524C8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bCs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bCs/>
                <w:color w:val="000000"/>
                <w:sz w:val="18"/>
                <w:szCs w:val="24"/>
              </w:rPr>
              <w:t xml:space="preserve">20.1 </w:t>
            </w:r>
          </w:p>
          <w:p w14:paraId="31D0D424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bCs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bCs/>
                <w:color w:val="000000"/>
                <w:sz w:val="18"/>
                <w:szCs w:val="24"/>
              </w:rPr>
              <w:t>(19.3-20.9)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FFFFFF"/>
            <w:vAlign w:val="center"/>
          </w:tcPr>
          <w:p w14:paraId="3367277F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0.78 [0.74-0.82]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FFFFFF" w:fill="FFFFFF"/>
            <w:noWrap/>
            <w:vAlign w:val="center"/>
            <w:hideMark/>
          </w:tcPr>
          <w:p w14:paraId="1762F261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787 / 9 428</w:t>
            </w:r>
          </w:p>
        </w:tc>
        <w:tc>
          <w:tcPr>
            <w:tcW w:w="1556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FFFFFF" w:fill="FFFFFF"/>
            <w:noWrap/>
            <w:vAlign w:val="center"/>
            <w:hideMark/>
          </w:tcPr>
          <w:p w14:paraId="49F93267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bCs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bCs/>
                <w:color w:val="000000"/>
                <w:sz w:val="18"/>
                <w:szCs w:val="24"/>
              </w:rPr>
              <w:t xml:space="preserve">8.3 </w:t>
            </w:r>
          </w:p>
          <w:p w14:paraId="780F77F9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bCs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bCs/>
                <w:color w:val="000000"/>
                <w:sz w:val="18"/>
                <w:szCs w:val="24"/>
              </w:rPr>
              <w:t>(7.8-8.9)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FFFFFF" w:fill="FFFFFF"/>
            <w:vAlign w:val="center"/>
          </w:tcPr>
          <w:p w14:paraId="047A9481" w14:textId="77777777" w:rsidR="00026EBB" w:rsidRPr="00026EBB" w:rsidRDefault="00026EBB" w:rsidP="00E61240">
            <w:pPr>
              <w:spacing w:after="0" w:line="276" w:lineRule="auto"/>
              <w:jc w:val="center"/>
              <w:rPr>
                <w:rFonts w:eastAsia="Times New Roman"/>
                <w:color w:val="000000"/>
                <w:sz w:val="18"/>
                <w:szCs w:val="24"/>
              </w:rPr>
            </w:pPr>
            <w:r w:rsidRPr="00026EBB">
              <w:rPr>
                <w:rFonts w:eastAsia="Times New Roman"/>
                <w:color w:val="000000"/>
                <w:sz w:val="18"/>
                <w:szCs w:val="24"/>
              </w:rPr>
              <w:t>0.32 [0.30-0.35]</w:t>
            </w:r>
          </w:p>
        </w:tc>
      </w:tr>
    </w:tbl>
    <w:p w14:paraId="27B6A889" w14:textId="6D30DA53" w:rsidR="00026EBB" w:rsidRDefault="00026EBB" w:rsidP="00026EBB">
      <w:pPr>
        <w:ind w:left="708"/>
      </w:pPr>
      <w:r w:rsidRPr="00CD1731">
        <w:rPr>
          <w:rFonts w:eastAsia="Times New Roman"/>
          <w:color w:val="000000"/>
          <w:sz w:val="20"/>
          <w:szCs w:val="24"/>
        </w:rPr>
        <w:t xml:space="preserve">WG: weeks of gestation </w:t>
      </w:r>
      <w:proofErr w:type="spellStart"/>
      <w:r>
        <w:t>cRR</w:t>
      </w:r>
      <w:proofErr w:type="spellEnd"/>
      <w:r>
        <w:t>: crude risk</w:t>
      </w:r>
      <w:r w:rsidR="00D542E4">
        <w:t xml:space="preserve"> ratio</w:t>
      </w:r>
      <w:r>
        <w:rPr>
          <w:rFonts w:eastAsia="Times New Roman"/>
          <w:color w:val="000000"/>
          <w:sz w:val="20"/>
          <w:szCs w:val="24"/>
        </w:rPr>
        <w:t xml:space="preserve">. </w:t>
      </w:r>
      <w:r w:rsidR="000602E5" w:rsidRPr="00CD1731">
        <w:rPr>
          <w:rFonts w:eastAsia="Times New Roman"/>
          <w:color w:val="000000"/>
          <w:sz w:val="20"/>
          <w:szCs w:val="20"/>
        </w:rPr>
        <w:t>The reference year is 2010 for all analyses</w:t>
      </w:r>
      <w:r>
        <w:rPr>
          <w:rFonts w:eastAsia="Times New Roman"/>
          <w:color w:val="000000"/>
          <w:sz w:val="20"/>
          <w:szCs w:val="24"/>
        </w:rPr>
        <w:t>.</w:t>
      </w:r>
    </w:p>
    <w:p w14:paraId="256C5FB8" w14:textId="77777777" w:rsidR="00554E4A" w:rsidRDefault="00554E4A"/>
    <w:sectPr w:rsidR="00554E4A" w:rsidSect="00026EBB">
      <w:pgSz w:w="16838" w:h="11906" w:orient="landscape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5579"/>
    <w:rsid w:val="00026EBB"/>
    <w:rsid w:val="000602E5"/>
    <w:rsid w:val="000701CA"/>
    <w:rsid w:val="001F7CFE"/>
    <w:rsid w:val="00394524"/>
    <w:rsid w:val="004A504C"/>
    <w:rsid w:val="005418EE"/>
    <w:rsid w:val="00554E4A"/>
    <w:rsid w:val="005A575D"/>
    <w:rsid w:val="007479FB"/>
    <w:rsid w:val="0075450D"/>
    <w:rsid w:val="008E2347"/>
    <w:rsid w:val="00915579"/>
    <w:rsid w:val="00AF0191"/>
    <w:rsid w:val="00BF51E3"/>
    <w:rsid w:val="00C11F0C"/>
    <w:rsid w:val="00C231C5"/>
    <w:rsid w:val="00C24299"/>
    <w:rsid w:val="00D542E4"/>
    <w:rsid w:val="00F2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70A11D"/>
  <w15:chartTrackingRefBased/>
  <w15:docId w15:val="{A9A1FE0B-B3F8-438E-AD8E-0D0C08C07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EBB"/>
    <w:pPr>
      <w:spacing w:after="160" w:line="259" w:lineRule="auto"/>
    </w:pPr>
    <w:rPr>
      <w:rFonts w:ascii="Calibri" w:eastAsia="Calibri" w:hAnsi="Calibri" w:cs="Calibri"/>
      <w:lang w:val="en-US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qFormat/>
    <w:rsid w:val="00026E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377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CHU Dijon Bourgogne</Company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DESPLANCHES Thomas</dc:creator>
  <cp:keywords/>
  <dc:description/>
  <cp:lastModifiedBy>THOMAS DESPLANCHES</cp:lastModifiedBy>
  <cp:revision>10</cp:revision>
  <dcterms:created xsi:type="dcterms:W3CDTF">2024-11-15T17:08:00Z</dcterms:created>
  <dcterms:modified xsi:type="dcterms:W3CDTF">2024-11-27T11:01:00Z</dcterms:modified>
</cp:coreProperties>
</file>