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400"/>
        <w:jc w:val="center"/>
      </w:pPr>
      <w:r>
        <w:rPr>
          <w:rFonts w:ascii="David" w:cs="David" w:eastAsia="David" w:hAnsi="David"/>
          <w:b/>
          <w:bCs/>
          <w:sz w:val="36"/>
          <w:szCs w:val="36"/>
          <w:rtl/>
        </w:rPr>
        <w:t xml:space="preserve">ניסויים ותוצאות</w:t>
      </w:r>
    </w:p>
    <w:p>
      <w:pPr>
        <w:pStyle w:val="Heading2"/>
        <w:bidi/>
        <w:spacing w:after="160" w:before="300"/>
        <w:jc w:val="right"/>
      </w:pPr>
      <w:r>
        <w:rPr>
          <w:rFonts w:ascii="David" w:cs="David" w:eastAsia="David" w:hAnsi="David"/>
          <w:b/>
          <w:bCs/>
          <w:rtl/>
        </w:rPr>
        <w:t xml:space="preserve">1. מטרת הניסוי ומתודולוגיה</w:t>
      </w:r>
    </w:p>
    <w:p>
      <w:pPr>
        <w:bidi/>
        <w:spacing w:after="160"/>
        <w:jc w:val="right"/>
      </w:pPr>
      <w:r>
        <w:rPr>
          <w:rFonts w:ascii="David" w:cs="David" w:eastAsia="David" w:hAnsi="David"/>
          <w:rtl/>
        </w:rPr>
        <w:t xml:space="preserve">על מנת להשוות בין אלגוריתם הסבב (Round-Robin) לבין חיפוש A* על מרחב המצבים של חלוקות אפשריות, מומשה סביבת סימולציה הכוללת: (1) יצירת פונקציות ערך אקראיות עבור N=5 שחקנים ו-M פריטים, לפי ארבע קבוצות ערך כפי שהוגדר במודל התיאורטי (30% פריטים בטווח 10–50, 30% בטווח 40–120, 25% בטווח 100–200, 15% בטווח 150–400); (2) מימוש אלגוריתם הסבב כבייסליין המבטיח EF1 מתמטית; (3) מימוש בדיקת EF1 ו-EF מדויקת על חלוקה שלמה; (4) מימוש חיפוש A* מלא, הכולל את היוריסטיקת רווחת-נאש (בגרסה קבילה - ראו סעיף 5 בהמשך) וגיזום כפול: גיזום אי-היתכנות EF1, וגיזום דינמי לפי חסם תחתון המתעדכן מהפתרון הטוב ביותר שנמצא.</w:t>
      </w:r>
    </w:p>
    <w:p>
      <w:pPr>
        <w:bidi/>
        <w:spacing w:after="160"/>
        <w:jc w:val="right"/>
      </w:pPr>
      <w:r>
        <w:rPr>
          <w:rFonts w:ascii="David" w:cs="David" w:eastAsia="David" w:hAnsi="David"/>
          <w:rtl/>
        </w:rPr>
        <w:t xml:space="preserve">נכונות המימוש אומתה על כ-15 מופעים קטנים (4–6 פריטים) מול חיפוש ממצה (Brute-Force) על כל 5^M ההקצאות האפשריות: בכל המקרים חיפוש A* מצא בדיוק את הפתרון האופטימלי מבין החלוקות המקיימות EF1, מבחינת רווחת-נאש.</w:t>
      </w:r>
    </w:p>
    <w:p>
      <w:pPr>
        <w:bidi/>
        <w:spacing w:after="160"/>
        <w:jc w:val="right"/>
      </w:pPr>
      <w:r>
        <w:rPr>
          <w:rFonts w:ascii="David" w:cs="David" w:eastAsia="David" w:hAnsi="David"/>
          <w:rtl/>
        </w:rPr>
        <w:t xml:space="preserve">הניסוי המרכזי כלל 50 חזרות (seeds) עבור כל אחד מגדלי הבעיה M∈{10,20,30,40,50}, עם N=5 שחקנים קבוע. לכל הרצה של A* הוגדרה תקרת זמן (10–20 שניות, גדלה עם M) ותקרת מספר צמתים, כדי לשמור על זמן ריצה כולל סביר; חריגה מהתקרות מדווחת כ'לא-מתכנס' (not converged), אך תוצאת A* בכל מקרה היא Anytime - כלומר הפתרון הטוב ביותר שנמצא עד לעצירה, ולעולם לא גרוע מפתרון הסבב.</w:t>
      </w:r>
    </w:p>
    <w:p>
      <w:pPr>
        <w:pStyle w:val="Heading2"/>
        <w:bidi/>
        <w:spacing w:after="160" w:before="300"/>
        <w:jc w:val="right"/>
      </w:pPr>
      <w:r>
        <w:rPr>
          <w:rFonts w:ascii="David" w:cs="David" w:eastAsia="David" w:hAnsi="David"/>
          <w:b/>
          <w:bCs/>
          <w:rtl/>
        </w:rPr>
        <w:t xml:space="preserve">2. תוצאות מרכזיות</w:t>
      </w:r>
    </w:p>
    <w:p>
      <w:pPr>
        <w:bidi/>
        <w:spacing w:after="160"/>
        <w:jc w:val="right"/>
      </w:pPr>
      <w:r>
        <w:rPr>
          <w:rFonts w:ascii="David" w:cs="David" w:eastAsia="David" w:hAnsi="David"/>
          <w:rtl/>
        </w:rPr>
        <w:t xml:space="preserve">טבלה 1 מסכמת את הממצאים העיקריים עבור כל גודל בעיה (ממוצע על פני 50 חזרות). '% התכנסות' מציין את שיעור הריצות שבהן A* הוכיח אופטימליות לפני הגעה לתקרת הזמן/צמתים; '% שיפור' מציין את שיעור הריצות שבהן A* השיג רווחת-נאש גבוהה יותר מהסבב (אף פעם לא נמוכה יותר).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750"/>
        <w:gridCol w:w="750"/>
        <w:gridCol w:w="650"/>
        <w:gridCol w:w="650"/>
        <w:gridCol w:w="700"/>
        <w:gridCol w:w="650"/>
        <w:gridCol w:w="650"/>
        <w:gridCol w:w="650"/>
        <w:gridCol w:w="750"/>
        <w:gridCol w:w="750"/>
        <w:gridCol w:w="750"/>
        <w:gridCol w:w="800"/>
      </w:tblGrid>
      <w:tr>
        <w:tc>
          <w:tcPr>
            <w:tcW w:type="dxa" w:w="500"/>
            <w:shd w:fill="D9E2F3" w:val="clear"/>
          </w:tcPr>
          <w:p>
            <w:pPr>
              <w:bidi/>
              <w:jc w:val="center"/>
            </w:pPr>
            <w:r>
              <w:rPr>
                <w:rFonts w:ascii="David" w:cs="David" w:eastAsia="David" w:hAnsi="David"/>
                <w:b/>
                <w:bCs/>
                <w:sz w:val="20"/>
                <w:szCs w:val="20"/>
                <w:rtl/>
              </w:rPr>
              <w:t xml:space="preserve">M</w:t>
            </w:r>
          </w:p>
        </w:tc>
        <w:tc>
          <w:tcPr>
            <w:tcW w:type="dxa" w:w="750"/>
            <w:shd w:fill="D9E2F3" w:val="clear"/>
          </w:tcPr>
          <w:p>
            <w:pPr>
              <w:bidi/>
              <w:jc w:val="center"/>
            </w:pPr>
            <w:r>
              <w:rPr>
                <w:rFonts w:ascii="David" w:cs="David" w:eastAsia="David" w:hAnsi="David"/>
                <w:b/>
                <w:bCs/>
                <w:sz w:val="20"/>
                <w:szCs w:val="20"/>
                <w:rtl/>
              </w:rPr>
              <w:t xml:space="preserve">%</w:t>
            </w:r>
            <w:r>
              <w:br/>
              <w:t xml:space="preserve"/>
            </w:r>
            <w:r>
              <w:rPr>
                <w:rFonts w:ascii="David" w:cs="David" w:eastAsia="David" w:hAnsi="David"/>
                <w:b/>
                <w:bCs/>
                <w:sz w:val="20"/>
                <w:szCs w:val="20"/>
                <w:rtl/>
              </w:rPr>
              <w:t xml:space="preserve">התכנסות</w:t>
            </w:r>
          </w:p>
        </w:tc>
        <w:tc>
          <w:tcPr>
            <w:tcW w:type="dxa" w:w="750"/>
            <w:shd w:fill="D9E2F3" w:val="clear"/>
          </w:tcPr>
          <w:p>
            <w:pPr>
              <w:bidi/>
              <w:jc w:val="center"/>
            </w:pPr>
            <w:r>
              <w:rPr>
                <w:rFonts w:ascii="David" w:cs="David" w:eastAsia="David" w:hAnsi="David"/>
                <w:b/>
                <w:bCs/>
                <w:sz w:val="20"/>
                <w:szCs w:val="20"/>
                <w:rtl/>
              </w:rPr>
              <w:t xml:space="preserve">%</w:t>
            </w:r>
            <w:r>
              <w:br/>
              <w:t xml:space="preserve"/>
            </w:r>
            <w:r>
              <w:rPr>
                <w:rFonts w:ascii="David" w:cs="David" w:eastAsia="David" w:hAnsi="David"/>
                <w:b/>
                <w:bCs/>
                <w:sz w:val="20"/>
                <w:szCs w:val="20"/>
                <w:rtl/>
              </w:rPr>
              <w:t xml:space="preserve">שיפור</w:t>
            </w:r>
          </w:p>
        </w:tc>
        <w:tc>
          <w:tcPr>
            <w:tcW w:type="dxa" w:w="650"/>
            <w:shd w:fill="D9E2F3" w:val="clear"/>
          </w:tcPr>
          <w:p>
            <w:pPr>
              <w:bidi/>
              <w:jc w:val="center"/>
            </w:pPr>
            <w:r>
              <w:rPr>
                <w:rFonts w:ascii="David" w:cs="David" w:eastAsia="David" w:hAnsi="David"/>
                <w:b/>
                <w:bCs/>
                <w:sz w:val="20"/>
                <w:szCs w:val="20"/>
                <w:rtl/>
              </w:rPr>
              <w:t xml:space="preserve">%</w:t>
            </w:r>
            <w:r>
              <w:br/>
              <w:t xml:space="preserve"/>
            </w:r>
            <w:r>
              <w:rPr>
                <w:rFonts w:ascii="David" w:cs="David" w:eastAsia="David" w:hAnsi="David"/>
                <w:b/>
                <w:bCs/>
                <w:sz w:val="20"/>
                <w:szCs w:val="20"/>
                <w:rtl/>
              </w:rPr>
              <w:t xml:space="preserve">RRef</w:t>
            </w:r>
          </w:p>
        </w:tc>
        <w:tc>
          <w:tcPr>
            <w:tcW w:type="dxa" w:w="650"/>
            <w:shd w:fill="D9E2F3" w:val="clear"/>
          </w:tcPr>
          <w:p>
            <w:pPr>
              <w:bidi/>
              <w:jc w:val="center"/>
            </w:pPr>
            <w:r>
              <w:rPr>
                <w:rFonts w:ascii="David" w:cs="David" w:eastAsia="David" w:hAnsi="David"/>
                <w:b/>
                <w:bCs/>
                <w:sz w:val="20"/>
                <w:szCs w:val="20"/>
                <w:rtl/>
              </w:rPr>
              <w:t xml:space="preserve">%</w:t>
            </w:r>
            <w:r>
              <w:br/>
              <w:t xml:space="preserve"/>
            </w:r>
            <w:r>
              <w:rPr>
                <w:rFonts w:ascii="David" w:cs="David" w:eastAsia="David" w:hAnsi="David"/>
                <w:b/>
                <w:bCs/>
                <w:sz w:val="20"/>
                <w:szCs w:val="20"/>
                <w:rtl/>
              </w:rPr>
              <w:t xml:space="preserve">A*ef</w:t>
            </w:r>
          </w:p>
        </w:tc>
        <w:tc>
          <w:tcPr>
            <w:tcW w:type="dxa" w:w="700"/>
            <w:shd w:fill="D9E2F3" w:val="clear"/>
          </w:tcPr>
          <w:p>
            <w:pPr>
              <w:bidi/>
              <w:jc w:val="center"/>
            </w:pPr>
            <w:r>
              <w:rPr>
                <w:rFonts w:ascii="David" w:cs="David" w:eastAsia="David" w:hAnsi="David"/>
                <w:b/>
                <w:bCs/>
                <w:sz w:val="20"/>
                <w:szCs w:val="20"/>
                <w:rtl/>
              </w:rPr>
              <w:t xml:space="preserve">#הבדל</w:t>
            </w:r>
          </w:p>
        </w:tc>
        <w:tc>
          <w:tcPr>
            <w:tcW w:type="dxa" w:w="650"/>
            <w:shd w:fill="D9E2F3" w:val="clear"/>
          </w:tcPr>
          <w:p>
            <w:pPr>
              <w:bidi/>
              <w:jc w:val="center"/>
            </w:pPr>
            <w:r>
              <w:rPr>
                <w:rFonts w:ascii="David" w:cs="David" w:eastAsia="David" w:hAnsi="David"/>
                <w:b/>
                <w:bCs/>
                <w:sz w:val="20"/>
                <w:szCs w:val="20"/>
                <w:rtl/>
              </w:rPr>
              <w:t xml:space="preserve">נאש</w:t>
            </w:r>
            <w:r>
              <w:br/>
              <w:t xml:space="preserve"/>
            </w:r>
            <w:r>
              <w:rPr>
                <w:rFonts w:ascii="David" w:cs="David" w:eastAsia="David" w:hAnsi="David"/>
                <w:b/>
                <w:bCs/>
                <w:sz w:val="20"/>
                <w:szCs w:val="20"/>
                <w:rtl/>
              </w:rPr>
              <w:t xml:space="preserve">סבב</w:t>
            </w:r>
          </w:p>
        </w:tc>
        <w:tc>
          <w:tcPr>
            <w:tcW w:type="dxa" w:w="650"/>
            <w:shd w:fill="D9E2F3" w:val="clear"/>
          </w:tcPr>
          <w:p>
            <w:pPr>
              <w:bidi/>
              <w:jc w:val="center"/>
            </w:pPr>
            <w:r>
              <w:rPr>
                <w:rFonts w:ascii="David" w:cs="David" w:eastAsia="David" w:hAnsi="David"/>
                <w:b/>
                <w:bCs/>
                <w:sz w:val="20"/>
                <w:szCs w:val="20"/>
                <w:rtl/>
              </w:rPr>
              <w:t xml:space="preserve">נאש</w:t>
            </w:r>
            <w:r>
              <w:br/>
              <w:t xml:space="preserve"/>
            </w:r>
            <w:r>
              <w:rPr>
                <w:rFonts w:ascii="David" w:cs="David" w:eastAsia="David" w:hAnsi="David"/>
                <w:b/>
                <w:bCs/>
                <w:sz w:val="20"/>
                <w:szCs w:val="20"/>
                <w:rtl/>
              </w:rPr>
              <w:t xml:space="preserve">A*</w:t>
            </w:r>
          </w:p>
        </w:tc>
        <w:tc>
          <w:tcPr>
            <w:tcW w:type="dxa" w:w="650"/>
            <w:shd w:fill="D9E2F3" w:val="clear"/>
          </w:tcPr>
          <w:p>
            <w:pPr>
              <w:bidi/>
              <w:jc w:val="center"/>
            </w:pPr>
            <w:r>
              <w:rPr>
                <w:rFonts w:ascii="David" w:cs="David" w:eastAsia="David" w:hAnsi="David"/>
                <w:b/>
                <w:bCs/>
                <w:sz w:val="20"/>
                <w:szCs w:val="20"/>
                <w:rtl/>
              </w:rPr>
              <w:t xml:space="preserve">שיפור</w:t>
            </w:r>
            <w:r>
              <w:br/>
              <w:t xml:space="preserve"/>
            </w:r>
            <w:r>
              <w:rPr>
                <w:rFonts w:ascii="David" w:cs="David" w:eastAsia="David" w:hAnsi="David"/>
                <w:b/>
                <w:bCs/>
                <w:sz w:val="20"/>
                <w:szCs w:val="20"/>
                <w:rtl/>
              </w:rPr>
              <w:t xml:space="preserve">נאש</w:t>
            </w:r>
          </w:p>
        </w:tc>
        <w:tc>
          <w:tcPr>
            <w:tcW w:type="dxa" w:w="750"/>
            <w:shd w:fill="D9E2F3" w:val="clear"/>
          </w:tcPr>
          <w:p>
            <w:pPr>
              <w:bidi/>
              <w:jc w:val="center"/>
            </w:pPr>
            <w:r>
              <w:rPr>
                <w:rFonts w:ascii="David" w:cs="David" w:eastAsia="David" w:hAnsi="David"/>
                <w:b/>
                <w:bCs/>
                <w:sz w:val="20"/>
                <w:szCs w:val="20"/>
                <w:rtl/>
              </w:rPr>
              <w:t xml:space="preserve">שיפור</w:t>
            </w:r>
            <w:r>
              <w:br/>
              <w:t xml:space="preserve"/>
            </w:r>
            <w:r>
              <w:rPr>
                <w:rFonts w:ascii="David" w:cs="David" w:eastAsia="David" w:hAnsi="David"/>
                <w:b/>
                <w:bCs/>
                <w:sz w:val="20"/>
                <w:szCs w:val="20"/>
                <w:rtl/>
              </w:rPr>
              <w:t xml:space="preserve">אוטיל'</w:t>
            </w:r>
          </w:p>
        </w:tc>
        <w:tc>
          <w:tcPr>
            <w:tcW w:type="dxa" w:w="750"/>
            <w:shd w:fill="D9E2F3" w:val="clear"/>
          </w:tcPr>
          <w:p>
            <w:pPr>
              <w:bidi/>
              <w:jc w:val="center"/>
            </w:pPr>
            <w:r>
              <w:rPr>
                <w:rFonts w:ascii="David" w:cs="David" w:eastAsia="David" w:hAnsi="David"/>
                <w:b/>
                <w:bCs/>
                <w:sz w:val="20"/>
                <w:szCs w:val="20"/>
                <w:rtl/>
              </w:rPr>
              <w:t xml:space="preserve">שיפור</w:t>
            </w:r>
            <w:r>
              <w:br/>
              <w:t xml:space="preserve"/>
            </w:r>
            <w:r>
              <w:rPr>
                <w:rFonts w:ascii="David" w:cs="David" w:eastAsia="David" w:hAnsi="David"/>
                <w:b/>
                <w:bCs/>
                <w:sz w:val="20"/>
                <w:szCs w:val="20"/>
                <w:rtl/>
              </w:rPr>
              <w:t xml:space="preserve">שוויוני</w:t>
            </w:r>
          </w:p>
        </w:tc>
        <w:tc>
          <w:tcPr>
            <w:tcW w:type="dxa" w:w="750"/>
            <w:shd w:fill="D9E2F3" w:val="clear"/>
          </w:tcPr>
          <w:p>
            <w:pPr>
              <w:bidi/>
              <w:jc w:val="center"/>
            </w:pPr>
            <w:r>
              <w:rPr>
                <w:rFonts w:ascii="David" w:cs="David" w:eastAsia="David" w:hAnsi="David"/>
                <w:b/>
                <w:bCs/>
                <w:sz w:val="20"/>
                <w:szCs w:val="20"/>
                <w:rtl/>
              </w:rPr>
              <w:t xml:space="preserve">זמן</w:t>
            </w:r>
            <w:r>
              <w:br/>
              <w:t xml:space="preserve"/>
            </w:r>
            <w:r>
              <w:rPr>
                <w:rFonts w:ascii="David" w:cs="David" w:eastAsia="David" w:hAnsi="David"/>
                <w:b/>
                <w:bCs/>
                <w:sz w:val="20"/>
                <w:szCs w:val="20"/>
                <w:rtl/>
              </w:rPr>
              <w:t xml:space="preserve">חציוני</w:t>
            </w:r>
          </w:p>
        </w:tc>
        <w:tc>
          <w:tcPr>
            <w:tcW w:type="dxa" w:w="800"/>
            <w:shd w:fill="D9E2F3" w:val="clear"/>
          </w:tcPr>
          <w:p>
            <w:pPr>
              <w:bidi/>
              <w:jc w:val="center"/>
            </w:pPr>
            <w:r>
              <w:rPr>
                <w:rFonts w:ascii="David" w:cs="David" w:eastAsia="David" w:hAnsi="David"/>
                <w:b/>
                <w:bCs/>
                <w:sz w:val="20"/>
                <w:szCs w:val="20"/>
                <w:rtl/>
              </w:rPr>
              <w:t xml:space="preserve">צמתים</w:t>
            </w:r>
            <w:r>
              <w:br/>
              <w:t xml:space="preserve"/>
            </w:r>
            <w:r>
              <w:rPr>
                <w:rFonts w:ascii="David" w:cs="David" w:eastAsia="David" w:hAnsi="David"/>
                <w:b/>
                <w:bCs/>
                <w:sz w:val="20"/>
                <w:szCs w:val="20"/>
                <w:rtl/>
              </w:rPr>
              <w:t xml:space="preserve">חציוני</w:t>
            </w:r>
          </w:p>
        </w:tc>
      </w:tr>
      <w:tr>
        <w:tc>
          <w:tcPr>
            <w:tcW w:type="dxa" w:w="500"/>
          </w:tcPr>
          <w:p>
            <w:pPr>
              <w:bidi/>
              <w:jc w:val="center"/>
            </w:pPr>
            <w:r>
              <w:rPr>
                <w:rFonts w:ascii="David" w:cs="David" w:eastAsia="David" w:hAnsi="David"/>
                <w:b w:val="false"/>
                <w:bCs w:val="false"/>
                <w:sz w:val="20"/>
                <w:szCs w:val="20"/>
                <w:rtl/>
              </w:rPr>
              <w:t xml:space="preserve">10</w:t>
            </w:r>
          </w:p>
        </w:tc>
        <w:tc>
          <w:tcPr>
            <w:tcW w:type="dxa" w:w="750"/>
          </w:tcPr>
          <w:p>
            <w:pPr>
              <w:bidi/>
              <w:jc w:val="center"/>
            </w:pPr>
            <w:r>
              <w:rPr>
                <w:rFonts w:ascii="David" w:cs="David" w:eastAsia="David" w:hAnsi="David"/>
                <w:b w:val="false"/>
                <w:bCs w:val="false"/>
                <w:sz w:val="20"/>
                <w:szCs w:val="20"/>
                <w:rtl/>
              </w:rPr>
              <w:t xml:space="preserve">100%</w:t>
            </w:r>
          </w:p>
        </w:tc>
        <w:tc>
          <w:tcPr>
            <w:tcW w:type="dxa" w:w="750"/>
          </w:tcPr>
          <w:p>
            <w:pPr>
              <w:bidi/>
              <w:jc w:val="center"/>
            </w:pPr>
            <w:r>
              <w:rPr>
                <w:rFonts w:ascii="David" w:cs="David" w:eastAsia="David" w:hAnsi="David"/>
                <w:b w:val="false"/>
                <w:bCs w:val="false"/>
                <w:sz w:val="20"/>
                <w:szCs w:val="20"/>
                <w:rtl/>
              </w:rPr>
              <w:t xml:space="preserve">100%</w:t>
            </w:r>
          </w:p>
        </w:tc>
        <w:tc>
          <w:tcPr>
            <w:tcW w:type="dxa" w:w="650"/>
          </w:tcPr>
          <w:p>
            <w:pPr>
              <w:bidi/>
              <w:jc w:val="center"/>
            </w:pPr>
            <w:r>
              <w:rPr>
                <w:rFonts w:ascii="David" w:cs="David" w:eastAsia="David" w:hAnsi="David"/>
                <w:b w:val="false"/>
                <w:bCs w:val="false"/>
                <w:sz w:val="20"/>
                <w:szCs w:val="20"/>
                <w:rtl/>
              </w:rPr>
              <w:t xml:space="preserve">0%</w:t>
            </w:r>
          </w:p>
        </w:tc>
        <w:tc>
          <w:tcPr>
            <w:tcW w:type="dxa" w:w="650"/>
          </w:tcPr>
          <w:p>
            <w:pPr>
              <w:bidi/>
              <w:jc w:val="center"/>
            </w:pPr>
            <w:r>
              <w:rPr>
                <w:rFonts w:ascii="David" w:cs="David" w:eastAsia="David" w:hAnsi="David"/>
                <w:b w:val="false"/>
                <w:bCs w:val="false"/>
                <w:sz w:val="20"/>
                <w:szCs w:val="20"/>
                <w:rtl/>
              </w:rPr>
              <w:t xml:space="preserve">0%</w:t>
            </w:r>
          </w:p>
        </w:tc>
        <w:tc>
          <w:tcPr>
            <w:tcW w:type="dxa" w:w="700"/>
          </w:tcPr>
          <w:p>
            <w:pPr>
              <w:bidi/>
              <w:jc w:val="center"/>
            </w:pPr>
            <w:r>
              <w:rPr>
                <w:rFonts w:ascii="David" w:cs="David" w:eastAsia="David" w:hAnsi="David"/>
                <w:b w:val="false"/>
                <w:bCs w:val="false"/>
                <w:sz w:val="20"/>
                <w:szCs w:val="20"/>
                <w:rtl/>
              </w:rPr>
              <w:t xml:space="preserve">0</w:t>
            </w:r>
          </w:p>
        </w:tc>
        <w:tc>
          <w:tcPr>
            <w:tcW w:type="dxa" w:w="650"/>
          </w:tcPr>
          <w:p>
            <w:pPr>
              <w:bidi/>
              <w:jc w:val="center"/>
            </w:pPr>
            <w:r>
              <w:rPr>
                <w:rFonts w:ascii="David" w:cs="David" w:eastAsia="David" w:hAnsi="David"/>
                <w:b w:val="false"/>
                <w:bCs w:val="false"/>
                <w:sz w:val="20"/>
                <w:szCs w:val="20"/>
                <w:rtl/>
              </w:rPr>
              <w:t xml:space="preserve">27.32</w:t>
            </w:r>
          </w:p>
        </w:tc>
        <w:tc>
          <w:tcPr>
            <w:tcW w:type="dxa" w:w="650"/>
          </w:tcPr>
          <w:p>
            <w:pPr>
              <w:bidi/>
              <w:jc w:val="center"/>
            </w:pPr>
            <w:r>
              <w:rPr>
                <w:rFonts w:ascii="David" w:cs="David" w:eastAsia="David" w:hAnsi="David"/>
                <w:b w:val="false"/>
                <w:bCs w:val="false"/>
                <w:sz w:val="20"/>
                <w:szCs w:val="20"/>
                <w:rtl/>
              </w:rPr>
              <w:t xml:space="preserve">28.31</w:t>
            </w:r>
          </w:p>
        </w:tc>
        <w:tc>
          <w:tcPr>
            <w:tcW w:type="dxa" w:w="650"/>
          </w:tcPr>
          <w:p>
            <w:pPr>
              <w:bidi/>
              <w:jc w:val="center"/>
            </w:pPr>
            <w:r>
              <w:rPr>
                <w:rFonts w:ascii="David" w:cs="David" w:eastAsia="David" w:hAnsi="David"/>
                <w:b w:val="false"/>
                <w:bCs w:val="false"/>
                <w:sz w:val="20"/>
                <w:szCs w:val="20"/>
                <w:rtl/>
              </w:rPr>
              <w:t xml:space="preserve">+1.00</w:t>
            </w:r>
          </w:p>
        </w:tc>
        <w:tc>
          <w:tcPr>
            <w:tcW w:type="dxa" w:w="750"/>
          </w:tcPr>
          <w:p>
            <w:pPr>
              <w:bidi/>
              <w:jc w:val="center"/>
            </w:pPr>
            <w:r>
              <w:rPr>
                <w:rFonts w:ascii="David" w:cs="David" w:eastAsia="David" w:hAnsi="David"/>
                <w:b w:val="false"/>
                <w:bCs w:val="false"/>
                <w:sz w:val="20"/>
                <w:szCs w:val="20"/>
                <w:rtl/>
              </w:rPr>
              <w:t xml:space="preserve">+14.3%</w:t>
            </w:r>
          </w:p>
        </w:tc>
        <w:tc>
          <w:tcPr>
            <w:tcW w:type="dxa" w:w="750"/>
          </w:tcPr>
          <w:p>
            <w:pPr>
              <w:bidi/>
              <w:jc w:val="center"/>
            </w:pPr>
            <w:r>
              <w:rPr>
                <w:rFonts w:ascii="David" w:cs="David" w:eastAsia="David" w:hAnsi="David"/>
                <w:b w:val="false"/>
                <w:bCs w:val="false"/>
                <w:sz w:val="20"/>
                <w:szCs w:val="20"/>
                <w:rtl/>
              </w:rPr>
              <w:t xml:space="preserve">+65.6%</w:t>
            </w:r>
          </w:p>
        </w:tc>
        <w:tc>
          <w:tcPr>
            <w:tcW w:type="dxa" w:w="750"/>
          </w:tcPr>
          <w:p>
            <w:pPr>
              <w:bidi/>
              <w:jc w:val="center"/>
            </w:pPr>
            <w:r>
              <w:rPr>
                <w:rFonts w:ascii="David" w:cs="David" w:eastAsia="David" w:hAnsi="David"/>
                <w:b w:val="false"/>
                <w:bCs w:val="false"/>
                <w:sz w:val="20"/>
                <w:szCs w:val="20"/>
                <w:rtl/>
              </w:rPr>
              <w:t xml:space="preserve">0.01s</w:t>
            </w:r>
          </w:p>
        </w:tc>
        <w:tc>
          <w:tcPr>
            <w:tcW w:type="dxa" w:w="800"/>
          </w:tcPr>
          <w:p>
            <w:pPr>
              <w:bidi/>
              <w:jc w:val="center"/>
            </w:pPr>
            <w:r>
              <w:rPr>
                <w:rFonts w:ascii="David" w:cs="David" w:eastAsia="David" w:hAnsi="David"/>
                <w:b w:val="false"/>
                <w:bCs w:val="false"/>
                <w:sz w:val="20"/>
                <w:szCs w:val="20"/>
                <w:rtl/>
              </w:rPr>
              <w:t xml:space="preserve">49</w:t>
            </w:r>
          </w:p>
        </w:tc>
      </w:tr>
      <w:tr>
        <w:tc>
          <w:tcPr>
            <w:tcW w:type="dxa" w:w="500"/>
          </w:tcPr>
          <w:p>
            <w:pPr>
              <w:bidi/>
              <w:jc w:val="center"/>
            </w:pPr>
            <w:r>
              <w:rPr>
                <w:rFonts w:ascii="David" w:cs="David" w:eastAsia="David" w:hAnsi="David"/>
                <w:b w:val="false"/>
                <w:bCs w:val="false"/>
                <w:sz w:val="20"/>
                <w:szCs w:val="20"/>
                <w:rtl/>
              </w:rPr>
              <w:t xml:space="preserve">20</w:t>
            </w:r>
          </w:p>
        </w:tc>
        <w:tc>
          <w:tcPr>
            <w:tcW w:type="dxa" w:w="750"/>
          </w:tcPr>
          <w:p>
            <w:pPr>
              <w:bidi/>
              <w:jc w:val="center"/>
            </w:pPr>
            <w:r>
              <w:rPr>
                <w:rFonts w:ascii="David" w:cs="David" w:eastAsia="David" w:hAnsi="David"/>
                <w:b w:val="false"/>
                <w:bCs w:val="false"/>
                <w:sz w:val="20"/>
                <w:szCs w:val="20"/>
                <w:rtl/>
              </w:rPr>
              <w:t xml:space="preserve">100%</w:t>
            </w:r>
          </w:p>
        </w:tc>
        <w:tc>
          <w:tcPr>
            <w:tcW w:type="dxa" w:w="750"/>
          </w:tcPr>
          <w:p>
            <w:pPr>
              <w:bidi/>
              <w:jc w:val="center"/>
            </w:pPr>
            <w:r>
              <w:rPr>
                <w:rFonts w:ascii="David" w:cs="David" w:eastAsia="David" w:hAnsi="David"/>
                <w:b w:val="false"/>
                <w:bCs w:val="false"/>
                <w:sz w:val="20"/>
                <w:szCs w:val="20"/>
                <w:rtl/>
              </w:rPr>
              <w:t xml:space="preserve">100%</w:t>
            </w:r>
          </w:p>
        </w:tc>
        <w:tc>
          <w:tcPr>
            <w:tcW w:type="dxa" w:w="650"/>
          </w:tcPr>
          <w:p>
            <w:pPr>
              <w:bidi/>
              <w:jc w:val="center"/>
            </w:pPr>
            <w:r>
              <w:rPr>
                <w:rFonts w:ascii="David" w:cs="David" w:eastAsia="David" w:hAnsi="David"/>
                <w:b w:val="false"/>
                <w:bCs w:val="false"/>
                <w:sz w:val="20"/>
                <w:szCs w:val="20"/>
                <w:rtl/>
              </w:rPr>
              <w:t xml:space="preserve">0%</w:t>
            </w:r>
          </w:p>
        </w:tc>
        <w:tc>
          <w:tcPr>
            <w:tcW w:type="dxa" w:w="650"/>
          </w:tcPr>
          <w:p>
            <w:pPr>
              <w:bidi/>
              <w:jc w:val="center"/>
            </w:pPr>
            <w:r>
              <w:rPr>
                <w:rFonts w:ascii="David" w:cs="David" w:eastAsia="David" w:hAnsi="David"/>
                <w:b w:val="false"/>
                <w:bCs w:val="false"/>
                <w:sz w:val="20"/>
                <w:szCs w:val="20"/>
                <w:rtl/>
              </w:rPr>
              <w:t xml:space="preserve">40%</w:t>
            </w:r>
          </w:p>
        </w:tc>
        <w:tc>
          <w:tcPr>
            <w:tcW w:type="dxa" w:w="700"/>
          </w:tcPr>
          <w:p>
            <w:pPr>
              <w:bidi/>
              <w:jc w:val="center"/>
            </w:pPr>
            <w:r>
              <w:rPr>
                <w:rFonts w:ascii="David" w:cs="David" w:eastAsia="David" w:hAnsi="David"/>
                <w:b w:val="false"/>
                <w:bCs w:val="false"/>
                <w:sz w:val="20"/>
                <w:szCs w:val="20"/>
                <w:rtl/>
              </w:rPr>
              <w:t xml:space="preserve">20</w:t>
            </w:r>
          </w:p>
        </w:tc>
        <w:tc>
          <w:tcPr>
            <w:tcW w:type="dxa" w:w="650"/>
          </w:tcPr>
          <w:p>
            <w:pPr>
              <w:bidi/>
              <w:jc w:val="center"/>
            </w:pPr>
            <w:r>
              <w:rPr>
                <w:rFonts w:ascii="David" w:cs="David" w:eastAsia="David" w:hAnsi="David"/>
                <w:b w:val="false"/>
                <w:bCs w:val="false"/>
                <w:sz w:val="20"/>
                <w:szCs w:val="20"/>
                <w:rtl/>
              </w:rPr>
              <w:t xml:space="preserve">31.19</w:t>
            </w:r>
          </w:p>
        </w:tc>
        <w:tc>
          <w:tcPr>
            <w:tcW w:type="dxa" w:w="650"/>
          </w:tcPr>
          <w:p>
            <w:pPr>
              <w:bidi/>
              <w:jc w:val="center"/>
            </w:pPr>
            <w:r>
              <w:rPr>
                <w:rFonts w:ascii="David" w:cs="David" w:eastAsia="David" w:hAnsi="David"/>
                <w:b w:val="false"/>
                <w:bCs w:val="false"/>
                <w:sz w:val="20"/>
                <w:szCs w:val="20"/>
                <w:rtl/>
              </w:rPr>
              <w:t xml:space="preserve">31.73</w:t>
            </w:r>
          </w:p>
        </w:tc>
        <w:tc>
          <w:tcPr>
            <w:tcW w:type="dxa" w:w="650"/>
          </w:tcPr>
          <w:p>
            <w:pPr>
              <w:bidi/>
              <w:jc w:val="center"/>
            </w:pPr>
            <w:r>
              <w:rPr>
                <w:rFonts w:ascii="David" w:cs="David" w:eastAsia="David" w:hAnsi="David"/>
                <w:b w:val="false"/>
                <w:bCs w:val="false"/>
                <w:sz w:val="20"/>
                <w:szCs w:val="20"/>
                <w:rtl/>
              </w:rPr>
              <w:t xml:space="preserve">+0.54</w:t>
            </w:r>
          </w:p>
        </w:tc>
        <w:tc>
          <w:tcPr>
            <w:tcW w:type="dxa" w:w="750"/>
          </w:tcPr>
          <w:p>
            <w:pPr>
              <w:bidi/>
              <w:jc w:val="center"/>
            </w:pPr>
            <w:r>
              <w:rPr>
                <w:rFonts w:ascii="David" w:cs="David" w:eastAsia="David" w:hAnsi="David"/>
                <w:b w:val="false"/>
                <w:bCs w:val="false"/>
                <w:sz w:val="20"/>
                <w:szCs w:val="20"/>
                <w:rtl/>
              </w:rPr>
              <w:t xml:space="preserve">+8.6%</w:t>
            </w:r>
          </w:p>
        </w:tc>
        <w:tc>
          <w:tcPr>
            <w:tcW w:type="dxa" w:w="750"/>
          </w:tcPr>
          <w:p>
            <w:pPr>
              <w:bidi/>
              <w:jc w:val="center"/>
            </w:pPr>
            <w:r>
              <w:rPr>
                <w:rFonts w:ascii="David" w:cs="David" w:eastAsia="David" w:hAnsi="David"/>
                <w:b w:val="false"/>
                <w:bCs w:val="false"/>
                <w:sz w:val="20"/>
                <w:szCs w:val="20"/>
                <w:rtl/>
              </w:rPr>
              <w:t xml:space="preserve">+39.8%</w:t>
            </w:r>
          </w:p>
        </w:tc>
        <w:tc>
          <w:tcPr>
            <w:tcW w:type="dxa" w:w="750"/>
          </w:tcPr>
          <w:p>
            <w:pPr>
              <w:bidi/>
              <w:jc w:val="center"/>
            </w:pPr>
            <w:r>
              <w:rPr>
                <w:rFonts w:ascii="David" w:cs="David" w:eastAsia="David" w:hAnsi="David"/>
                <w:b w:val="false"/>
                <w:bCs w:val="false"/>
                <w:sz w:val="20"/>
                <w:szCs w:val="20"/>
                <w:rtl/>
              </w:rPr>
              <w:t xml:space="preserve">0.16s</w:t>
            </w:r>
          </w:p>
        </w:tc>
        <w:tc>
          <w:tcPr>
            <w:tcW w:type="dxa" w:w="800"/>
          </w:tcPr>
          <w:p>
            <w:pPr>
              <w:bidi/>
              <w:jc w:val="center"/>
            </w:pPr>
            <w:r>
              <w:rPr>
                <w:rFonts w:ascii="David" w:cs="David" w:eastAsia="David" w:hAnsi="David"/>
                <w:b w:val="false"/>
                <w:bCs w:val="false"/>
                <w:sz w:val="20"/>
                <w:szCs w:val="20"/>
                <w:rtl/>
              </w:rPr>
              <w:t xml:space="preserve">888</w:t>
            </w:r>
          </w:p>
        </w:tc>
      </w:tr>
      <w:tr>
        <w:tc>
          <w:tcPr>
            <w:tcW w:type="dxa" w:w="500"/>
          </w:tcPr>
          <w:p>
            <w:pPr>
              <w:bidi/>
              <w:jc w:val="center"/>
            </w:pPr>
            <w:r>
              <w:rPr>
                <w:rFonts w:ascii="David" w:cs="David" w:eastAsia="David" w:hAnsi="David"/>
                <w:b w:val="false"/>
                <w:bCs w:val="false"/>
                <w:sz w:val="20"/>
                <w:szCs w:val="20"/>
                <w:rtl/>
              </w:rPr>
              <w:t xml:space="preserve">30</w:t>
            </w:r>
          </w:p>
        </w:tc>
        <w:tc>
          <w:tcPr>
            <w:tcW w:type="dxa" w:w="750"/>
          </w:tcPr>
          <w:p>
            <w:pPr>
              <w:bidi/>
              <w:jc w:val="center"/>
            </w:pPr>
            <w:r>
              <w:rPr>
                <w:rFonts w:ascii="David" w:cs="David" w:eastAsia="David" w:hAnsi="David"/>
                <w:b w:val="false"/>
                <w:bCs w:val="false"/>
                <w:sz w:val="20"/>
                <w:szCs w:val="20"/>
                <w:rtl/>
              </w:rPr>
              <w:t xml:space="preserve">96%</w:t>
            </w:r>
          </w:p>
        </w:tc>
        <w:tc>
          <w:tcPr>
            <w:tcW w:type="dxa" w:w="750"/>
          </w:tcPr>
          <w:p>
            <w:pPr>
              <w:bidi/>
              <w:jc w:val="center"/>
            </w:pPr>
            <w:r>
              <w:rPr>
                <w:rFonts w:ascii="David" w:cs="David" w:eastAsia="David" w:hAnsi="David"/>
                <w:b w:val="false"/>
                <w:bCs w:val="false"/>
                <w:sz w:val="20"/>
                <w:szCs w:val="20"/>
                <w:rtl/>
              </w:rPr>
              <w:t xml:space="preserve">96%</w:t>
            </w:r>
          </w:p>
        </w:tc>
        <w:tc>
          <w:tcPr>
            <w:tcW w:type="dxa" w:w="650"/>
          </w:tcPr>
          <w:p>
            <w:pPr>
              <w:bidi/>
              <w:jc w:val="center"/>
            </w:pPr>
            <w:r>
              <w:rPr>
                <w:rFonts w:ascii="David" w:cs="David" w:eastAsia="David" w:hAnsi="David"/>
                <w:b w:val="false"/>
                <w:bCs w:val="false"/>
                <w:sz w:val="20"/>
                <w:szCs w:val="20"/>
                <w:rtl/>
              </w:rPr>
              <w:t xml:space="preserve">2%</w:t>
            </w:r>
          </w:p>
        </w:tc>
        <w:tc>
          <w:tcPr>
            <w:tcW w:type="dxa" w:w="650"/>
          </w:tcPr>
          <w:p>
            <w:pPr>
              <w:bidi/>
              <w:jc w:val="center"/>
            </w:pPr>
            <w:r>
              <w:rPr>
                <w:rFonts w:ascii="David" w:cs="David" w:eastAsia="David" w:hAnsi="David"/>
                <w:b w:val="false"/>
                <w:bCs w:val="false"/>
                <w:sz w:val="20"/>
                <w:szCs w:val="20"/>
                <w:rtl/>
              </w:rPr>
              <w:t xml:space="preserve">86%</w:t>
            </w:r>
          </w:p>
        </w:tc>
        <w:tc>
          <w:tcPr>
            <w:tcW w:type="dxa" w:w="700"/>
          </w:tcPr>
          <w:p>
            <w:pPr>
              <w:bidi/>
              <w:jc w:val="center"/>
            </w:pPr>
            <w:r>
              <w:rPr>
                <w:rFonts w:ascii="David" w:cs="David" w:eastAsia="David" w:hAnsi="David"/>
                <w:b w:val="false"/>
                <w:bCs w:val="false"/>
                <w:sz w:val="20"/>
                <w:szCs w:val="20"/>
                <w:rtl/>
              </w:rPr>
              <w:t xml:space="preserve">42</w:t>
            </w:r>
          </w:p>
        </w:tc>
        <w:tc>
          <w:tcPr>
            <w:tcW w:type="dxa" w:w="650"/>
          </w:tcPr>
          <w:p>
            <w:pPr>
              <w:bidi/>
              <w:jc w:val="center"/>
            </w:pPr>
            <w:r>
              <w:rPr>
                <w:rFonts w:ascii="David" w:cs="David" w:eastAsia="David" w:hAnsi="David"/>
                <w:b w:val="false"/>
                <w:bCs w:val="false"/>
                <w:sz w:val="20"/>
                <w:szCs w:val="20"/>
                <w:rtl/>
              </w:rPr>
              <w:t xml:space="preserve">33.33</w:t>
            </w:r>
          </w:p>
        </w:tc>
        <w:tc>
          <w:tcPr>
            <w:tcW w:type="dxa" w:w="650"/>
          </w:tcPr>
          <w:p>
            <w:pPr>
              <w:bidi/>
              <w:jc w:val="center"/>
            </w:pPr>
            <w:r>
              <w:rPr>
                <w:rFonts w:ascii="David" w:cs="David" w:eastAsia="David" w:hAnsi="David"/>
                <w:b w:val="false"/>
                <w:bCs w:val="false"/>
                <w:sz w:val="20"/>
                <w:szCs w:val="20"/>
                <w:rtl/>
              </w:rPr>
              <w:t xml:space="preserve">33.65</w:t>
            </w:r>
          </w:p>
        </w:tc>
        <w:tc>
          <w:tcPr>
            <w:tcW w:type="dxa" w:w="650"/>
          </w:tcPr>
          <w:p>
            <w:pPr>
              <w:bidi/>
              <w:jc w:val="center"/>
            </w:pPr>
            <w:r>
              <w:rPr>
                <w:rFonts w:ascii="David" w:cs="David" w:eastAsia="David" w:hAnsi="David"/>
                <w:b w:val="false"/>
                <w:bCs w:val="false"/>
                <w:sz w:val="20"/>
                <w:szCs w:val="20"/>
                <w:rtl/>
              </w:rPr>
              <w:t xml:space="preserve">+0.32</w:t>
            </w:r>
          </w:p>
        </w:tc>
        <w:tc>
          <w:tcPr>
            <w:tcW w:type="dxa" w:w="750"/>
          </w:tcPr>
          <w:p>
            <w:pPr>
              <w:bidi/>
              <w:jc w:val="center"/>
            </w:pPr>
            <w:r>
              <w:rPr>
                <w:rFonts w:ascii="David" w:cs="David" w:eastAsia="David" w:hAnsi="David"/>
                <w:b w:val="false"/>
                <w:bCs w:val="false"/>
                <w:sz w:val="20"/>
                <w:szCs w:val="20"/>
                <w:rtl/>
              </w:rPr>
              <w:t xml:space="preserve">+5.7%</w:t>
            </w:r>
          </w:p>
        </w:tc>
        <w:tc>
          <w:tcPr>
            <w:tcW w:type="dxa" w:w="750"/>
          </w:tcPr>
          <w:p>
            <w:pPr>
              <w:bidi/>
              <w:jc w:val="center"/>
            </w:pPr>
            <w:r>
              <w:rPr>
                <w:rFonts w:ascii="David" w:cs="David" w:eastAsia="David" w:hAnsi="David"/>
                <w:b w:val="false"/>
                <w:bCs w:val="false"/>
                <w:sz w:val="20"/>
                <w:szCs w:val="20"/>
                <w:rtl/>
              </w:rPr>
              <w:t xml:space="preserve">+21.4%</w:t>
            </w:r>
          </w:p>
        </w:tc>
        <w:tc>
          <w:tcPr>
            <w:tcW w:type="dxa" w:w="750"/>
          </w:tcPr>
          <w:p>
            <w:pPr>
              <w:bidi/>
              <w:jc w:val="center"/>
            </w:pPr>
            <w:r>
              <w:rPr>
                <w:rFonts w:ascii="David" w:cs="David" w:eastAsia="David" w:hAnsi="David"/>
                <w:b w:val="false"/>
                <w:bCs w:val="false"/>
                <w:sz w:val="20"/>
                <w:szCs w:val="20"/>
                <w:rtl/>
              </w:rPr>
              <w:t xml:space="preserve">0.97s</w:t>
            </w:r>
          </w:p>
        </w:tc>
        <w:tc>
          <w:tcPr>
            <w:tcW w:type="dxa" w:w="800"/>
          </w:tcPr>
          <w:p>
            <w:pPr>
              <w:bidi/>
              <w:jc w:val="center"/>
            </w:pPr>
            <w:r>
              <w:rPr>
                <w:rFonts w:ascii="David" w:cs="David" w:eastAsia="David" w:hAnsi="David"/>
                <w:b w:val="false"/>
                <w:bCs w:val="false"/>
                <w:sz w:val="20"/>
                <w:szCs w:val="20"/>
                <w:rtl/>
              </w:rPr>
              <w:t xml:space="preserve">5,297</w:t>
            </w:r>
          </w:p>
        </w:tc>
      </w:tr>
      <w:tr>
        <w:tc>
          <w:tcPr>
            <w:tcW w:type="dxa" w:w="500"/>
          </w:tcPr>
          <w:p>
            <w:pPr>
              <w:bidi/>
              <w:jc w:val="center"/>
            </w:pPr>
            <w:r>
              <w:rPr>
                <w:rFonts w:ascii="David" w:cs="David" w:eastAsia="David" w:hAnsi="David"/>
                <w:b w:val="false"/>
                <w:bCs w:val="false"/>
                <w:sz w:val="20"/>
                <w:szCs w:val="20"/>
                <w:rtl/>
              </w:rPr>
              <w:t xml:space="preserve">40</w:t>
            </w:r>
          </w:p>
        </w:tc>
        <w:tc>
          <w:tcPr>
            <w:tcW w:type="dxa" w:w="750"/>
          </w:tcPr>
          <w:p>
            <w:pPr>
              <w:bidi/>
              <w:jc w:val="center"/>
            </w:pPr>
            <w:r>
              <w:rPr>
                <w:rFonts w:ascii="David" w:cs="David" w:eastAsia="David" w:hAnsi="David"/>
                <w:b w:val="false"/>
                <w:bCs w:val="false"/>
                <w:sz w:val="20"/>
                <w:szCs w:val="20"/>
                <w:rtl/>
              </w:rPr>
              <w:t xml:space="preserve">60%</w:t>
            </w:r>
          </w:p>
        </w:tc>
        <w:tc>
          <w:tcPr>
            <w:tcW w:type="dxa" w:w="750"/>
          </w:tcPr>
          <w:p>
            <w:pPr>
              <w:bidi/>
              <w:jc w:val="center"/>
            </w:pPr>
            <w:r>
              <w:rPr>
                <w:rFonts w:ascii="David" w:cs="David" w:eastAsia="David" w:hAnsi="David"/>
                <w:b w:val="false"/>
                <w:bCs w:val="false"/>
                <w:sz w:val="20"/>
                <w:szCs w:val="20"/>
                <w:rtl/>
              </w:rPr>
              <w:t xml:space="preserve">60%</w:t>
            </w:r>
          </w:p>
        </w:tc>
        <w:tc>
          <w:tcPr>
            <w:tcW w:type="dxa" w:w="650"/>
          </w:tcPr>
          <w:p>
            <w:pPr>
              <w:bidi/>
              <w:jc w:val="center"/>
            </w:pPr>
            <w:r>
              <w:rPr>
                <w:rFonts w:ascii="David" w:cs="David" w:eastAsia="David" w:hAnsi="David"/>
                <w:b w:val="false"/>
                <w:bCs w:val="false"/>
                <w:sz w:val="20"/>
                <w:szCs w:val="20"/>
                <w:rtl/>
              </w:rPr>
              <w:t xml:space="preserve">18%</w:t>
            </w:r>
          </w:p>
        </w:tc>
        <w:tc>
          <w:tcPr>
            <w:tcW w:type="dxa" w:w="650"/>
          </w:tcPr>
          <w:p>
            <w:pPr>
              <w:bidi/>
              <w:jc w:val="center"/>
            </w:pPr>
            <w:r>
              <w:rPr>
                <w:rFonts w:ascii="David" w:cs="David" w:eastAsia="David" w:hAnsi="David"/>
                <w:b w:val="false"/>
                <w:bCs w:val="false"/>
                <w:sz w:val="20"/>
                <w:szCs w:val="20"/>
                <w:rtl/>
              </w:rPr>
              <w:t xml:space="preserve">64%</w:t>
            </w:r>
          </w:p>
        </w:tc>
        <w:tc>
          <w:tcPr>
            <w:tcW w:type="dxa" w:w="700"/>
          </w:tcPr>
          <w:p>
            <w:pPr>
              <w:bidi/>
              <w:jc w:val="center"/>
            </w:pPr>
            <w:r>
              <w:rPr>
                <w:rFonts w:ascii="David" w:cs="David" w:eastAsia="David" w:hAnsi="David"/>
                <w:b w:val="false"/>
                <w:bCs w:val="false"/>
                <w:sz w:val="20"/>
                <w:szCs w:val="20"/>
                <w:rtl/>
              </w:rPr>
              <w:t xml:space="preserve">23</w:t>
            </w:r>
          </w:p>
        </w:tc>
        <w:tc>
          <w:tcPr>
            <w:tcW w:type="dxa" w:w="650"/>
          </w:tcPr>
          <w:p>
            <w:pPr>
              <w:bidi/>
              <w:jc w:val="center"/>
            </w:pPr>
            <w:r>
              <w:rPr>
                <w:rFonts w:ascii="David" w:cs="David" w:eastAsia="David" w:hAnsi="David"/>
                <w:b w:val="false"/>
                <w:bCs w:val="false"/>
                <w:sz w:val="20"/>
                <w:szCs w:val="20"/>
                <w:rtl/>
              </w:rPr>
              <w:t xml:space="preserve">34.99</w:t>
            </w:r>
          </w:p>
        </w:tc>
        <w:tc>
          <w:tcPr>
            <w:tcW w:type="dxa" w:w="650"/>
          </w:tcPr>
          <w:p>
            <w:pPr>
              <w:bidi/>
              <w:jc w:val="center"/>
            </w:pPr>
            <w:r>
              <w:rPr>
                <w:rFonts w:ascii="David" w:cs="David" w:eastAsia="David" w:hAnsi="David"/>
                <w:b w:val="false"/>
                <w:bCs w:val="false"/>
                <w:sz w:val="20"/>
                <w:szCs w:val="20"/>
                <w:rtl/>
              </w:rPr>
              <w:t xml:space="preserve">35.14</w:t>
            </w:r>
          </w:p>
        </w:tc>
        <w:tc>
          <w:tcPr>
            <w:tcW w:type="dxa" w:w="650"/>
          </w:tcPr>
          <w:p>
            <w:pPr>
              <w:bidi/>
              <w:jc w:val="center"/>
            </w:pPr>
            <w:r>
              <w:rPr>
                <w:rFonts w:ascii="David" w:cs="David" w:eastAsia="David" w:hAnsi="David"/>
                <w:b w:val="false"/>
                <w:bCs w:val="false"/>
                <w:sz w:val="20"/>
                <w:szCs w:val="20"/>
                <w:rtl/>
              </w:rPr>
              <w:t xml:space="preserve">+0.15</w:t>
            </w:r>
          </w:p>
        </w:tc>
        <w:tc>
          <w:tcPr>
            <w:tcW w:type="dxa" w:w="750"/>
          </w:tcPr>
          <w:p>
            <w:pPr>
              <w:bidi/>
              <w:jc w:val="center"/>
            </w:pPr>
            <w:r>
              <w:rPr>
                <w:rFonts w:ascii="David" w:cs="David" w:eastAsia="David" w:hAnsi="David"/>
                <w:b w:val="false"/>
                <w:bCs w:val="false"/>
                <w:sz w:val="20"/>
                <w:szCs w:val="20"/>
                <w:rtl/>
              </w:rPr>
              <w:t xml:space="preserve">+3.0%</w:t>
            </w:r>
          </w:p>
        </w:tc>
        <w:tc>
          <w:tcPr>
            <w:tcW w:type="dxa" w:w="750"/>
          </w:tcPr>
          <w:p>
            <w:pPr>
              <w:bidi/>
              <w:jc w:val="center"/>
            </w:pPr>
            <w:r>
              <w:rPr>
                <w:rFonts w:ascii="David" w:cs="David" w:eastAsia="David" w:hAnsi="David"/>
                <w:b w:val="false"/>
                <w:bCs w:val="false"/>
                <w:sz w:val="20"/>
                <w:szCs w:val="20"/>
                <w:rtl/>
              </w:rPr>
              <w:t xml:space="preserve">+5.8%</w:t>
            </w:r>
          </w:p>
        </w:tc>
        <w:tc>
          <w:tcPr>
            <w:tcW w:type="dxa" w:w="750"/>
          </w:tcPr>
          <w:p>
            <w:pPr>
              <w:bidi/>
              <w:jc w:val="center"/>
            </w:pPr>
            <w:r>
              <w:rPr>
                <w:rFonts w:ascii="David" w:cs="David" w:eastAsia="David" w:hAnsi="David"/>
                <w:b w:val="false"/>
                <w:bCs w:val="false"/>
                <w:sz w:val="20"/>
                <w:szCs w:val="20"/>
                <w:rtl/>
              </w:rPr>
              <w:t xml:space="preserve">8.25s</w:t>
            </w:r>
          </w:p>
        </w:tc>
        <w:tc>
          <w:tcPr>
            <w:tcW w:type="dxa" w:w="800"/>
          </w:tcPr>
          <w:p>
            <w:pPr>
              <w:bidi/>
              <w:jc w:val="center"/>
            </w:pPr>
            <w:r>
              <w:rPr>
                <w:rFonts w:ascii="David" w:cs="David" w:eastAsia="David" w:hAnsi="David"/>
                <w:b w:val="false"/>
                <w:bCs w:val="false"/>
                <w:sz w:val="20"/>
                <w:szCs w:val="20"/>
                <w:rtl/>
              </w:rPr>
              <w:t xml:space="preserve">40,127</w:t>
            </w:r>
          </w:p>
        </w:tc>
      </w:tr>
      <w:tr>
        <w:tc>
          <w:tcPr>
            <w:tcW w:type="dxa" w:w="500"/>
          </w:tcPr>
          <w:p>
            <w:pPr>
              <w:bidi/>
              <w:jc w:val="center"/>
            </w:pPr>
            <w:r>
              <w:rPr>
                <w:rFonts w:ascii="David" w:cs="David" w:eastAsia="David" w:hAnsi="David"/>
                <w:b w:val="false"/>
                <w:bCs w:val="false"/>
                <w:sz w:val="20"/>
                <w:szCs w:val="20"/>
                <w:rtl/>
              </w:rPr>
              <w:t xml:space="preserve">50</w:t>
            </w:r>
          </w:p>
        </w:tc>
        <w:tc>
          <w:tcPr>
            <w:tcW w:type="dxa" w:w="750"/>
          </w:tcPr>
          <w:p>
            <w:pPr>
              <w:bidi/>
              <w:jc w:val="center"/>
            </w:pPr>
            <w:r>
              <w:rPr>
                <w:rFonts w:ascii="David" w:cs="David" w:eastAsia="David" w:hAnsi="David"/>
                <w:b w:val="false"/>
                <w:bCs w:val="false"/>
                <w:sz w:val="20"/>
                <w:szCs w:val="20"/>
                <w:rtl/>
              </w:rPr>
              <w:t xml:space="preserve">44%</w:t>
            </w:r>
          </w:p>
        </w:tc>
        <w:tc>
          <w:tcPr>
            <w:tcW w:type="dxa" w:w="750"/>
          </w:tcPr>
          <w:p>
            <w:pPr>
              <w:bidi/>
              <w:jc w:val="center"/>
            </w:pPr>
            <w:r>
              <w:rPr>
                <w:rFonts w:ascii="David" w:cs="David" w:eastAsia="David" w:hAnsi="David"/>
                <w:b w:val="false"/>
                <w:bCs w:val="false"/>
                <w:sz w:val="20"/>
                <w:szCs w:val="20"/>
                <w:rtl/>
              </w:rPr>
              <w:t xml:space="preserve">44%</w:t>
            </w:r>
          </w:p>
        </w:tc>
        <w:tc>
          <w:tcPr>
            <w:tcW w:type="dxa" w:w="650"/>
          </w:tcPr>
          <w:p>
            <w:pPr>
              <w:bidi/>
              <w:jc w:val="center"/>
            </w:pPr>
            <w:r>
              <w:rPr>
                <w:rFonts w:ascii="David" w:cs="David" w:eastAsia="David" w:hAnsi="David"/>
                <w:b w:val="false"/>
                <w:bCs w:val="false"/>
                <w:sz w:val="20"/>
                <w:szCs w:val="20"/>
                <w:rtl/>
              </w:rPr>
              <w:t xml:space="preserve">60%</w:t>
            </w:r>
          </w:p>
        </w:tc>
        <w:tc>
          <w:tcPr>
            <w:tcW w:type="dxa" w:w="650"/>
          </w:tcPr>
          <w:p>
            <w:pPr>
              <w:bidi/>
              <w:jc w:val="center"/>
            </w:pPr>
            <w:r>
              <w:rPr>
                <w:rFonts w:ascii="David" w:cs="David" w:eastAsia="David" w:hAnsi="David"/>
                <w:b w:val="false"/>
                <w:bCs w:val="false"/>
                <w:sz w:val="20"/>
                <w:szCs w:val="20"/>
                <w:rtl/>
              </w:rPr>
              <w:t xml:space="preserve">76%</w:t>
            </w:r>
          </w:p>
        </w:tc>
        <w:tc>
          <w:tcPr>
            <w:tcW w:type="dxa" w:w="700"/>
          </w:tcPr>
          <w:p>
            <w:pPr>
              <w:bidi/>
              <w:jc w:val="center"/>
            </w:pPr>
            <w:r>
              <w:rPr>
                <w:rFonts w:ascii="David" w:cs="David" w:eastAsia="David" w:hAnsi="David"/>
                <w:b w:val="false"/>
                <w:bCs w:val="false"/>
                <w:sz w:val="20"/>
                <w:szCs w:val="20"/>
                <w:rtl/>
              </w:rPr>
              <w:t xml:space="preserve">8</w:t>
            </w:r>
          </w:p>
        </w:tc>
        <w:tc>
          <w:tcPr>
            <w:tcW w:type="dxa" w:w="650"/>
          </w:tcPr>
          <w:p>
            <w:pPr>
              <w:bidi/>
              <w:jc w:val="center"/>
            </w:pPr>
            <w:r>
              <w:rPr>
                <w:rFonts w:ascii="David" w:cs="David" w:eastAsia="David" w:hAnsi="David"/>
                <w:b w:val="false"/>
                <w:bCs w:val="false"/>
                <w:sz w:val="20"/>
                <w:szCs w:val="20"/>
                <w:rtl/>
              </w:rPr>
              <w:t xml:space="preserve">36.19</w:t>
            </w:r>
          </w:p>
        </w:tc>
        <w:tc>
          <w:tcPr>
            <w:tcW w:type="dxa" w:w="650"/>
          </w:tcPr>
          <w:p>
            <w:pPr>
              <w:bidi/>
              <w:jc w:val="center"/>
            </w:pPr>
            <w:r>
              <w:rPr>
                <w:rFonts w:ascii="David" w:cs="David" w:eastAsia="David" w:hAnsi="David"/>
                <w:b w:val="false"/>
                <w:bCs w:val="false"/>
                <w:sz w:val="20"/>
                <w:szCs w:val="20"/>
                <w:rtl/>
              </w:rPr>
              <w:t xml:space="preserve">36.28</w:t>
            </w:r>
          </w:p>
        </w:tc>
        <w:tc>
          <w:tcPr>
            <w:tcW w:type="dxa" w:w="650"/>
          </w:tcPr>
          <w:p>
            <w:pPr>
              <w:bidi/>
              <w:jc w:val="center"/>
            </w:pPr>
            <w:r>
              <w:rPr>
                <w:rFonts w:ascii="David" w:cs="David" w:eastAsia="David" w:hAnsi="David"/>
                <w:b w:val="false"/>
                <w:bCs w:val="false"/>
                <w:sz w:val="20"/>
                <w:szCs w:val="20"/>
                <w:rtl/>
              </w:rPr>
              <w:t xml:space="preserve">+0.09</w:t>
            </w:r>
          </w:p>
        </w:tc>
        <w:tc>
          <w:tcPr>
            <w:tcW w:type="dxa" w:w="750"/>
          </w:tcPr>
          <w:p>
            <w:pPr>
              <w:bidi/>
              <w:jc w:val="center"/>
            </w:pPr>
            <w:r>
              <w:rPr>
                <w:rFonts w:ascii="David" w:cs="David" w:eastAsia="David" w:hAnsi="David"/>
                <w:b w:val="false"/>
                <w:bCs w:val="false"/>
                <w:sz w:val="20"/>
                <w:szCs w:val="20"/>
                <w:rtl/>
              </w:rPr>
              <w:t xml:space="preserve">+1.7%</w:t>
            </w:r>
          </w:p>
        </w:tc>
        <w:tc>
          <w:tcPr>
            <w:tcW w:type="dxa" w:w="750"/>
          </w:tcPr>
          <w:p>
            <w:pPr>
              <w:bidi/>
              <w:jc w:val="center"/>
            </w:pPr>
            <w:r>
              <w:rPr>
                <w:rFonts w:ascii="David" w:cs="David" w:eastAsia="David" w:hAnsi="David"/>
                <w:b w:val="false"/>
                <w:bCs w:val="false"/>
                <w:sz w:val="20"/>
                <w:szCs w:val="20"/>
                <w:rtl/>
              </w:rPr>
              <w:t xml:space="preserve">+4.4%</w:t>
            </w:r>
          </w:p>
        </w:tc>
        <w:tc>
          <w:tcPr>
            <w:tcW w:type="dxa" w:w="750"/>
          </w:tcPr>
          <w:p>
            <w:pPr>
              <w:bidi/>
              <w:jc w:val="center"/>
            </w:pPr>
            <w:r>
              <w:rPr>
                <w:rFonts w:ascii="David" w:cs="David" w:eastAsia="David" w:hAnsi="David"/>
                <w:b w:val="false"/>
                <w:bCs w:val="false"/>
                <w:sz w:val="20"/>
                <w:szCs w:val="20"/>
                <w:rtl/>
              </w:rPr>
              <w:t xml:space="preserve">20.00s*</w:t>
            </w:r>
          </w:p>
        </w:tc>
        <w:tc>
          <w:tcPr>
            <w:tcW w:type="dxa" w:w="800"/>
          </w:tcPr>
          <w:p>
            <w:pPr>
              <w:bidi/>
              <w:jc w:val="center"/>
            </w:pPr>
            <w:r>
              <w:rPr>
                <w:rFonts w:ascii="David" w:cs="David" w:eastAsia="David" w:hAnsi="David"/>
                <w:b w:val="false"/>
                <w:bCs w:val="false"/>
                <w:sz w:val="20"/>
                <w:szCs w:val="20"/>
                <w:rtl/>
              </w:rPr>
              <w:t xml:space="preserve">91,833</w:t>
            </w:r>
          </w:p>
        </w:tc>
      </w:tr>
    </w:tbl>
    <w:p>
      <w:pPr>
        <w:spacing w:after="200"/>
      </w:pPr>
    </w:p>
    <w:p>
      <w:pPr>
        <w:bidi/>
        <w:spacing w:after="160"/>
        <w:jc w:val="right"/>
      </w:pPr>
      <w:r>
        <w:rPr>
          <w:rFonts w:ascii="David" w:cs="David" w:eastAsia="David" w:hAnsi="David"/>
          <w:i/>
          <w:iCs/>
          <w:sz w:val="18"/>
          <w:szCs w:val="18"/>
          <w:rtl/>
        </w:rPr>
        <w:t xml:space="preserve">* עבור M=50, זמן הריצה החציוני של A* פוגע בתקרת ה-20 שניות (רוב הריצות אינן מספיקות להוכיח אופטימליות בזמן הנתון), כך שהערך הוא זמן-הריצה בפועל ולא זמן-פתרון.</w:t>
      </w:r>
    </w:p>
    <w:p>
      <w:pPr>
        <w:pStyle w:val="Heading2"/>
        <w:bidi/>
        <w:spacing w:after="160" w:before="300"/>
        <w:jc w:val="right"/>
      </w:pPr>
      <w:r>
        <w:rPr>
          <w:rFonts w:ascii="David" w:cs="David" w:eastAsia="David" w:hAnsi="David"/>
          <w:b/>
          <w:bCs/>
          <w:rtl/>
        </w:rPr>
        <w:t xml:space="preserve">3. איור מסכם</w:t>
      </w:r>
    </w:p>
    <w:p>
      <w:pPr>
        <w:spacing w:after="20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000500"/>
                    </a:xfrm>
                    <a:prstGeom prst="rect">
                      <a:avLst/>
                    </a:prstGeom>
                  </pic:spPr>
                </pic:pic>
              </a:graphicData>
            </a:graphic>
          </wp:inline>
        </w:drawing>
      </w:r>
    </w:p>
    <w:p>
      <w:pPr>
        <w:bidi/>
        <w:spacing w:after="160"/>
        <w:jc w:val="right"/>
      </w:pPr>
      <w:r>
        <w:rPr>
          <w:rFonts w:ascii="David" w:cs="David" w:eastAsia="David" w:hAnsi="David"/>
          <w:rtl/>
        </w:rPr>
        <w:t xml:space="preserve">למעלה-שמאל: שיעור החלוקות העומדות ב-EF מלא (לא רק EF1) - סבב מול A*. למעלה-ימין: מספר הריצות (מתוך 50) שבהן A* השיג EF מלא בעוד הסבב לא. למטה-שמאל: שיעור ההתכנסות (הוכחת אופטימליות) ושיעור השיפור לעומת הסבב. למטה-ימין: רווחת-נאש הממוצעת של שתי השיטות.</w:t>
      </w:r>
    </w:p>
    <w:p>
      <w:pPr>
        <w:pStyle w:val="Heading2"/>
        <w:bidi/>
        <w:spacing w:after="160" w:before="300"/>
        <w:jc w:val="right"/>
      </w:pPr>
      <w:r>
        <w:rPr>
          <w:rFonts w:ascii="David" w:cs="David" w:eastAsia="David" w:hAnsi="David"/>
          <w:b/>
          <w:bCs/>
          <w:rtl/>
        </w:rPr>
        <w:t xml:space="preserve">4. "מחיר החישוב": הקיר האקספוננציאלי</w:t>
      </w:r>
    </w:p>
    <w:p>
      <w:pPr>
        <w:bidi/>
        <w:spacing w:after="160"/>
        <w:jc w:val="right"/>
      </w:pPr>
      <w:r>
        <w:rPr>
          <w:rFonts w:ascii="David" w:cs="David" w:eastAsia="David" w:hAnsi="David"/>
          <w:rtl/>
        </w:rPr>
        <w:t xml:space="preserve">הממצא הבולט ביותר מבחינת יעילות חישובית הוא ירידה חדה בשיעור ההתכנסות של A* ככל שM גדל: מ-100% ב-M=10–20, ל-96% ב-M=30, צניחה ל-60% ב-M=40, ול-44% בלבד ב-M=50 (בתקרת 20 שניות לריצה). מספר הצמתים החציוני שנבדק גדל מ-49 (M=10) ל-91,833 (M=50) - גידול של פי כ-1,875 עבור גידול פי 5 בלבד במספר הפריטים, המתאים לצפי התיאורטי לבעיה NP-Hard. בבדיקות נפרדות (מחוץ לניסוי הראשי) נמצא כי בM=80 ואף לאחר 90 שניות של חיפוש, A* לא הצליח להגיע ולו לפתרון שלם אחד.</w:t>
      </w:r>
    </w:p>
    <w:p>
      <w:pPr>
        <w:bidi/>
        <w:spacing w:after="160"/>
        <w:jc w:val="right"/>
      </w:pPr>
      <w:r>
        <w:rPr>
          <w:rFonts w:ascii="David" w:cs="David" w:eastAsia="David" w:hAnsi="David"/>
          <w:rtl/>
        </w:rPr>
        <w:t xml:space="preserve">חשוב להדגיש: גם כאשר A* אינו מוכיח אופטימליות בזמן הנתון, הוא פועל כאלגוריתם Anytime - כלומר תוצאתו היא תמיד הפתרון הטוב ביותר שנמצא עד לאותה נקודה, ולעולם אינה גרועה מפתרון הסבב (כי חסם הסבב משמש כערך התחלתי לגיזום הדינמי). לכן גם ריצות ש'לא התכנסו' תרמו שיפור בפועל ברוב המקרים (ראו טור '% שיפור' בטבלה 1, הזהה לטור ההתכנסות בניסוי זה).</w:t>
      </w:r>
    </w:p>
    <w:p>
      <w:pPr>
        <w:pStyle w:val="Heading2"/>
        <w:bidi/>
        <w:spacing w:after="160" w:before="300"/>
        <w:jc w:val="right"/>
      </w:pPr>
      <w:r>
        <w:rPr>
          <w:rFonts w:ascii="David" w:cs="David" w:eastAsia="David" w:hAnsi="David"/>
          <w:b/>
          <w:bCs/>
          <w:rtl/>
        </w:rPr>
        <w:t xml:space="preserve">5. EF לעומת EF1: ההבדל בין הערבות התיאורטית לתוצאה בפועל</w:t>
      </w:r>
    </w:p>
    <w:p>
      <w:pPr>
        <w:bidi/>
        <w:spacing w:after="160"/>
        <w:jc w:val="right"/>
      </w:pPr>
      <w:r>
        <w:rPr>
          <w:rFonts w:ascii="David" w:cs="David" w:eastAsia="David" w:hAnsi="David"/>
          <w:rtl/>
        </w:rPr>
        <w:t xml:space="preserve">אלגוריתם הסבב מבטיח EF1 באופן תיאורטי - וזה אושר ב-100% מהריצות. עם זאת, EF1 היא הרפיה (relaxation) של הדרישה החזקה יותר - חוסר-קנאה מלא (EF), שבה שחקן אינו רשאי לקנא בחבילה של שחקן אחר אפילו לאחר הסרת פריט יחיד. הסבב, המבוסס על היוריסטיקה חמדנית פשוטה (כל שחקן בתורו בוחר את הפריט השווה לו ביותר מבין הנותרים), משיג EF מלא לעיתים נדירות מאוד: 0% מהריצות ב-M=10–20, ורק 2% ב-M=30.</w:t>
      </w:r>
    </w:p>
    <w:p>
      <w:pPr>
        <w:bidi/>
        <w:spacing w:after="160"/>
        <w:jc w:val="right"/>
      </w:pPr>
      <w:r>
        <w:rPr>
          <w:rFonts w:ascii="David" w:cs="David" w:eastAsia="David" w:hAnsi="David"/>
          <w:rtl/>
        </w:rPr>
        <w:t xml:space="preserve">לעומת זאת, החלוקה שמוצאת A* - זו שממקסמת את רווחת-נאש בכפוף לאילוץ EF1 - משיגה EF מלא בשיעור גבוה בהרבה: עד 86% מהריצות ב-M=30. באופן כללי, מתוך 250 הריצות שנבדקו, נמצאו 93 מקרים (37%) שבהם A* מצא חלוקה העומדת ב-EF מלא בעוד חלוקת הסבב המקבילה (על אותה קלט בדיוק) לא עמדה ב-EF - ו-0 מקרים בכיוון ההפוך. ממצא זה מחזק את הטענה כי אופטימיזציה מפורשת של רווחת-נאש בכפוף ל-EF1 נוטה להניב חלוקות הוגנות יותר בפועל, גם ביחס לקריטריון חזק יותר שלא נדרש במפורש בחיפוש.</w:t>
      </w:r>
    </w:p>
    <w:p>
      <w:pPr>
        <w:pStyle w:val="Heading2"/>
        <w:bidi/>
        <w:spacing w:after="160" w:before="300"/>
        <w:jc w:val="right"/>
      </w:pPr>
      <w:r>
        <w:rPr>
          <w:rFonts w:ascii="David" w:cs="David" w:eastAsia="David" w:hAnsi="David"/>
          <w:b/>
          <w:bCs/>
          <w:rtl/>
        </w:rPr>
        <w:t xml:space="preserve">6. דוגמה מפורטת לאימות ידני (M=10, N=5)</w:t>
      </w:r>
    </w:p>
    <w:p>
      <w:pPr>
        <w:bidi/>
        <w:spacing w:after="160"/>
        <w:jc w:val="right"/>
      </w:pPr>
      <w:r>
        <w:rPr>
          <w:rFonts w:ascii="David" w:cs="David" w:eastAsia="David" w:hAnsi="David"/>
          <w:rtl/>
        </w:rPr>
        <w:t xml:space="preserve">להלן מופע קטן, הניתן לאימות ידני מלא. טבלה 2 מציגה את פונקציות הערך של 5 השחקנים עבור 10 הפריטים:</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000"/>
        <w:gridCol w:w="650"/>
        <w:gridCol w:w="650"/>
        <w:gridCol w:w="650"/>
        <w:gridCol w:w="650"/>
        <w:gridCol w:w="650"/>
        <w:gridCol w:w="650"/>
        <w:gridCol w:w="650"/>
        <w:gridCol w:w="650"/>
        <w:gridCol w:w="650"/>
        <w:gridCol w:w="650"/>
      </w:tblGrid>
      <w:tr>
        <w:tc>
          <w:tcPr>
            <w:tcW w:type="dxa" w:w="1000"/>
            <w:shd w:fill="D9E2F3" w:val="clear"/>
          </w:tcPr>
          <w:p>
            <w:pPr>
              <w:bidi/>
              <w:jc w:val="center"/>
            </w:pPr>
            <w:r>
              <w:rPr>
                <w:rFonts w:ascii="David" w:cs="David" w:eastAsia="David" w:hAnsi="David"/>
                <w:b/>
                <w:bCs/>
                <w:sz w:val="20"/>
                <w:szCs w:val="20"/>
                <w:rtl/>
              </w:rPr>
              <w:t xml:space="preserve">שחקן\פריט</w:t>
            </w:r>
          </w:p>
        </w:tc>
        <w:tc>
          <w:tcPr>
            <w:tcW w:type="dxa" w:w="650"/>
            <w:shd w:fill="D9E2F3" w:val="clear"/>
          </w:tcPr>
          <w:p>
            <w:pPr>
              <w:bidi/>
              <w:jc w:val="center"/>
            </w:pPr>
            <w:r>
              <w:rPr>
                <w:rFonts w:ascii="David" w:cs="David" w:eastAsia="David" w:hAnsi="David"/>
                <w:b/>
                <w:bCs/>
                <w:sz w:val="20"/>
                <w:szCs w:val="20"/>
                <w:rtl/>
              </w:rPr>
              <w:t xml:space="preserve">0</w:t>
            </w:r>
          </w:p>
        </w:tc>
        <w:tc>
          <w:tcPr>
            <w:tcW w:type="dxa" w:w="650"/>
            <w:shd w:fill="D9E2F3" w:val="clear"/>
          </w:tcPr>
          <w:p>
            <w:pPr>
              <w:bidi/>
              <w:jc w:val="center"/>
            </w:pPr>
            <w:r>
              <w:rPr>
                <w:rFonts w:ascii="David" w:cs="David" w:eastAsia="David" w:hAnsi="David"/>
                <w:b/>
                <w:bCs/>
                <w:sz w:val="20"/>
                <w:szCs w:val="20"/>
                <w:rtl/>
              </w:rPr>
              <w:t xml:space="preserve">1</w:t>
            </w:r>
          </w:p>
        </w:tc>
        <w:tc>
          <w:tcPr>
            <w:tcW w:type="dxa" w:w="650"/>
            <w:shd w:fill="D9E2F3" w:val="clear"/>
          </w:tcPr>
          <w:p>
            <w:pPr>
              <w:bidi/>
              <w:jc w:val="center"/>
            </w:pPr>
            <w:r>
              <w:rPr>
                <w:rFonts w:ascii="David" w:cs="David" w:eastAsia="David" w:hAnsi="David"/>
                <w:b/>
                <w:bCs/>
                <w:sz w:val="20"/>
                <w:szCs w:val="20"/>
                <w:rtl/>
              </w:rPr>
              <w:t xml:space="preserve">2</w:t>
            </w:r>
          </w:p>
        </w:tc>
        <w:tc>
          <w:tcPr>
            <w:tcW w:type="dxa" w:w="650"/>
            <w:shd w:fill="D9E2F3" w:val="clear"/>
          </w:tcPr>
          <w:p>
            <w:pPr>
              <w:bidi/>
              <w:jc w:val="center"/>
            </w:pPr>
            <w:r>
              <w:rPr>
                <w:rFonts w:ascii="David" w:cs="David" w:eastAsia="David" w:hAnsi="David"/>
                <w:b/>
                <w:bCs/>
                <w:sz w:val="20"/>
                <w:szCs w:val="20"/>
                <w:rtl/>
              </w:rPr>
              <w:t xml:space="preserve">3</w:t>
            </w:r>
          </w:p>
        </w:tc>
        <w:tc>
          <w:tcPr>
            <w:tcW w:type="dxa" w:w="650"/>
            <w:shd w:fill="D9E2F3" w:val="clear"/>
          </w:tcPr>
          <w:p>
            <w:pPr>
              <w:bidi/>
              <w:jc w:val="center"/>
            </w:pPr>
            <w:r>
              <w:rPr>
                <w:rFonts w:ascii="David" w:cs="David" w:eastAsia="David" w:hAnsi="David"/>
                <w:b/>
                <w:bCs/>
                <w:sz w:val="20"/>
                <w:szCs w:val="20"/>
                <w:rtl/>
              </w:rPr>
              <w:t xml:space="preserve">4</w:t>
            </w:r>
          </w:p>
        </w:tc>
        <w:tc>
          <w:tcPr>
            <w:tcW w:type="dxa" w:w="650"/>
            <w:shd w:fill="D9E2F3" w:val="clear"/>
          </w:tcPr>
          <w:p>
            <w:pPr>
              <w:bidi/>
              <w:jc w:val="center"/>
            </w:pPr>
            <w:r>
              <w:rPr>
                <w:rFonts w:ascii="David" w:cs="David" w:eastAsia="David" w:hAnsi="David"/>
                <w:b/>
                <w:bCs/>
                <w:sz w:val="20"/>
                <w:szCs w:val="20"/>
                <w:rtl/>
              </w:rPr>
              <w:t xml:space="preserve">5</w:t>
            </w:r>
          </w:p>
        </w:tc>
        <w:tc>
          <w:tcPr>
            <w:tcW w:type="dxa" w:w="650"/>
            <w:shd w:fill="D9E2F3" w:val="clear"/>
          </w:tcPr>
          <w:p>
            <w:pPr>
              <w:bidi/>
              <w:jc w:val="center"/>
            </w:pPr>
            <w:r>
              <w:rPr>
                <w:rFonts w:ascii="David" w:cs="David" w:eastAsia="David" w:hAnsi="David"/>
                <w:b/>
                <w:bCs/>
                <w:sz w:val="20"/>
                <w:szCs w:val="20"/>
                <w:rtl/>
              </w:rPr>
              <w:t xml:space="preserve">6</w:t>
            </w:r>
          </w:p>
        </w:tc>
        <w:tc>
          <w:tcPr>
            <w:tcW w:type="dxa" w:w="650"/>
            <w:shd w:fill="D9E2F3" w:val="clear"/>
          </w:tcPr>
          <w:p>
            <w:pPr>
              <w:bidi/>
              <w:jc w:val="center"/>
            </w:pPr>
            <w:r>
              <w:rPr>
                <w:rFonts w:ascii="David" w:cs="David" w:eastAsia="David" w:hAnsi="David"/>
                <w:b/>
                <w:bCs/>
                <w:sz w:val="20"/>
                <w:szCs w:val="20"/>
                <w:rtl/>
              </w:rPr>
              <w:t xml:space="preserve">7</w:t>
            </w:r>
          </w:p>
        </w:tc>
        <w:tc>
          <w:tcPr>
            <w:tcW w:type="dxa" w:w="650"/>
            <w:shd w:fill="D9E2F3" w:val="clear"/>
          </w:tcPr>
          <w:p>
            <w:pPr>
              <w:bidi/>
              <w:jc w:val="center"/>
            </w:pPr>
            <w:r>
              <w:rPr>
                <w:rFonts w:ascii="David" w:cs="David" w:eastAsia="David" w:hAnsi="David"/>
                <w:b/>
                <w:bCs/>
                <w:sz w:val="20"/>
                <w:szCs w:val="20"/>
                <w:rtl/>
              </w:rPr>
              <w:t xml:space="preserve">8</w:t>
            </w:r>
          </w:p>
        </w:tc>
        <w:tc>
          <w:tcPr>
            <w:tcW w:type="dxa" w:w="650"/>
            <w:shd w:fill="D9E2F3" w:val="clear"/>
          </w:tcPr>
          <w:p>
            <w:pPr>
              <w:bidi/>
              <w:jc w:val="center"/>
            </w:pPr>
            <w:r>
              <w:rPr>
                <w:rFonts w:ascii="David" w:cs="David" w:eastAsia="David" w:hAnsi="David"/>
                <w:b/>
                <w:bCs/>
                <w:sz w:val="20"/>
                <w:szCs w:val="20"/>
                <w:rtl/>
              </w:rPr>
              <w:t xml:space="preserve">9</w:t>
            </w:r>
          </w:p>
        </w:tc>
      </w:tr>
      <w:tr>
        <w:tc>
          <w:tcPr>
            <w:tcW w:type="dxa" w:w="1000"/>
          </w:tcPr>
          <w:p>
            <w:pPr>
              <w:bidi/>
              <w:jc w:val="center"/>
            </w:pPr>
            <w:r>
              <w:rPr>
                <w:rFonts w:ascii="David" w:cs="David" w:eastAsia="David" w:hAnsi="David"/>
                <w:b w:val="false"/>
                <w:bCs w:val="false"/>
                <w:sz w:val="20"/>
                <w:szCs w:val="20"/>
                <w:rtl/>
              </w:rPr>
              <w:t xml:space="preserve">שחקן 0</w:t>
            </w:r>
          </w:p>
        </w:tc>
        <w:tc>
          <w:tcPr>
            <w:tcW w:type="dxa" w:w="650"/>
          </w:tcPr>
          <w:p>
            <w:pPr>
              <w:bidi/>
              <w:jc w:val="center"/>
            </w:pPr>
            <w:r>
              <w:rPr>
                <w:rFonts w:ascii="David" w:cs="David" w:eastAsia="David" w:hAnsi="David"/>
                <w:b w:val="false"/>
                <w:bCs w:val="false"/>
                <w:sz w:val="20"/>
                <w:szCs w:val="20"/>
                <w:rtl/>
              </w:rPr>
              <w:t xml:space="preserve">175</w:t>
            </w:r>
          </w:p>
        </w:tc>
        <w:tc>
          <w:tcPr>
            <w:tcW w:type="dxa" w:w="650"/>
          </w:tcPr>
          <w:p>
            <w:pPr>
              <w:bidi/>
              <w:jc w:val="center"/>
            </w:pPr>
            <w:r>
              <w:rPr>
                <w:rFonts w:ascii="David" w:cs="David" w:eastAsia="David" w:hAnsi="David"/>
                <w:b w:val="false"/>
                <w:bCs w:val="false"/>
                <w:sz w:val="20"/>
                <w:szCs w:val="20"/>
                <w:rtl/>
              </w:rPr>
              <w:t xml:space="preserve">67</w:t>
            </w:r>
          </w:p>
        </w:tc>
        <w:tc>
          <w:tcPr>
            <w:tcW w:type="dxa" w:w="650"/>
          </w:tcPr>
          <w:p>
            <w:pPr>
              <w:bidi/>
              <w:jc w:val="center"/>
            </w:pPr>
            <w:r>
              <w:rPr>
                <w:rFonts w:ascii="David" w:cs="David" w:eastAsia="David" w:hAnsi="David"/>
                <w:b w:val="false"/>
                <w:bCs w:val="false"/>
                <w:sz w:val="20"/>
                <w:szCs w:val="20"/>
                <w:rtl/>
              </w:rPr>
              <w:t xml:space="preserve">45</w:t>
            </w:r>
          </w:p>
        </w:tc>
        <w:tc>
          <w:tcPr>
            <w:tcW w:type="dxa" w:w="650"/>
          </w:tcPr>
          <w:p>
            <w:pPr>
              <w:bidi/>
              <w:jc w:val="center"/>
            </w:pPr>
            <w:r>
              <w:rPr>
                <w:rFonts w:ascii="David" w:cs="David" w:eastAsia="David" w:hAnsi="David"/>
                <w:b w:val="false"/>
                <w:bCs w:val="false"/>
                <w:sz w:val="20"/>
                <w:szCs w:val="20"/>
                <w:rtl/>
              </w:rPr>
              <w:t xml:space="preserve">264</w:t>
            </w:r>
          </w:p>
        </w:tc>
        <w:tc>
          <w:tcPr>
            <w:tcW w:type="dxa" w:w="650"/>
          </w:tcPr>
          <w:p>
            <w:pPr>
              <w:bidi/>
              <w:jc w:val="center"/>
            </w:pPr>
            <w:r>
              <w:rPr>
                <w:rFonts w:ascii="David" w:cs="David" w:eastAsia="David" w:hAnsi="David"/>
                <w:b w:val="false"/>
                <w:bCs w:val="false"/>
                <w:sz w:val="20"/>
                <w:szCs w:val="20"/>
                <w:rtl/>
              </w:rPr>
              <w:t xml:space="preserve">40</w:t>
            </w:r>
          </w:p>
        </w:tc>
        <w:tc>
          <w:tcPr>
            <w:tcW w:type="dxa" w:w="650"/>
          </w:tcPr>
          <w:p>
            <w:pPr>
              <w:bidi/>
              <w:jc w:val="center"/>
            </w:pPr>
            <w:r>
              <w:rPr>
                <w:rFonts w:ascii="David" w:cs="David" w:eastAsia="David" w:hAnsi="David"/>
                <w:b w:val="false"/>
                <w:bCs w:val="false"/>
                <w:sz w:val="20"/>
                <w:szCs w:val="20"/>
                <w:rtl/>
              </w:rPr>
              <w:t xml:space="preserve">119</w:t>
            </w:r>
          </w:p>
        </w:tc>
        <w:tc>
          <w:tcPr>
            <w:tcW w:type="dxa" w:w="650"/>
          </w:tcPr>
          <w:p>
            <w:pPr>
              <w:bidi/>
              <w:jc w:val="center"/>
            </w:pPr>
            <w:r>
              <w:rPr>
                <w:rFonts w:ascii="David" w:cs="David" w:eastAsia="David" w:hAnsi="David"/>
                <w:b w:val="false"/>
                <w:bCs w:val="false"/>
                <w:sz w:val="20"/>
                <w:szCs w:val="20"/>
                <w:rtl/>
              </w:rPr>
              <w:t xml:space="preserve">173</w:t>
            </w:r>
          </w:p>
        </w:tc>
        <w:tc>
          <w:tcPr>
            <w:tcW w:type="dxa" w:w="650"/>
          </w:tcPr>
          <w:p>
            <w:pPr>
              <w:bidi/>
              <w:jc w:val="center"/>
            </w:pPr>
            <w:r>
              <w:rPr>
                <w:rFonts w:ascii="David" w:cs="David" w:eastAsia="David" w:hAnsi="David"/>
                <w:b w:val="false"/>
                <w:bCs w:val="false"/>
                <w:sz w:val="20"/>
                <w:szCs w:val="20"/>
                <w:rtl/>
              </w:rPr>
              <w:t xml:space="preserve">84</w:t>
            </w:r>
          </w:p>
        </w:tc>
        <w:tc>
          <w:tcPr>
            <w:tcW w:type="dxa" w:w="650"/>
          </w:tcPr>
          <w:p>
            <w:pPr>
              <w:bidi/>
              <w:jc w:val="center"/>
            </w:pPr>
            <w:r>
              <w:rPr>
                <w:rFonts w:ascii="David" w:cs="David" w:eastAsia="David" w:hAnsi="David"/>
                <w:b w:val="false"/>
                <w:bCs w:val="false"/>
                <w:sz w:val="20"/>
                <w:szCs w:val="20"/>
                <w:rtl/>
              </w:rPr>
              <w:t xml:space="preserve">44</w:t>
            </w:r>
          </w:p>
        </w:tc>
        <w:tc>
          <w:tcPr>
            <w:tcW w:type="dxa" w:w="650"/>
          </w:tcPr>
          <w:p>
            <w:pPr>
              <w:bidi/>
              <w:jc w:val="center"/>
            </w:pPr>
            <w:r>
              <w:rPr>
                <w:rFonts w:ascii="David" w:cs="David" w:eastAsia="David" w:hAnsi="David"/>
                <w:b w:val="false"/>
                <w:bCs w:val="false"/>
                <w:sz w:val="20"/>
                <w:szCs w:val="20"/>
                <w:rtl/>
              </w:rPr>
              <w:t xml:space="preserve">28</w:t>
            </w:r>
          </w:p>
        </w:tc>
      </w:tr>
      <w:tr>
        <w:tc>
          <w:tcPr>
            <w:tcW w:type="dxa" w:w="1000"/>
          </w:tcPr>
          <w:p>
            <w:pPr>
              <w:bidi/>
              <w:jc w:val="center"/>
            </w:pPr>
            <w:r>
              <w:rPr>
                <w:rFonts w:ascii="David" w:cs="David" w:eastAsia="David" w:hAnsi="David"/>
                <w:b w:val="false"/>
                <w:bCs w:val="false"/>
                <w:sz w:val="20"/>
                <w:szCs w:val="20"/>
                <w:rtl/>
              </w:rPr>
              <w:t xml:space="preserve">שחקן 1</w:t>
            </w:r>
          </w:p>
        </w:tc>
        <w:tc>
          <w:tcPr>
            <w:tcW w:type="dxa" w:w="650"/>
          </w:tcPr>
          <w:p>
            <w:pPr>
              <w:bidi/>
              <w:jc w:val="center"/>
            </w:pPr>
            <w:r>
              <w:rPr>
                <w:rFonts w:ascii="David" w:cs="David" w:eastAsia="David" w:hAnsi="David"/>
                <w:b w:val="false"/>
                <w:bCs w:val="false"/>
                <w:sz w:val="20"/>
                <w:szCs w:val="20"/>
                <w:rtl/>
              </w:rPr>
              <w:t xml:space="preserve">154</w:t>
            </w:r>
          </w:p>
        </w:tc>
        <w:tc>
          <w:tcPr>
            <w:tcW w:type="dxa" w:w="650"/>
          </w:tcPr>
          <w:p>
            <w:pPr>
              <w:bidi/>
              <w:jc w:val="center"/>
            </w:pPr>
            <w:r>
              <w:rPr>
                <w:rFonts w:ascii="David" w:cs="David" w:eastAsia="David" w:hAnsi="David"/>
                <w:b w:val="false"/>
                <w:bCs w:val="false"/>
                <w:sz w:val="20"/>
                <w:szCs w:val="20"/>
                <w:rtl/>
              </w:rPr>
              <w:t xml:space="preserve">69</w:t>
            </w:r>
          </w:p>
        </w:tc>
        <w:tc>
          <w:tcPr>
            <w:tcW w:type="dxa" w:w="650"/>
          </w:tcPr>
          <w:p>
            <w:pPr>
              <w:bidi/>
              <w:jc w:val="center"/>
            </w:pPr>
            <w:r>
              <w:rPr>
                <w:rFonts w:ascii="David" w:cs="David" w:eastAsia="David" w:hAnsi="David"/>
                <w:b w:val="false"/>
                <w:bCs w:val="false"/>
                <w:sz w:val="20"/>
                <w:szCs w:val="20"/>
                <w:rtl/>
              </w:rPr>
              <w:t xml:space="preserve">22</w:t>
            </w:r>
          </w:p>
        </w:tc>
        <w:tc>
          <w:tcPr>
            <w:tcW w:type="dxa" w:w="650"/>
          </w:tcPr>
          <w:p>
            <w:pPr>
              <w:bidi/>
              <w:jc w:val="center"/>
            </w:pPr>
            <w:r>
              <w:rPr>
                <w:rFonts w:ascii="David" w:cs="David" w:eastAsia="David" w:hAnsi="David"/>
                <w:b w:val="false"/>
                <w:bCs w:val="false"/>
                <w:sz w:val="20"/>
                <w:szCs w:val="20"/>
                <w:rtl/>
              </w:rPr>
              <w:t xml:space="preserve">300</w:t>
            </w:r>
          </w:p>
        </w:tc>
        <w:tc>
          <w:tcPr>
            <w:tcW w:type="dxa" w:w="650"/>
          </w:tcPr>
          <w:p>
            <w:pPr>
              <w:bidi/>
              <w:jc w:val="center"/>
            </w:pPr>
            <w:r>
              <w:rPr>
                <w:rFonts w:ascii="David" w:cs="David" w:eastAsia="David" w:hAnsi="David"/>
                <w:b w:val="false"/>
                <w:bCs w:val="false"/>
                <w:sz w:val="20"/>
                <w:szCs w:val="20"/>
                <w:rtl/>
              </w:rPr>
              <w:t xml:space="preserve">60</w:t>
            </w:r>
          </w:p>
        </w:tc>
        <w:tc>
          <w:tcPr>
            <w:tcW w:type="dxa" w:w="650"/>
          </w:tcPr>
          <w:p>
            <w:pPr>
              <w:bidi/>
              <w:jc w:val="center"/>
            </w:pPr>
            <w:r>
              <w:rPr>
                <w:rFonts w:ascii="David" w:cs="David" w:eastAsia="David" w:hAnsi="David"/>
                <w:b w:val="false"/>
                <w:bCs w:val="false"/>
                <w:sz w:val="20"/>
                <w:szCs w:val="20"/>
                <w:rtl/>
              </w:rPr>
              <w:t xml:space="preserve">127</w:t>
            </w:r>
          </w:p>
        </w:tc>
        <w:tc>
          <w:tcPr>
            <w:tcW w:type="dxa" w:w="650"/>
          </w:tcPr>
          <w:p>
            <w:pPr>
              <w:bidi/>
              <w:jc w:val="center"/>
            </w:pPr>
            <w:r>
              <w:rPr>
                <w:rFonts w:ascii="David" w:cs="David" w:eastAsia="David" w:hAnsi="David"/>
                <w:b w:val="false"/>
                <w:bCs w:val="false"/>
                <w:sz w:val="20"/>
                <w:szCs w:val="20"/>
                <w:rtl/>
              </w:rPr>
              <w:t xml:space="preserve">247</w:t>
            </w:r>
          </w:p>
        </w:tc>
        <w:tc>
          <w:tcPr>
            <w:tcW w:type="dxa" w:w="650"/>
          </w:tcPr>
          <w:p>
            <w:pPr>
              <w:bidi/>
              <w:jc w:val="center"/>
            </w:pPr>
            <w:r>
              <w:rPr>
                <w:rFonts w:ascii="David" w:cs="David" w:eastAsia="David" w:hAnsi="David"/>
                <w:b w:val="false"/>
                <w:bCs w:val="false"/>
                <w:sz w:val="20"/>
                <w:szCs w:val="20"/>
                <w:rtl/>
              </w:rPr>
              <w:t xml:space="preserve">117</w:t>
            </w:r>
          </w:p>
        </w:tc>
        <w:tc>
          <w:tcPr>
            <w:tcW w:type="dxa" w:w="650"/>
          </w:tcPr>
          <w:p>
            <w:pPr>
              <w:bidi/>
              <w:jc w:val="center"/>
            </w:pPr>
            <w:r>
              <w:rPr>
                <w:rFonts w:ascii="David" w:cs="David" w:eastAsia="David" w:hAnsi="David"/>
                <w:b w:val="false"/>
                <w:bCs w:val="false"/>
                <w:sz w:val="20"/>
                <w:szCs w:val="20"/>
                <w:rtl/>
              </w:rPr>
              <w:t xml:space="preserve">17</w:t>
            </w:r>
          </w:p>
        </w:tc>
        <w:tc>
          <w:tcPr>
            <w:tcW w:type="dxa" w:w="650"/>
          </w:tcPr>
          <w:p>
            <w:pPr>
              <w:bidi/>
              <w:jc w:val="center"/>
            </w:pPr>
            <w:r>
              <w:rPr>
                <w:rFonts w:ascii="David" w:cs="David" w:eastAsia="David" w:hAnsi="David"/>
                <w:b w:val="false"/>
                <w:bCs w:val="false"/>
                <w:sz w:val="20"/>
                <w:szCs w:val="20"/>
                <w:rtl/>
              </w:rPr>
              <w:t xml:space="preserve">50</w:t>
            </w:r>
          </w:p>
        </w:tc>
      </w:tr>
      <w:tr>
        <w:tc>
          <w:tcPr>
            <w:tcW w:type="dxa" w:w="1000"/>
          </w:tcPr>
          <w:p>
            <w:pPr>
              <w:bidi/>
              <w:jc w:val="center"/>
            </w:pPr>
            <w:r>
              <w:rPr>
                <w:rFonts w:ascii="David" w:cs="David" w:eastAsia="David" w:hAnsi="David"/>
                <w:b w:val="false"/>
                <w:bCs w:val="false"/>
                <w:sz w:val="20"/>
                <w:szCs w:val="20"/>
                <w:rtl/>
              </w:rPr>
              <w:t xml:space="preserve">שחקן 2</w:t>
            </w:r>
          </w:p>
        </w:tc>
        <w:tc>
          <w:tcPr>
            <w:tcW w:type="dxa" w:w="650"/>
          </w:tcPr>
          <w:p>
            <w:pPr>
              <w:bidi/>
              <w:jc w:val="center"/>
            </w:pPr>
            <w:r>
              <w:rPr>
                <w:rFonts w:ascii="David" w:cs="David" w:eastAsia="David" w:hAnsi="David"/>
                <w:b w:val="false"/>
                <w:bCs w:val="false"/>
                <w:sz w:val="20"/>
                <w:szCs w:val="20"/>
                <w:rtl/>
              </w:rPr>
              <w:t xml:space="preserve">104</w:t>
            </w:r>
          </w:p>
        </w:tc>
        <w:tc>
          <w:tcPr>
            <w:tcW w:type="dxa" w:w="650"/>
          </w:tcPr>
          <w:p>
            <w:pPr>
              <w:bidi/>
              <w:jc w:val="center"/>
            </w:pPr>
            <w:r>
              <w:rPr>
                <w:rFonts w:ascii="David" w:cs="David" w:eastAsia="David" w:hAnsi="David"/>
                <w:b w:val="false"/>
                <w:bCs w:val="false"/>
                <w:sz w:val="20"/>
                <w:szCs w:val="20"/>
                <w:rtl/>
              </w:rPr>
              <w:t xml:space="preserve">104</w:t>
            </w:r>
          </w:p>
        </w:tc>
        <w:tc>
          <w:tcPr>
            <w:tcW w:type="dxa" w:w="650"/>
          </w:tcPr>
          <w:p>
            <w:pPr>
              <w:bidi/>
              <w:jc w:val="center"/>
            </w:pPr>
            <w:r>
              <w:rPr>
                <w:rFonts w:ascii="David" w:cs="David" w:eastAsia="David" w:hAnsi="David"/>
                <w:b w:val="false"/>
                <w:bCs w:val="false"/>
                <w:sz w:val="20"/>
                <w:szCs w:val="20"/>
                <w:rtl/>
              </w:rPr>
              <w:t xml:space="preserve">44</w:t>
            </w:r>
          </w:p>
        </w:tc>
        <w:tc>
          <w:tcPr>
            <w:tcW w:type="dxa" w:w="650"/>
          </w:tcPr>
          <w:p>
            <w:pPr>
              <w:bidi/>
              <w:jc w:val="center"/>
            </w:pPr>
            <w:r>
              <w:rPr>
                <w:rFonts w:ascii="David" w:cs="David" w:eastAsia="David" w:hAnsi="David"/>
                <w:b w:val="false"/>
                <w:bCs w:val="false"/>
                <w:sz w:val="20"/>
                <w:szCs w:val="20"/>
                <w:rtl/>
              </w:rPr>
              <w:t xml:space="preserve">221</w:t>
            </w:r>
          </w:p>
        </w:tc>
        <w:tc>
          <w:tcPr>
            <w:tcW w:type="dxa" w:w="650"/>
          </w:tcPr>
          <w:p>
            <w:pPr>
              <w:bidi/>
              <w:jc w:val="center"/>
            </w:pPr>
            <w:r>
              <w:rPr>
                <w:rFonts w:ascii="David" w:cs="David" w:eastAsia="David" w:hAnsi="David"/>
                <w:b w:val="false"/>
                <w:bCs w:val="false"/>
                <w:sz w:val="20"/>
                <w:szCs w:val="20"/>
                <w:rtl/>
              </w:rPr>
              <w:t xml:space="preserve">94</w:t>
            </w:r>
          </w:p>
        </w:tc>
        <w:tc>
          <w:tcPr>
            <w:tcW w:type="dxa" w:w="650"/>
          </w:tcPr>
          <w:p>
            <w:pPr>
              <w:bidi/>
              <w:jc w:val="center"/>
            </w:pPr>
            <w:r>
              <w:rPr>
                <w:rFonts w:ascii="David" w:cs="David" w:eastAsia="David" w:hAnsi="David"/>
                <w:b w:val="false"/>
                <w:bCs w:val="false"/>
                <w:sz w:val="20"/>
                <w:szCs w:val="20"/>
                <w:rtl/>
              </w:rPr>
              <w:t xml:space="preserve">197</w:t>
            </w:r>
          </w:p>
        </w:tc>
        <w:tc>
          <w:tcPr>
            <w:tcW w:type="dxa" w:w="650"/>
          </w:tcPr>
          <w:p>
            <w:pPr>
              <w:bidi/>
              <w:jc w:val="center"/>
            </w:pPr>
            <w:r>
              <w:rPr>
                <w:rFonts w:ascii="David" w:cs="David" w:eastAsia="David" w:hAnsi="David"/>
                <w:b w:val="false"/>
                <w:bCs w:val="false"/>
                <w:sz w:val="20"/>
                <w:szCs w:val="20"/>
                <w:rtl/>
              </w:rPr>
              <w:t xml:space="preserve">174</w:t>
            </w:r>
          </w:p>
        </w:tc>
        <w:tc>
          <w:tcPr>
            <w:tcW w:type="dxa" w:w="650"/>
          </w:tcPr>
          <w:p>
            <w:pPr>
              <w:bidi/>
              <w:jc w:val="center"/>
            </w:pPr>
            <w:r>
              <w:rPr>
                <w:rFonts w:ascii="David" w:cs="David" w:eastAsia="David" w:hAnsi="David"/>
                <w:b w:val="false"/>
                <w:bCs w:val="false"/>
                <w:sz w:val="20"/>
                <w:szCs w:val="20"/>
                <w:rtl/>
              </w:rPr>
              <w:t xml:space="preserve">73</w:t>
            </w:r>
          </w:p>
        </w:tc>
        <w:tc>
          <w:tcPr>
            <w:tcW w:type="dxa" w:w="650"/>
          </w:tcPr>
          <w:p>
            <w:pPr>
              <w:bidi/>
              <w:jc w:val="center"/>
            </w:pPr>
            <w:r>
              <w:rPr>
                <w:rFonts w:ascii="David" w:cs="David" w:eastAsia="David" w:hAnsi="David"/>
                <w:b w:val="false"/>
                <w:bCs w:val="false"/>
                <w:sz w:val="20"/>
                <w:szCs w:val="20"/>
                <w:rtl/>
              </w:rPr>
              <w:t xml:space="preserve">34</w:t>
            </w:r>
          </w:p>
        </w:tc>
        <w:tc>
          <w:tcPr>
            <w:tcW w:type="dxa" w:w="650"/>
          </w:tcPr>
          <w:p>
            <w:pPr>
              <w:bidi/>
              <w:jc w:val="center"/>
            </w:pPr>
            <w:r>
              <w:rPr>
                <w:rFonts w:ascii="David" w:cs="David" w:eastAsia="David" w:hAnsi="David"/>
                <w:b w:val="false"/>
                <w:bCs w:val="false"/>
                <w:sz w:val="20"/>
                <w:szCs w:val="20"/>
                <w:rtl/>
              </w:rPr>
              <w:t xml:space="preserve">49</w:t>
            </w:r>
          </w:p>
        </w:tc>
      </w:tr>
      <w:tr>
        <w:tc>
          <w:tcPr>
            <w:tcW w:type="dxa" w:w="1000"/>
          </w:tcPr>
          <w:p>
            <w:pPr>
              <w:bidi/>
              <w:jc w:val="center"/>
            </w:pPr>
            <w:r>
              <w:rPr>
                <w:rFonts w:ascii="David" w:cs="David" w:eastAsia="David" w:hAnsi="David"/>
                <w:b w:val="false"/>
                <w:bCs w:val="false"/>
                <w:sz w:val="20"/>
                <w:szCs w:val="20"/>
                <w:rtl/>
              </w:rPr>
              <w:t xml:space="preserve">שחקן 3</w:t>
            </w:r>
          </w:p>
        </w:tc>
        <w:tc>
          <w:tcPr>
            <w:tcW w:type="dxa" w:w="650"/>
          </w:tcPr>
          <w:p>
            <w:pPr>
              <w:bidi/>
              <w:jc w:val="center"/>
            </w:pPr>
            <w:r>
              <w:rPr>
                <w:rFonts w:ascii="David" w:cs="David" w:eastAsia="David" w:hAnsi="David"/>
                <w:b w:val="false"/>
                <w:bCs w:val="false"/>
                <w:sz w:val="20"/>
                <w:szCs w:val="20"/>
                <w:rtl/>
              </w:rPr>
              <w:t xml:space="preserve">103</w:t>
            </w:r>
          </w:p>
        </w:tc>
        <w:tc>
          <w:tcPr>
            <w:tcW w:type="dxa" w:w="650"/>
          </w:tcPr>
          <w:p>
            <w:pPr>
              <w:bidi/>
              <w:jc w:val="center"/>
            </w:pPr>
            <w:r>
              <w:rPr>
                <w:rFonts w:ascii="David" w:cs="David" w:eastAsia="David" w:hAnsi="David"/>
                <w:b w:val="false"/>
                <w:bCs w:val="false"/>
                <w:sz w:val="20"/>
                <w:szCs w:val="20"/>
                <w:rtl/>
              </w:rPr>
              <w:t xml:space="preserve">117</w:t>
            </w:r>
          </w:p>
        </w:tc>
        <w:tc>
          <w:tcPr>
            <w:tcW w:type="dxa" w:w="650"/>
          </w:tcPr>
          <w:p>
            <w:pPr>
              <w:bidi/>
              <w:jc w:val="center"/>
            </w:pPr>
            <w:r>
              <w:rPr>
                <w:rFonts w:ascii="David" w:cs="David" w:eastAsia="David" w:hAnsi="David"/>
                <w:b w:val="false"/>
                <w:bCs w:val="false"/>
                <w:sz w:val="20"/>
                <w:szCs w:val="20"/>
                <w:rtl/>
              </w:rPr>
              <w:t xml:space="preserve">36</w:t>
            </w:r>
          </w:p>
        </w:tc>
        <w:tc>
          <w:tcPr>
            <w:tcW w:type="dxa" w:w="650"/>
          </w:tcPr>
          <w:p>
            <w:pPr>
              <w:bidi/>
              <w:jc w:val="center"/>
            </w:pPr>
            <w:r>
              <w:rPr>
                <w:rFonts w:ascii="David" w:cs="David" w:eastAsia="David" w:hAnsi="David"/>
                <w:b w:val="false"/>
                <w:bCs w:val="false"/>
                <w:sz w:val="20"/>
                <w:szCs w:val="20"/>
                <w:rtl/>
              </w:rPr>
              <w:t xml:space="preserve">357</w:t>
            </w:r>
          </w:p>
        </w:tc>
        <w:tc>
          <w:tcPr>
            <w:tcW w:type="dxa" w:w="650"/>
          </w:tcPr>
          <w:p>
            <w:pPr>
              <w:bidi/>
              <w:jc w:val="center"/>
            </w:pPr>
            <w:r>
              <w:rPr>
                <w:rFonts w:ascii="David" w:cs="David" w:eastAsia="David" w:hAnsi="David"/>
                <w:b w:val="false"/>
                <w:bCs w:val="false"/>
                <w:sz w:val="20"/>
                <w:szCs w:val="20"/>
                <w:rtl/>
              </w:rPr>
              <w:t xml:space="preserve">83</w:t>
            </w:r>
          </w:p>
        </w:tc>
        <w:tc>
          <w:tcPr>
            <w:tcW w:type="dxa" w:w="650"/>
          </w:tcPr>
          <w:p>
            <w:pPr>
              <w:bidi/>
              <w:jc w:val="center"/>
            </w:pPr>
            <w:r>
              <w:rPr>
                <w:rFonts w:ascii="David" w:cs="David" w:eastAsia="David" w:hAnsi="David"/>
                <w:b w:val="false"/>
                <w:bCs w:val="false"/>
                <w:sz w:val="20"/>
                <w:szCs w:val="20"/>
                <w:rtl/>
              </w:rPr>
              <w:t xml:space="preserve">143</w:t>
            </w:r>
          </w:p>
        </w:tc>
        <w:tc>
          <w:tcPr>
            <w:tcW w:type="dxa" w:w="650"/>
          </w:tcPr>
          <w:p>
            <w:pPr>
              <w:bidi/>
              <w:jc w:val="center"/>
            </w:pPr>
            <w:r>
              <w:rPr>
                <w:rFonts w:ascii="David" w:cs="David" w:eastAsia="David" w:hAnsi="David"/>
                <w:b w:val="false"/>
                <w:bCs w:val="false"/>
                <w:sz w:val="20"/>
                <w:szCs w:val="20"/>
                <w:rtl/>
              </w:rPr>
              <w:t xml:space="preserve">241</w:t>
            </w:r>
          </w:p>
        </w:tc>
        <w:tc>
          <w:tcPr>
            <w:tcW w:type="dxa" w:w="650"/>
          </w:tcPr>
          <w:p>
            <w:pPr>
              <w:bidi/>
              <w:jc w:val="center"/>
            </w:pPr>
            <w:r>
              <w:rPr>
                <w:rFonts w:ascii="David" w:cs="David" w:eastAsia="David" w:hAnsi="David"/>
                <w:b w:val="false"/>
                <w:bCs w:val="false"/>
                <w:sz w:val="20"/>
                <w:szCs w:val="20"/>
                <w:rtl/>
              </w:rPr>
              <w:t xml:space="preserve">45</w:t>
            </w:r>
          </w:p>
        </w:tc>
        <w:tc>
          <w:tcPr>
            <w:tcW w:type="dxa" w:w="650"/>
          </w:tcPr>
          <w:p>
            <w:pPr>
              <w:bidi/>
              <w:jc w:val="center"/>
            </w:pPr>
            <w:r>
              <w:rPr>
                <w:rFonts w:ascii="David" w:cs="David" w:eastAsia="David" w:hAnsi="David"/>
                <w:b w:val="false"/>
                <w:bCs w:val="false"/>
                <w:sz w:val="20"/>
                <w:szCs w:val="20"/>
                <w:rtl/>
              </w:rPr>
              <w:t xml:space="preserve">15</w:t>
            </w:r>
          </w:p>
        </w:tc>
        <w:tc>
          <w:tcPr>
            <w:tcW w:type="dxa" w:w="650"/>
          </w:tcPr>
          <w:p>
            <w:pPr>
              <w:bidi/>
              <w:jc w:val="center"/>
            </w:pPr>
            <w:r>
              <w:rPr>
                <w:rFonts w:ascii="David" w:cs="David" w:eastAsia="David" w:hAnsi="David"/>
                <w:b w:val="false"/>
                <w:bCs w:val="false"/>
                <w:sz w:val="20"/>
                <w:szCs w:val="20"/>
                <w:rtl/>
              </w:rPr>
              <w:t xml:space="preserve">33</w:t>
            </w:r>
          </w:p>
        </w:tc>
      </w:tr>
      <w:tr>
        <w:tc>
          <w:tcPr>
            <w:tcW w:type="dxa" w:w="1000"/>
          </w:tcPr>
          <w:p>
            <w:pPr>
              <w:bidi/>
              <w:jc w:val="center"/>
            </w:pPr>
            <w:r>
              <w:rPr>
                <w:rFonts w:ascii="David" w:cs="David" w:eastAsia="David" w:hAnsi="David"/>
                <w:b w:val="false"/>
                <w:bCs w:val="false"/>
                <w:sz w:val="20"/>
                <w:szCs w:val="20"/>
                <w:rtl/>
              </w:rPr>
              <w:t xml:space="preserve">שחקן 4</w:t>
            </w:r>
          </w:p>
        </w:tc>
        <w:tc>
          <w:tcPr>
            <w:tcW w:type="dxa" w:w="650"/>
          </w:tcPr>
          <w:p>
            <w:pPr>
              <w:bidi/>
              <w:jc w:val="center"/>
            </w:pPr>
            <w:r>
              <w:rPr>
                <w:rFonts w:ascii="David" w:cs="David" w:eastAsia="David" w:hAnsi="David"/>
                <w:b w:val="false"/>
                <w:bCs w:val="false"/>
                <w:sz w:val="20"/>
                <w:szCs w:val="20"/>
                <w:rtl/>
              </w:rPr>
              <w:t xml:space="preserve">111</w:t>
            </w:r>
          </w:p>
        </w:tc>
        <w:tc>
          <w:tcPr>
            <w:tcW w:type="dxa" w:w="650"/>
          </w:tcPr>
          <w:p>
            <w:pPr>
              <w:bidi/>
              <w:jc w:val="center"/>
            </w:pPr>
            <w:r>
              <w:rPr>
                <w:rFonts w:ascii="David" w:cs="David" w:eastAsia="David" w:hAnsi="David"/>
                <w:b w:val="false"/>
                <w:bCs w:val="false"/>
                <w:sz w:val="20"/>
                <w:szCs w:val="20"/>
                <w:rtl/>
              </w:rPr>
              <w:t xml:space="preserve">43</w:t>
            </w:r>
          </w:p>
        </w:tc>
        <w:tc>
          <w:tcPr>
            <w:tcW w:type="dxa" w:w="650"/>
          </w:tcPr>
          <w:p>
            <w:pPr>
              <w:bidi/>
              <w:jc w:val="center"/>
            </w:pPr>
            <w:r>
              <w:rPr>
                <w:rFonts w:ascii="David" w:cs="David" w:eastAsia="David" w:hAnsi="David"/>
                <w:b w:val="false"/>
                <w:bCs w:val="false"/>
                <w:sz w:val="20"/>
                <w:szCs w:val="20"/>
                <w:rtl/>
              </w:rPr>
              <w:t xml:space="preserve">24</w:t>
            </w:r>
          </w:p>
        </w:tc>
        <w:tc>
          <w:tcPr>
            <w:tcW w:type="dxa" w:w="650"/>
          </w:tcPr>
          <w:p>
            <w:pPr>
              <w:bidi/>
              <w:jc w:val="center"/>
            </w:pPr>
            <w:r>
              <w:rPr>
                <w:rFonts w:ascii="David" w:cs="David" w:eastAsia="David" w:hAnsi="David"/>
                <w:b w:val="false"/>
                <w:bCs w:val="false"/>
                <w:sz w:val="20"/>
                <w:szCs w:val="20"/>
                <w:rtl/>
              </w:rPr>
              <w:t xml:space="preserve">372</w:t>
            </w:r>
          </w:p>
        </w:tc>
        <w:tc>
          <w:tcPr>
            <w:tcW w:type="dxa" w:w="650"/>
          </w:tcPr>
          <w:p>
            <w:pPr>
              <w:bidi/>
              <w:jc w:val="center"/>
            </w:pPr>
            <w:r>
              <w:rPr>
                <w:rFonts w:ascii="David" w:cs="David" w:eastAsia="David" w:hAnsi="David"/>
                <w:b w:val="false"/>
                <w:bCs w:val="false"/>
                <w:sz w:val="20"/>
                <w:szCs w:val="20"/>
                <w:rtl/>
              </w:rPr>
              <w:t xml:space="preserve">75</w:t>
            </w:r>
          </w:p>
        </w:tc>
        <w:tc>
          <w:tcPr>
            <w:tcW w:type="dxa" w:w="650"/>
          </w:tcPr>
          <w:p>
            <w:pPr>
              <w:bidi/>
              <w:jc w:val="center"/>
            </w:pPr>
            <w:r>
              <w:rPr>
                <w:rFonts w:ascii="David" w:cs="David" w:eastAsia="David" w:hAnsi="David"/>
                <w:b w:val="false"/>
                <w:bCs w:val="false"/>
                <w:sz w:val="20"/>
                <w:szCs w:val="20"/>
                <w:rtl/>
              </w:rPr>
              <w:t xml:space="preserve">113</w:t>
            </w:r>
          </w:p>
        </w:tc>
        <w:tc>
          <w:tcPr>
            <w:tcW w:type="dxa" w:w="650"/>
          </w:tcPr>
          <w:p>
            <w:pPr>
              <w:bidi/>
              <w:jc w:val="center"/>
            </w:pPr>
            <w:r>
              <w:rPr>
                <w:rFonts w:ascii="David" w:cs="David" w:eastAsia="David" w:hAnsi="David"/>
                <w:b w:val="false"/>
                <w:bCs w:val="false"/>
                <w:sz w:val="20"/>
                <w:szCs w:val="20"/>
                <w:rtl/>
              </w:rPr>
              <w:t xml:space="preserve">366</w:t>
            </w:r>
          </w:p>
        </w:tc>
        <w:tc>
          <w:tcPr>
            <w:tcW w:type="dxa" w:w="650"/>
          </w:tcPr>
          <w:p>
            <w:pPr>
              <w:bidi/>
              <w:jc w:val="center"/>
            </w:pPr>
            <w:r>
              <w:rPr>
                <w:rFonts w:ascii="David" w:cs="David" w:eastAsia="David" w:hAnsi="David"/>
                <w:b w:val="false"/>
                <w:bCs w:val="false"/>
                <w:sz w:val="20"/>
                <w:szCs w:val="20"/>
                <w:rtl/>
              </w:rPr>
              <w:t xml:space="preserve">98</w:t>
            </w:r>
          </w:p>
        </w:tc>
        <w:tc>
          <w:tcPr>
            <w:tcW w:type="dxa" w:w="650"/>
          </w:tcPr>
          <w:p>
            <w:pPr>
              <w:bidi/>
              <w:jc w:val="center"/>
            </w:pPr>
            <w:r>
              <w:rPr>
                <w:rFonts w:ascii="David" w:cs="David" w:eastAsia="David" w:hAnsi="David"/>
                <w:b w:val="false"/>
                <w:bCs w:val="false"/>
                <w:sz w:val="20"/>
                <w:szCs w:val="20"/>
                <w:rtl/>
              </w:rPr>
              <w:t xml:space="preserve">45</w:t>
            </w:r>
          </w:p>
        </w:tc>
        <w:tc>
          <w:tcPr>
            <w:tcW w:type="dxa" w:w="650"/>
          </w:tcPr>
          <w:p>
            <w:pPr>
              <w:bidi/>
              <w:jc w:val="center"/>
            </w:pPr>
            <w:r>
              <w:rPr>
                <w:rFonts w:ascii="David" w:cs="David" w:eastAsia="David" w:hAnsi="David"/>
                <w:b w:val="false"/>
                <w:bCs w:val="false"/>
                <w:sz w:val="20"/>
                <w:szCs w:val="20"/>
                <w:rtl/>
              </w:rPr>
              <w:t xml:space="preserve">46</w:t>
            </w:r>
          </w:p>
        </w:tc>
      </w:tr>
    </w:tbl>
    <w:p>
      <w:pPr>
        <w:spacing w:after="200"/>
      </w:pPr>
    </w:p>
    <w:p>
      <w:pPr>
        <w:bidi/>
        <w:spacing w:after="160"/>
        <w:jc w:val="right"/>
      </w:pPr>
      <w:r>
        <w:rPr>
          <w:rFonts w:ascii="David" w:cs="David" w:eastAsia="David" w:hAnsi="David"/>
          <w:rtl/>
        </w:rPr>
        <w:t xml:space="preserve">סדר השחקנים שהוגרל לסבב: [3,1,2,4,0]. חלוקת הסבב המתקבלת: שחקן 0←{2,7}, שחקן 1←{4,6}, שחקן 2←{5,9}, שחקן 3←{1,3}, שחקן 4←{0,8}. תועלות: 129, 307, 246, 474, 156 בהתאמה (רווחת-נאש=27.3266).</w:t>
      </w:r>
    </w:p>
    <w:p>
      <w:pPr>
        <w:bidi/>
        <w:spacing w:after="160"/>
        <w:jc w:val="right"/>
      </w:pPr>
      <w:r>
        <w:rPr>
          <w:rFonts w:ascii="David" w:cs="David" w:eastAsia="David" w:hAnsi="David"/>
          <w:rtl/>
        </w:rPr>
        <w:t xml:space="preserve">חלוקת A* המתקבלת (מוכחת אופטימלית תוך 27 צמתים בלבד, 0.014 שניות): שחקן 0←{0,2,8}, שחקן 1←{1,7,9}, שחקן 2←{4,5}, שחקן 3←{3}, שחקן 4←{6}. תועלות: 264, 236, 291, 357, 366 בהתאמה (רווחת-נאש=28.5104, שיפור של 1.18 לעומת הסבב). ניתן לוודא: התועלת המינימלית עלתה מ-129 (בסבב) ל-236 (ב-A*) - שיפור של פי 1.83 ברווחה השוויונית. בדיקת EF1 מפורטת לכל 20 הזוגות המסודרים אושרה עבור שתי החלוקות (ראו קובץ הפלט המצורף לדוגמה זו).</w:t>
      </w:r>
    </w:p>
    <w:p>
      <w:pPr>
        <w:pStyle w:val="Heading2"/>
        <w:bidi/>
        <w:spacing w:after="160" w:before="300"/>
        <w:jc w:val="right"/>
      </w:pPr>
      <w:r>
        <w:rPr>
          <w:rFonts w:ascii="David" w:cs="David" w:eastAsia="David" w:hAnsi="David"/>
          <w:b/>
          <w:bCs/>
          <w:rtl/>
        </w:rPr>
        <w:t xml:space="preserve">7. סיכום</w:t>
      </w:r>
    </w:p>
    <w:p>
      <w:pPr>
        <w:bidi/>
        <w:spacing w:after="160"/>
        <w:jc w:val="right"/>
      </w:pPr>
      <w:r>
        <w:rPr>
          <w:rFonts w:ascii="David" w:cs="David" w:eastAsia="David" w:hAnsi="David"/>
          <w:rtl/>
        </w:rPr>
        <w:t xml:space="preserve">הניסויים מראים בעקביות כי כאשר A* מצליח להשלים את החיפוש, הוא משיג רווחת-נאש, רווחה אוטיליטרית ורווחה שוויונית גבוהות יותר או שוות לאלה של הסבב - ולעיתים קרובות משיג גם חוסר-קנאה מלא (EF), שהסבב כמעט אינו משיג. מנגד, עלות החישוב גדלה בצורה אקספוננציאלית עם מספר הפריטים, ומעבר ל-M≈30–40 שיעור ההתכנסות המוכחת יורד במהירות, מה שממחיש הלכה למעשה את הקושי החישובי (NP-Hardness) של הבעיה. ממצא זה מציב פשרה ברורה: הסבב מספק פתרון EF1 מהיר ומובטח אך רחוק מהאופטימום, בעוד A* מספק פתרון קרוב לאופטימלי - ולעיתים גם הוגן יותר במובן החזק - במחיר חישובי שגדל בחדות עם גודל הבעיה.</w:t>
      </w:r>
    </w:p>
    <w:sectPr>
      <w:pgSz w:w="11908" w:h="16833" w:orient="portrait"/>
      <w:pgMar w:top="720" w:right="620" w:bottom="7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e32eae9cc726b7f739a1d7fe198c1a0b19247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2026-08-08T18:47:09.132Z</dcterms:created>
  <dcterms:modified xsi:type="dcterms:W3CDTF">2026-08-08T18:47:09.144Z</dcterms:modified>
</cp:coreProperties>
</file>

<file path=docProps/custom.xml><?xml version="1.0" encoding="utf-8"?>
<Properties xmlns="http://schemas.openxmlformats.org/officeDocument/2006/custom-properties" xmlns:vt="http://schemas.openxmlformats.org/officeDocument/2006/docPropsVTypes"/>
</file>