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511D41" w14:textId="164983DC" w:rsidR="00AD2F0F" w:rsidRDefault="0079765C" w:rsidP="00AD2F0F">
      <w:pPr>
        <w:pStyle w:val="Title"/>
        <w:jc w:val="left"/>
      </w:pPr>
      <w:r>
        <w:t>CSC/SDS 109</w:t>
      </w:r>
      <w:r w:rsidR="00AD2F0F">
        <w:t xml:space="preserve">: </w:t>
      </w:r>
      <w:r>
        <w:t>Communicating with Data</w:t>
      </w:r>
    </w:p>
    <w:p w14:paraId="7D81776D" w14:textId="4964BF55" w:rsidR="00887585" w:rsidRDefault="00C57C73" w:rsidP="00887585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a</w:t>
      </w:r>
      <w:r w:rsidR="00B97F26">
        <w:rPr>
          <w:sz w:val="36"/>
          <w:szCs w:val="36"/>
        </w:rPr>
        <w:t>2</w:t>
      </w:r>
      <w:r w:rsidR="00F53B76">
        <w:rPr>
          <w:sz w:val="36"/>
          <w:szCs w:val="36"/>
        </w:rPr>
        <w:t>:</w:t>
      </w:r>
      <w:r w:rsidR="00861EB2">
        <w:rPr>
          <w:sz w:val="36"/>
          <w:szCs w:val="36"/>
        </w:rPr>
        <w:t xml:space="preserve"> </w:t>
      </w:r>
      <w:r w:rsidR="00B97F26">
        <w:rPr>
          <w:sz w:val="36"/>
          <w:szCs w:val="36"/>
        </w:rPr>
        <w:t xml:space="preserve">Visual Encoding Basics Check </w:t>
      </w:r>
    </w:p>
    <w:p w14:paraId="3E45749F" w14:textId="77777777" w:rsidR="00887585" w:rsidRPr="00887585" w:rsidRDefault="00887585" w:rsidP="00887585"/>
    <w:p w14:paraId="1F41E304" w14:textId="147F94F0" w:rsidR="00AD2F0F" w:rsidRDefault="00B01D92" w:rsidP="00861EB2">
      <w:pPr>
        <w:spacing w:line="240" w:lineRule="auto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Goals</w:t>
      </w:r>
      <w:r w:rsidR="00AD2F0F" w:rsidRPr="00AD2F0F">
        <w:rPr>
          <w:rStyle w:val="Strong"/>
          <w:sz w:val="28"/>
          <w:szCs w:val="28"/>
        </w:rPr>
        <w:t>:</w:t>
      </w:r>
    </w:p>
    <w:p w14:paraId="42386132" w14:textId="15659753" w:rsidR="00346066" w:rsidRDefault="00B97F26" w:rsidP="00346066">
      <w:pPr>
        <w:pStyle w:val="ListParagraph"/>
        <w:numPr>
          <w:ilvl w:val="0"/>
          <w:numId w:val="1"/>
        </w:numPr>
        <w:spacing w:line="240" w:lineRule="auto"/>
        <w:rPr>
          <w:rStyle w:val="Strong"/>
          <w:b w:val="0"/>
          <w:bCs w:val="0"/>
          <w:i w:val="0"/>
          <w:iCs w:val="0"/>
          <w:sz w:val="24"/>
          <w:szCs w:val="24"/>
        </w:rPr>
      </w:pPr>
      <w:r>
        <w:rPr>
          <w:rStyle w:val="Strong"/>
          <w:b w:val="0"/>
          <w:bCs w:val="0"/>
          <w:i w:val="0"/>
          <w:iCs w:val="0"/>
          <w:sz w:val="24"/>
          <w:szCs w:val="24"/>
        </w:rPr>
        <w:t xml:space="preserve">Decompose a visualization into marks and channels </w:t>
      </w:r>
    </w:p>
    <w:p w14:paraId="5BEB10C3" w14:textId="4C412A22" w:rsidR="000961F1" w:rsidRPr="00346066" w:rsidRDefault="00B97F26" w:rsidP="00346066">
      <w:pPr>
        <w:pStyle w:val="ListParagraph"/>
        <w:numPr>
          <w:ilvl w:val="0"/>
          <w:numId w:val="1"/>
        </w:numPr>
        <w:spacing w:line="240" w:lineRule="auto"/>
        <w:rPr>
          <w:rStyle w:val="Strong"/>
          <w:b w:val="0"/>
          <w:bCs w:val="0"/>
          <w:i w:val="0"/>
          <w:iCs w:val="0"/>
          <w:sz w:val="24"/>
          <w:szCs w:val="24"/>
        </w:rPr>
      </w:pPr>
      <w:r>
        <w:rPr>
          <w:rStyle w:val="Strong"/>
          <w:b w:val="0"/>
          <w:bCs w:val="0"/>
          <w:i w:val="0"/>
          <w:iCs w:val="0"/>
          <w:sz w:val="24"/>
          <w:szCs w:val="24"/>
        </w:rPr>
        <w:t xml:space="preserve">Compose a visualization </w:t>
      </w:r>
    </w:p>
    <w:p w14:paraId="166C5C7A" w14:textId="6C801F12" w:rsidR="00861EB2" w:rsidRPr="004C3468" w:rsidRDefault="0079765C" w:rsidP="004C3468">
      <w:pPr>
        <w:pStyle w:val="Heading2"/>
        <w:rPr>
          <w:sz w:val="40"/>
          <w:szCs w:val="40"/>
        </w:rPr>
      </w:pPr>
      <w:r>
        <w:rPr>
          <w:sz w:val="32"/>
          <w:szCs w:val="32"/>
        </w:rPr>
        <w:t>Instructions</w:t>
      </w:r>
    </w:p>
    <w:p w14:paraId="2B7416A9" w14:textId="2055E06C" w:rsidR="00B97F26" w:rsidRDefault="00B97F26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Visual encodings (visualizations) are composed of marks and channels. For each of the visual encodings below, identify the mark(s) and what one mark represents. Then, fill out this table: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345"/>
        <w:gridCol w:w="1620"/>
        <w:gridCol w:w="1710"/>
        <w:gridCol w:w="2250"/>
        <w:gridCol w:w="2425"/>
      </w:tblGrid>
      <w:tr w:rsidR="00B97F26" w14:paraId="2CE03DB3" w14:textId="77777777" w:rsidTr="00B97F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</w:tcPr>
          <w:p w14:paraId="2EAC81E1" w14:textId="28078C25" w:rsidR="00B97F26" w:rsidRDefault="00B97F26" w:rsidP="00B97F26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Variable</w:t>
            </w:r>
          </w:p>
        </w:tc>
        <w:tc>
          <w:tcPr>
            <w:tcW w:w="1620" w:type="dxa"/>
            <w:vAlign w:val="center"/>
          </w:tcPr>
          <w:p w14:paraId="2AFF6955" w14:textId="42C9E534" w:rsidR="00B97F26" w:rsidRDefault="00B97F26" w:rsidP="00B97F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Variable Type</w:t>
            </w:r>
          </w:p>
        </w:tc>
        <w:tc>
          <w:tcPr>
            <w:tcW w:w="1710" w:type="dxa"/>
            <w:vAlign w:val="center"/>
          </w:tcPr>
          <w:p w14:paraId="2378BE7E" w14:textId="3595D000" w:rsidR="00B97F26" w:rsidRDefault="00B97F26" w:rsidP="00B97F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Visual Channel</w:t>
            </w:r>
          </w:p>
        </w:tc>
        <w:tc>
          <w:tcPr>
            <w:tcW w:w="2250" w:type="dxa"/>
            <w:vAlign w:val="center"/>
          </w:tcPr>
          <w:p w14:paraId="6A30AEBA" w14:textId="4DF9E903" w:rsidR="00B97F26" w:rsidRDefault="00B97F26" w:rsidP="00B97F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Visual Channel Type</w:t>
            </w:r>
          </w:p>
        </w:tc>
        <w:tc>
          <w:tcPr>
            <w:tcW w:w="2425" w:type="dxa"/>
            <w:vAlign w:val="center"/>
          </w:tcPr>
          <w:p w14:paraId="68AC164C" w14:textId="55DAAD73" w:rsidR="00B97F26" w:rsidRDefault="00B97F26" w:rsidP="00B97F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Do the variable type and visual channel type match?</w:t>
            </w:r>
          </w:p>
        </w:tc>
      </w:tr>
      <w:tr w:rsidR="00B97F26" w14:paraId="1C56F954" w14:textId="77777777" w:rsidTr="00B9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auto"/>
          </w:tcPr>
          <w:p w14:paraId="5ED070F8" w14:textId="77777777" w:rsidR="00B97F26" w:rsidRDefault="00B97F26" w:rsidP="00B97F26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  <w:p w14:paraId="3CB20EA8" w14:textId="77777777" w:rsidR="00B97F26" w:rsidRDefault="00B97F26" w:rsidP="00B97F26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  <w:p w14:paraId="7ECCD2B0" w14:textId="15E905DF" w:rsidR="00B97F26" w:rsidRDefault="00B97F26" w:rsidP="00B97F26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1620" w:type="dxa"/>
            <w:shd w:val="clear" w:color="auto" w:fill="auto"/>
          </w:tcPr>
          <w:p w14:paraId="2D91D5B5" w14:textId="77777777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  <w:p w14:paraId="51049A9B" w14:textId="77777777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  <w:p w14:paraId="12BB9A1C" w14:textId="2A7C126B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1710" w:type="dxa"/>
            <w:shd w:val="clear" w:color="auto" w:fill="auto"/>
          </w:tcPr>
          <w:p w14:paraId="37CBEFBB" w14:textId="77777777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  <w:p w14:paraId="4C95A522" w14:textId="77777777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  <w:p w14:paraId="4213D480" w14:textId="5EDF9F47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2250" w:type="dxa"/>
            <w:shd w:val="clear" w:color="auto" w:fill="auto"/>
          </w:tcPr>
          <w:p w14:paraId="26E6F896" w14:textId="77777777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  <w:p w14:paraId="6EAD7C0F" w14:textId="77777777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  <w:p w14:paraId="0DCC1269" w14:textId="107D3853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2425" w:type="dxa"/>
            <w:shd w:val="clear" w:color="auto" w:fill="auto"/>
          </w:tcPr>
          <w:p w14:paraId="55BCC370" w14:textId="77777777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  <w:p w14:paraId="34C6B69D" w14:textId="77777777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  <w:p w14:paraId="68EB0CCD" w14:textId="7D1AF038" w:rsidR="00B97F26" w:rsidRDefault="00B97F26" w:rsidP="00B97F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.</w:t>
            </w:r>
          </w:p>
        </w:tc>
      </w:tr>
    </w:tbl>
    <w:p w14:paraId="23F81B6C" w14:textId="77777777" w:rsidR="00B97F26" w:rsidRDefault="00B97F26" w:rsidP="00887585">
      <w:pPr>
        <w:rPr>
          <w:i w:val="0"/>
          <w:iCs w:val="0"/>
          <w:sz w:val="24"/>
          <w:szCs w:val="24"/>
        </w:rPr>
      </w:pPr>
    </w:p>
    <w:p w14:paraId="71D9921B" w14:textId="6748E476" w:rsidR="00B97F26" w:rsidRDefault="00B97F26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noProof/>
          <w:sz w:val="24"/>
          <w:szCs w:val="24"/>
        </w:rPr>
        <w:lastRenderedPageBreak/>
        <w:drawing>
          <wp:inline distT="0" distB="0" distL="0" distR="0" wp14:anchorId="727173DB" wp14:editId="54D11888">
            <wp:extent cx="6007395" cy="5913971"/>
            <wp:effectExtent l="0" t="0" r="0" b="4445"/>
            <wp:docPr id="31031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6869" name="Picture 31031686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831" cy="6086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53D5D" w14:textId="0CAFD16E" w:rsidR="00B97F26" w:rsidRDefault="00B97F26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Source: </w:t>
      </w:r>
      <w:hyperlink r:id="rId6" w:history="1">
        <w:r w:rsidRPr="003C330F">
          <w:rPr>
            <w:rStyle w:val="Hyperlink"/>
            <w:i w:val="0"/>
            <w:iCs w:val="0"/>
            <w:sz w:val="24"/>
            <w:szCs w:val="24"/>
          </w:rPr>
          <w:t>https://www.nytimes.com/2025/04/24/learning/whats-going-on-in-this-graph-april-30-2</w:t>
        </w:r>
        <w:r w:rsidRPr="003C330F">
          <w:rPr>
            <w:rStyle w:val="Hyperlink"/>
            <w:i w:val="0"/>
            <w:iCs w:val="0"/>
            <w:sz w:val="24"/>
            <w:szCs w:val="24"/>
          </w:rPr>
          <w:t>0</w:t>
        </w:r>
        <w:r w:rsidRPr="003C330F">
          <w:rPr>
            <w:rStyle w:val="Hyperlink"/>
            <w:i w:val="0"/>
            <w:iCs w:val="0"/>
            <w:sz w:val="24"/>
            <w:szCs w:val="24"/>
          </w:rPr>
          <w:t>25.html</w:t>
        </w:r>
      </w:hyperlink>
      <w:r>
        <w:rPr>
          <w:i w:val="0"/>
          <w:iCs w:val="0"/>
          <w:sz w:val="24"/>
          <w:szCs w:val="24"/>
        </w:rPr>
        <w:t xml:space="preserve"> </w:t>
      </w:r>
    </w:p>
    <w:p w14:paraId="21B8531B" w14:textId="55011E39" w:rsidR="00B97F26" w:rsidRDefault="00B97F26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noProof/>
          <w:sz w:val="24"/>
          <w:szCs w:val="24"/>
        </w:rPr>
        <w:lastRenderedPageBreak/>
        <w:drawing>
          <wp:inline distT="0" distB="0" distL="0" distR="0" wp14:anchorId="26F14920" wp14:editId="380F41F4">
            <wp:extent cx="5680481" cy="7527851"/>
            <wp:effectExtent l="0" t="0" r="0" b="3810"/>
            <wp:docPr id="957415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15763" name="Picture 9574157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007" cy="75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D3B0" w14:textId="33EA7212" w:rsidR="00B97F26" w:rsidRDefault="00B97F26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Source: </w:t>
      </w:r>
      <w:hyperlink r:id="rId8" w:history="1">
        <w:r w:rsidRPr="003C330F">
          <w:rPr>
            <w:rStyle w:val="Hyperlink"/>
            <w:i w:val="0"/>
            <w:iCs w:val="0"/>
            <w:sz w:val="24"/>
            <w:szCs w:val="24"/>
          </w:rPr>
          <w:t>https://www.nytimes.com/2025/01/16/learning/whats-going-on-in-this-graph-jan-29-2025.html</w:t>
        </w:r>
      </w:hyperlink>
      <w:r>
        <w:rPr>
          <w:i w:val="0"/>
          <w:iCs w:val="0"/>
          <w:sz w:val="24"/>
          <w:szCs w:val="24"/>
        </w:rPr>
        <w:t xml:space="preserve"> </w:t>
      </w:r>
    </w:p>
    <w:p w14:paraId="167E8585" w14:textId="5A342089" w:rsidR="00B97F26" w:rsidRDefault="00B97F26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noProof/>
          <w:sz w:val="24"/>
          <w:szCs w:val="24"/>
        </w:rPr>
        <w:lastRenderedPageBreak/>
        <w:drawing>
          <wp:inline distT="0" distB="0" distL="0" distR="0" wp14:anchorId="1CD11AB6" wp14:editId="23F51793">
            <wp:extent cx="5943600" cy="3962400"/>
            <wp:effectExtent l="0" t="0" r="0" b="0"/>
            <wp:docPr id="1749393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93631" name="Picture 17493936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9015" w14:textId="0FFF697E" w:rsidR="00B97F26" w:rsidRDefault="00B97F26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Source: </w:t>
      </w:r>
      <w:hyperlink r:id="rId10" w:history="1">
        <w:r w:rsidRPr="003C330F">
          <w:rPr>
            <w:rStyle w:val="Hyperlink"/>
            <w:i w:val="0"/>
            <w:iCs w:val="0"/>
            <w:sz w:val="24"/>
            <w:szCs w:val="24"/>
          </w:rPr>
          <w:t>https://www.nytimes.com/2023/03/30/learning/whats-going-on-in-this-graph-april-5-2023.html</w:t>
        </w:r>
      </w:hyperlink>
      <w:r>
        <w:rPr>
          <w:i w:val="0"/>
          <w:iCs w:val="0"/>
          <w:sz w:val="24"/>
          <w:szCs w:val="24"/>
        </w:rPr>
        <w:t xml:space="preserve"> </w:t>
      </w:r>
    </w:p>
    <w:p w14:paraId="79CAC9BB" w14:textId="10E96822" w:rsidR="00B97F26" w:rsidRDefault="00B97F26" w:rsidP="00B97F26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For each of the following datasets and tasks, draw an appropriate visual encoding. </w:t>
      </w:r>
      <w:r>
        <w:rPr>
          <w:i w:val="0"/>
          <w:iCs w:val="0"/>
          <w:sz w:val="24"/>
          <w:szCs w:val="24"/>
        </w:rPr>
        <w:t xml:space="preserve">All data comes from the common dataset: </w:t>
      </w:r>
      <w:hyperlink r:id="rId11" w:history="1">
        <w:r w:rsidRPr="003C330F">
          <w:rPr>
            <w:rStyle w:val="Hyperlink"/>
            <w:i w:val="0"/>
            <w:iCs w:val="0"/>
            <w:sz w:val="24"/>
            <w:szCs w:val="24"/>
          </w:rPr>
          <w:t>https://www.smith.edu/your-campus/offices-services/institutional-research/data-about-smith</w:t>
        </w:r>
      </w:hyperlink>
      <w:r>
        <w:rPr>
          <w:i w:val="0"/>
          <w:iCs w:val="0"/>
          <w:sz w:val="24"/>
          <w:szCs w:val="24"/>
        </w:rPr>
        <w:t xml:space="preserve"> </w:t>
      </w:r>
      <w:r>
        <w:rPr>
          <w:i w:val="0"/>
          <w:iCs w:val="0"/>
          <w:sz w:val="24"/>
          <w:szCs w:val="24"/>
        </w:rPr>
        <w:t xml:space="preserve"> </w:t>
      </w:r>
    </w:p>
    <w:p w14:paraId="196B32F7" w14:textId="76733587" w:rsidR="00B97F26" w:rsidRDefault="00B97F26" w:rsidP="00B97F26">
      <w:pPr>
        <w:pStyle w:val="ListParagraph"/>
        <w:numPr>
          <w:ilvl w:val="0"/>
          <w:numId w:val="12"/>
        </w:num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Draw a visualization that compares undergraduate demographics from 2010-11 to 2025-26.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655"/>
        <w:gridCol w:w="1350"/>
        <w:gridCol w:w="1345"/>
      </w:tblGrid>
      <w:tr w:rsidR="00B97F26" w:rsidRPr="00B97F26" w14:paraId="709EF843" w14:textId="134A075C" w:rsidTr="00B97F26">
        <w:trPr>
          <w:trHeight w:val="314"/>
        </w:trPr>
        <w:tc>
          <w:tcPr>
            <w:tcW w:w="6655" w:type="dxa"/>
            <w:hideMark/>
          </w:tcPr>
          <w:p w14:paraId="1B46182F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b/>
                <w:bCs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b/>
                <w:bCs/>
                <w:i w:val="0"/>
                <w:iCs w:val="0"/>
                <w:color w:val="333333"/>
                <w:sz w:val="24"/>
                <w:szCs w:val="24"/>
              </w:rPr>
              <w:t>Demographics</w:t>
            </w:r>
          </w:p>
        </w:tc>
        <w:tc>
          <w:tcPr>
            <w:tcW w:w="1350" w:type="dxa"/>
            <w:hideMark/>
          </w:tcPr>
          <w:p w14:paraId="6B1A7247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b/>
                <w:bCs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b/>
                <w:bCs/>
                <w:i w:val="0"/>
                <w:iCs w:val="0"/>
                <w:color w:val="333333"/>
                <w:sz w:val="24"/>
                <w:szCs w:val="24"/>
              </w:rPr>
              <w:t>2025-26</w:t>
            </w:r>
          </w:p>
        </w:tc>
        <w:tc>
          <w:tcPr>
            <w:tcW w:w="1345" w:type="dxa"/>
          </w:tcPr>
          <w:p w14:paraId="31B7B508" w14:textId="4E5B9132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b/>
                <w:bCs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b/>
                <w:bCs/>
                <w:i w:val="0"/>
                <w:iCs w:val="0"/>
                <w:color w:val="333333"/>
                <w:sz w:val="24"/>
                <w:szCs w:val="24"/>
              </w:rPr>
              <w:t>2010-11</w:t>
            </w:r>
          </w:p>
        </w:tc>
      </w:tr>
      <w:tr w:rsidR="00B97F26" w:rsidRPr="00B97F26" w14:paraId="41BDE380" w14:textId="6AA88FE2" w:rsidTr="00B97F26">
        <w:trPr>
          <w:trHeight w:val="350"/>
        </w:trPr>
        <w:tc>
          <w:tcPr>
            <w:tcW w:w="6655" w:type="dxa"/>
            <w:hideMark/>
          </w:tcPr>
          <w:p w14:paraId="278F15F8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American Indian or Alaska Native</w:t>
            </w:r>
          </w:p>
        </w:tc>
        <w:tc>
          <w:tcPr>
            <w:tcW w:w="1350" w:type="dxa"/>
            <w:hideMark/>
          </w:tcPr>
          <w:p w14:paraId="374A8ADC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&lt;1%</w:t>
            </w:r>
          </w:p>
        </w:tc>
        <w:tc>
          <w:tcPr>
            <w:tcW w:w="1345" w:type="dxa"/>
          </w:tcPr>
          <w:p w14:paraId="35F337B6" w14:textId="4AF5663D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&lt;1%</w:t>
            </w:r>
          </w:p>
        </w:tc>
      </w:tr>
      <w:tr w:rsidR="00B97F26" w:rsidRPr="00B97F26" w14:paraId="475C5A69" w14:textId="4FDC1C12" w:rsidTr="00B97F26">
        <w:trPr>
          <w:trHeight w:val="260"/>
        </w:trPr>
        <w:tc>
          <w:tcPr>
            <w:tcW w:w="6655" w:type="dxa"/>
            <w:hideMark/>
          </w:tcPr>
          <w:p w14:paraId="2CCD8D94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Asian</w:t>
            </w:r>
          </w:p>
        </w:tc>
        <w:tc>
          <w:tcPr>
            <w:tcW w:w="1350" w:type="dxa"/>
            <w:hideMark/>
          </w:tcPr>
          <w:p w14:paraId="64BD25B4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9.5%</w:t>
            </w:r>
          </w:p>
        </w:tc>
        <w:tc>
          <w:tcPr>
            <w:tcW w:w="1345" w:type="dxa"/>
          </w:tcPr>
          <w:p w14:paraId="616BC09F" w14:textId="17530D7E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11.2</w:t>
            </w: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%</w:t>
            </w:r>
          </w:p>
        </w:tc>
      </w:tr>
      <w:tr w:rsidR="00B97F26" w:rsidRPr="00B97F26" w14:paraId="212664C6" w14:textId="56189DA5" w:rsidTr="00B97F26">
        <w:trPr>
          <w:trHeight w:val="314"/>
        </w:trPr>
        <w:tc>
          <w:tcPr>
            <w:tcW w:w="6655" w:type="dxa"/>
            <w:hideMark/>
          </w:tcPr>
          <w:p w14:paraId="3D0536D3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Black or African American</w:t>
            </w:r>
          </w:p>
        </w:tc>
        <w:tc>
          <w:tcPr>
            <w:tcW w:w="1350" w:type="dxa"/>
            <w:hideMark/>
          </w:tcPr>
          <w:p w14:paraId="0C151DD6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5.7%</w:t>
            </w:r>
          </w:p>
        </w:tc>
        <w:tc>
          <w:tcPr>
            <w:tcW w:w="1345" w:type="dxa"/>
          </w:tcPr>
          <w:p w14:paraId="38D6C10F" w14:textId="78A9E85C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5.</w:t>
            </w: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3</w:t>
            </w: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%</w:t>
            </w:r>
          </w:p>
        </w:tc>
      </w:tr>
      <w:tr w:rsidR="00B97F26" w:rsidRPr="00B97F26" w14:paraId="61EACFBA" w14:textId="73529CAA" w:rsidTr="00B97F26">
        <w:trPr>
          <w:trHeight w:val="359"/>
        </w:trPr>
        <w:tc>
          <w:tcPr>
            <w:tcW w:w="6655" w:type="dxa"/>
            <w:hideMark/>
          </w:tcPr>
          <w:p w14:paraId="58F4C516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Latine</w:t>
            </w:r>
          </w:p>
        </w:tc>
        <w:tc>
          <w:tcPr>
            <w:tcW w:w="1350" w:type="dxa"/>
            <w:hideMark/>
          </w:tcPr>
          <w:p w14:paraId="4139CFEF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13.8%</w:t>
            </w:r>
          </w:p>
        </w:tc>
        <w:tc>
          <w:tcPr>
            <w:tcW w:w="1345" w:type="dxa"/>
          </w:tcPr>
          <w:p w14:paraId="588FD020" w14:textId="55DD7382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7.3</w:t>
            </w: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%</w:t>
            </w:r>
          </w:p>
        </w:tc>
      </w:tr>
      <w:tr w:rsidR="00B97F26" w:rsidRPr="00B97F26" w14:paraId="029C1A36" w14:textId="16DD3193" w:rsidTr="00B97F26">
        <w:trPr>
          <w:trHeight w:val="350"/>
        </w:trPr>
        <w:tc>
          <w:tcPr>
            <w:tcW w:w="6655" w:type="dxa"/>
            <w:hideMark/>
          </w:tcPr>
          <w:p w14:paraId="082FEC7D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Native Hawaiian or Other Pacific Islander</w:t>
            </w:r>
          </w:p>
        </w:tc>
        <w:tc>
          <w:tcPr>
            <w:tcW w:w="1350" w:type="dxa"/>
            <w:hideMark/>
          </w:tcPr>
          <w:p w14:paraId="319029B0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&lt;1%</w:t>
            </w:r>
          </w:p>
        </w:tc>
        <w:tc>
          <w:tcPr>
            <w:tcW w:w="1345" w:type="dxa"/>
          </w:tcPr>
          <w:p w14:paraId="7423EC0A" w14:textId="132D07CA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&lt;1%</w:t>
            </w:r>
          </w:p>
        </w:tc>
      </w:tr>
      <w:tr w:rsidR="00B97F26" w:rsidRPr="00B97F26" w14:paraId="441B481F" w14:textId="6F012BBE" w:rsidTr="00B97F26">
        <w:trPr>
          <w:trHeight w:val="341"/>
        </w:trPr>
        <w:tc>
          <w:tcPr>
            <w:tcW w:w="6655" w:type="dxa"/>
            <w:hideMark/>
          </w:tcPr>
          <w:p w14:paraId="39A631DB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Two or More Races</w:t>
            </w:r>
          </w:p>
        </w:tc>
        <w:tc>
          <w:tcPr>
            <w:tcW w:w="1350" w:type="dxa"/>
            <w:hideMark/>
          </w:tcPr>
          <w:p w14:paraId="37D366CB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6.9%</w:t>
            </w:r>
          </w:p>
        </w:tc>
        <w:tc>
          <w:tcPr>
            <w:tcW w:w="1345" w:type="dxa"/>
          </w:tcPr>
          <w:p w14:paraId="5C6E3882" w14:textId="3D3006F6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3.4</w:t>
            </w: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%</w:t>
            </w:r>
          </w:p>
        </w:tc>
      </w:tr>
      <w:tr w:rsidR="00B97F26" w:rsidRPr="00B97F26" w14:paraId="78091E81" w14:textId="3992A895" w:rsidTr="00B97F26">
        <w:trPr>
          <w:trHeight w:val="350"/>
        </w:trPr>
        <w:tc>
          <w:tcPr>
            <w:tcW w:w="6655" w:type="dxa"/>
            <w:hideMark/>
          </w:tcPr>
          <w:p w14:paraId="65AAA6F3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Unknown</w:t>
            </w:r>
          </w:p>
        </w:tc>
        <w:tc>
          <w:tcPr>
            <w:tcW w:w="1350" w:type="dxa"/>
            <w:hideMark/>
          </w:tcPr>
          <w:p w14:paraId="5ED3A260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2.7%</w:t>
            </w:r>
          </w:p>
        </w:tc>
        <w:tc>
          <w:tcPr>
            <w:tcW w:w="1345" w:type="dxa"/>
          </w:tcPr>
          <w:p w14:paraId="00A0E510" w14:textId="571D4319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</w:t>
            </w: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0.1</w:t>
            </w: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%</w:t>
            </w:r>
          </w:p>
        </w:tc>
      </w:tr>
      <w:tr w:rsidR="00B97F26" w:rsidRPr="00B97F26" w14:paraId="6BEF3A42" w14:textId="7EDB7F09" w:rsidTr="00B97F26">
        <w:trPr>
          <w:trHeight w:val="359"/>
        </w:trPr>
        <w:tc>
          <w:tcPr>
            <w:tcW w:w="6655" w:type="dxa"/>
            <w:hideMark/>
          </w:tcPr>
          <w:p w14:paraId="10E42EB5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White</w:t>
            </w:r>
          </w:p>
        </w:tc>
        <w:tc>
          <w:tcPr>
            <w:tcW w:w="1350" w:type="dxa"/>
            <w:hideMark/>
          </w:tcPr>
          <w:p w14:paraId="1CE08230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48.5%</w:t>
            </w:r>
          </w:p>
        </w:tc>
        <w:tc>
          <w:tcPr>
            <w:tcW w:w="1345" w:type="dxa"/>
          </w:tcPr>
          <w:p w14:paraId="4D8F82FF" w14:textId="50DFCDEC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43.3</w:t>
            </w: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%</w:t>
            </w:r>
          </w:p>
        </w:tc>
      </w:tr>
      <w:tr w:rsidR="00B97F26" w:rsidRPr="00B97F26" w14:paraId="68AEE00C" w14:textId="758303B5" w:rsidTr="00B97F26">
        <w:trPr>
          <w:trHeight w:val="350"/>
        </w:trPr>
        <w:tc>
          <w:tcPr>
            <w:tcW w:w="6655" w:type="dxa"/>
            <w:hideMark/>
          </w:tcPr>
          <w:p w14:paraId="539AF97A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International</w:t>
            </w:r>
          </w:p>
        </w:tc>
        <w:tc>
          <w:tcPr>
            <w:tcW w:w="1350" w:type="dxa"/>
            <w:hideMark/>
          </w:tcPr>
          <w:p w14:paraId="7B618EC4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12.8%</w:t>
            </w:r>
          </w:p>
        </w:tc>
        <w:tc>
          <w:tcPr>
            <w:tcW w:w="1345" w:type="dxa"/>
          </w:tcPr>
          <w:p w14:paraId="6B1714EF" w14:textId="6C926CDE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8.9</w:t>
            </w: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%</w:t>
            </w:r>
          </w:p>
        </w:tc>
      </w:tr>
    </w:tbl>
    <w:p w14:paraId="789D2739" w14:textId="0BE7D1DB" w:rsidR="00B97F26" w:rsidRDefault="00B97F26" w:rsidP="00B97F26">
      <w:pPr>
        <w:pStyle w:val="ListParagraph"/>
        <w:numPr>
          <w:ilvl w:val="0"/>
          <w:numId w:val="12"/>
        </w:num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lastRenderedPageBreak/>
        <w:t xml:space="preserve">Draw a visualization that shows how admission rate changes over time. </w:t>
      </w:r>
    </w:p>
    <w:tbl>
      <w:tblPr>
        <w:tblStyle w:val="TableGrid"/>
        <w:tblW w:w="7124" w:type="dxa"/>
        <w:tblLook w:val="04A0" w:firstRow="1" w:lastRow="0" w:firstColumn="1" w:lastColumn="0" w:noHBand="0" w:noVBand="1"/>
      </w:tblPr>
      <w:tblGrid>
        <w:gridCol w:w="3983"/>
        <w:gridCol w:w="3141"/>
      </w:tblGrid>
      <w:tr w:rsidR="00B97F26" w:rsidRPr="00B97F26" w14:paraId="3D1BA0D4" w14:textId="77777777" w:rsidTr="00B97F26">
        <w:tc>
          <w:tcPr>
            <w:tcW w:w="0" w:type="auto"/>
            <w:hideMark/>
          </w:tcPr>
          <w:p w14:paraId="5467FFF6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b/>
                <w:bCs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b/>
                <w:bCs/>
                <w:i w:val="0"/>
                <w:iCs w:val="0"/>
                <w:color w:val="333333"/>
                <w:sz w:val="24"/>
                <w:szCs w:val="24"/>
              </w:rPr>
              <w:t>Academic Year</w:t>
            </w:r>
          </w:p>
        </w:tc>
        <w:tc>
          <w:tcPr>
            <w:tcW w:w="0" w:type="auto"/>
            <w:hideMark/>
          </w:tcPr>
          <w:p w14:paraId="2EC7ABEE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b/>
                <w:bCs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b/>
                <w:bCs/>
                <w:i w:val="0"/>
                <w:iCs w:val="0"/>
                <w:color w:val="333333"/>
                <w:sz w:val="24"/>
                <w:szCs w:val="24"/>
              </w:rPr>
              <w:t>Admit Rate</w:t>
            </w:r>
          </w:p>
        </w:tc>
      </w:tr>
      <w:tr w:rsidR="00B97F26" w:rsidRPr="00B97F26" w14:paraId="0FFCD863" w14:textId="77777777" w:rsidTr="00B97F26">
        <w:tc>
          <w:tcPr>
            <w:tcW w:w="0" w:type="auto"/>
            <w:hideMark/>
          </w:tcPr>
          <w:p w14:paraId="67F5B6E9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2021-22</w:t>
            </w:r>
          </w:p>
        </w:tc>
        <w:tc>
          <w:tcPr>
            <w:tcW w:w="0" w:type="auto"/>
            <w:hideMark/>
          </w:tcPr>
          <w:p w14:paraId="66EC3D69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30%</w:t>
            </w:r>
          </w:p>
        </w:tc>
      </w:tr>
      <w:tr w:rsidR="00B97F26" w:rsidRPr="00B97F26" w14:paraId="2300D099" w14:textId="77777777" w:rsidTr="00B97F26">
        <w:tc>
          <w:tcPr>
            <w:tcW w:w="0" w:type="auto"/>
            <w:hideMark/>
          </w:tcPr>
          <w:p w14:paraId="72060F60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2022-23</w:t>
            </w:r>
          </w:p>
        </w:tc>
        <w:tc>
          <w:tcPr>
            <w:tcW w:w="0" w:type="auto"/>
            <w:hideMark/>
          </w:tcPr>
          <w:p w14:paraId="33140B43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23%</w:t>
            </w:r>
          </w:p>
        </w:tc>
      </w:tr>
      <w:tr w:rsidR="00B97F26" w:rsidRPr="00B97F26" w14:paraId="7067859C" w14:textId="77777777" w:rsidTr="00B97F26">
        <w:tc>
          <w:tcPr>
            <w:tcW w:w="0" w:type="auto"/>
            <w:hideMark/>
          </w:tcPr>
          <w:p w14:paraId="714F4D74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2023-24</w:t>
            </w:r>
          </w:p>
        </w:tc>
        <w:tc>
          <w:tcPr>
            <w:tcW w:w="0" w:type="auto"/>
            <w:hideMark/>
          </w:tcPr>
          <w:p w14:paraId="6BA9E949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20%</w:t>
            </w:r>
          </w:p>
        </w:tc>
      </w:tr>
      <w:tr w:rsidR="00B97F26" w:rsidRPr="00B97F26" w14:paraId="5AF4834A" w14:textId="77777777" w:rsidTr="00B97F26">
        <w:tc>
          <w:tcPr>
            <w:tcW w:w="0" w:type="auto"/>
            <w:hideMark/>
          </w:tcPr>
          <w:p w14:paraId="4E7DA7AF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2024-25</w:t>
            </w:r>
          </w:p>
        </w:tc>
        <w:tc>
          <w:tcPr>
            <w:tcW w:w="0" w:type="auto"/>
            <w:hideMark/>
          </w:tcPr>
          <w:p w14:paraId="4392347D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21%</w:t>
            </w:r>
          </w:p>
        </w:tc>
      </w:tr>
      <w:tr w:rsidR="00B97F26" w:rsidRPr="00B97F26" w14:paraId="7EE7A743" w14:textId="77777777" w:rsidTr="00B97F26">
        <w:tc>
          <w:tcPr>
            <w:tcW w:w="0" w:type="auto"/>
            <w:hideMark/>
          </w:tcPr>
          <w:p w14:paraId="715D8C97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2025-26</w:t>
            </w:r>
          </w:p>
        </w:tc>
        <w:tc>
          <w:tcPr>
            <w:tcW w:w="0" w:type="auto"/>
            <w:hideMark/>
          </w:tcPr>
          <w:p w14:paraId="455F9519" w14:textId="77777777" w:rsidR="00B97F26" w:rsidRPr="00B97F26" w:rsidRDefault="00B97F26" w:rsidP="00B97F26">
            <w:pPr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</w:pPr>
            <w:r w:rsidRPr="00B97F26">
              <w:rPr>
                <w:rFonts w:asciiTheme="majorHAnsi" w:eastAsia="Times New Roman" w:hAnsiTheme="majorHAnsi" w:cstheme="majorHAnsi"/>
                <w:i w:val="0"/>
                <w:iCs w:val="0"/>
                <w:color w:val="333333"/>
                <w:sz w:val="24"/>
                <w:szCs w:val="24"/>
              </w:rPr>
              <w:t>22%</w:t>
            </w:r>
          </w:p>
        </w:tc>
      </w:tr>
    </w:tbl>
    <w:p w14:paraId="2B466231" w14:textId="77777777" w:rsidR="00B97F26" w:rsidRDefault="00B97F26" w:rsidP="00B97F26">
      <w:pPr>
        <w:rPr>
          <w:i w:val="0"/>
          <w:iCs w:val="0"/>
          <w:sz w:val="24"/>
          <w:szCs w:val="24"/>
        </w:rPr>
      </w:pPr>
    </w:p>
    <w:p w14:paraId="1C0B550E" w14:textId="343A7A56" w:rsidR="00B97F26" w:rsidRPr="00B97F26" w:rsidRDefault="00B97F26" w:rsidP="00887585">
      <w:pPr>
        <w:pStyle w:val="ListParagraph"/>
        <w:numPr>
          <w:ilvl w:val="0"/>
          <w:numId w:val="12"/>
        </w:num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Choose data from the common dataset and a task of interest to you and draw a visualization: </w:t>
      </w:r>
      <w:r>
        <w:rPr>
          <w:i w:val="0"/>
          <w:iCs w:val="0"/>
          <w:sz w:val="24"/>
          <w:szCs w:val="24"/>
        </w:rPr>
        <w:fldChar w:fldCharType="begin"/>
      </w:r>
      <w:r>
        <w:rPr>
          <w:i w:val="0"/>
          <w:iCs w:val="0"/>
          <w:sz w:val="24"/>
          <w:szCs w:val="24"/>
        </w:rPr>
        <w:instrText>HYPERLINK "</w:instrText>
      </w:r>
      <w:r w:rsidRPr="00B97F26">
        <w:rPr>
          <w:i w:val="0"/>
          <w:iCs w:val="0"/>
          <w:sz w:val="24"/>
          <w:szCs w:val="24"/>
        </w:rPr>
        <w:instrText>https://drive.google.com/drive/folders/1yhtsw9GRf0e2yItkGXFJ6XuqzZxuN0Db</w:instrText>
      </w:r>
      <w:r>
        <w:rPr>
          <w:i w:val="0"/>
          <w:iCs w:val="0"/>
          <w:sz w:val="24"/>
          <w:szCs w:val="24"/>
        </w:rPr>
        <w:instrText>"</w:instrText>
      </w:r>
      <w:r>
        <w:rPr>
          <w:i w:val="0"/>
          <w:iCs w:val="0"/>
          <w:sz w:val="24"/>
          <w:szCs w:val="24"/>
        </w:rPr>
        <w:fldChar w:fldCharType="separate"/>
      </w:r>
      <w:r w:rsidRPr="003C330F">
        <w:rPr>
          <w:rStyle w:val="Hyperlink"/>
          <w:i w:val="0"/>
          <w:iCs w:val="0"/>
          <w:sz w:val="24"/>
          <w:szCs w:val="24"/>
        </w:rPr>
        <w:t>https://drive.google.com/drive/folders/1yhtsw9GRf0e2yItkGXFJ6XuqzZxuN0Db</w:t>
      </w:r>
      <w:r>
        <w:rPr>
          <w:i w:val="0"/>
          <w:iCs w:val="0"/>
          <w:sz w:val="24"/>
          <w:szCs w:val="24"/>
        </w:rPr>
        <w:fldChar w:fldCharType="end"/>
      </w:r>
      <w:r>
        <w:rPr>
          <w:i w:val="0"/>
          <w:iCs w:val="0"/>
          <w:sz w:val="24"/>
          <w:szCs w:val="24"/>
        </w:rPr>
        <w:t xml:space="preserve"> </w:t>
      </w:r>
    </w:p>
    <w:p w14:paraId="7F8513AB" w14:textId="131DFFDD" w:rsidR="00887585" w:rsidRDefault="00887585" w:rsidP="00887585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Competency Demonstration</w:t>
      </w:r>
    </w:p>
    <w:p w14:paraId="6EB4BB5D" w14:textId="75704A91" w:rsidR="00887585" w:rsidRDefault="00887585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This is a competency-based course. After you complete your assignment, write a short, succinct, and clear reflection explaining which core competencies you demonstrated in your work and how.  </w:t>
      </w:r>
    </w:p>
    <w:p w14:paraId="5B891D4C" w14:textId="5B4EE960" w:rsidR="00887585" w:rsidRDefault="00887585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It is recommended that you </w:t>
      </w:r>
      <w:r w:rsidR="003B29C7">
        <w:rPr>
          <w:i w:val="0"/>
          <w:iCs w:val="0"/>
          <w:sz w:val="24"/>
          <w:szCs w:val="24"/>
        </w:rPr>
        <w:t>use this assignment to demonstrate any of the following competencies:</w:t>
      </w:r>
    </w:p>
    <w:p w14:paraId="48BB3D7B" w14:textId="1FB9EA16" w:rsidR="003B29C7" w:rsidRPr="003B29C7" w:rsidRDefault="003B29C7" w:rsidP="003B29C7">
      <w:pPr>
        <w:pStyle w:val="ListParagraph"/>
        <w:numPr>
          <w:ilvl w:val="0"/>
          <w:numId w:val="10"/>
        </w:num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Map data to appropriate visual channels </w:t>
      </w:r>
    </w:p>
    <w:p w14:paraId="4227DA7C" w14:textId="36F25BC6" w:rsidR="00AD2F0F" w:rsidRDefault="00AD2F0F" w:rsidP="00AD2F0F">
      <w:pPr>
        <w:pStyle w:val="Heading2"/>
        <w:rPr>
          <w:sz w:val="32"/>
          <w:szCs w:val="32"/>
        </w:rPr>
      </w:pPr>
      <w:r w:rsidRPr="00AD2F0F">
        <w:rPr>
          <w:sz w:val="32"/>
          <w:szCs w:val="32"/>
        </w:rPr>
        <w:t>Submission</w:t>
      </w:r>
    </w:p>
    <w:p w14:paraId="31B8303E" w14:textId="0B0C34DC" w:rsidR="00F60357" w:rsidRPr="00747243" w:rsidRDefault="0079765C" w:rsidP="00747243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S</w:t>
      </w:r>
      <w:r w:rsidR="00AD2F0F" w:rsidRPr="00B01D92">
        <w:rPr>
          <w:i w:val="0"/>
          <w:iCs w:val="0"/>
          <w:sz w:val="24"/>
          <w:szCs w:val="24"/>
        </w:rPr>
        <w:t>ubmit</w:t>
      </w:r>
      <w:r w:rsidR="000961F1">
        <w:rPr>
          <w:i w:val="0"/>
          <w:iCs w:val="0"/>
          <w:sz w:val="24"/>
          <w:szCs w:val="24"/>
        </w:rPr>
        <w:t xml:space="preserve"> your </w:t>
      </w:r>
      <w:r w:rsidR="003B29C7">
        <w:rPr>
          <w:i w:val="0"/>
          <w:iCs w:val="0"/>
          <w:sz w:val="24"/>
          <w:szCs w:val="24"/>
        </w:rPr>
        <w:t>completed work</w:t>
      </w:r>
      <w:r w:rsidR="000961F1">
        <w:rPr>
          <w:i w:val="0"/>
          <w:iCs w:val="0"/>
          <w:sz w:val="24"/>
          <w:szCs w:val="24"/>
        </w:rPr>
        <w:t xml:space="preserve"> as a PDF on </w:t>
      </w:r>
      <w:proofErr w:type="spellStart"/>
      <w:r w:rsidR="000961F1">
        <w:rPr>
          <w:i w:val="0"/>
          <w:iCs w:val="0"/>
          <w:sz w:val="24"/>
          <w:szCs w:val="24"/>
        </w:rPr>
        <w:t>Gradescope</w:t>
      </w:r>
      <w:proofErr w:type="spellEnd"/>
      <w:r w:rsidR="009B5ECF">
        <w:rPr>
          <w:i w:val="0"/>
          <w:iCs w:val="0"/>
          <w:sz w:val="24"/>
          <w:szCs w:val="24"/>
        </w:rPr>
        <w:t xml:space="preserve">. </w:t>
      </w:r>
      <w:r w:rsidR="00071BE6" w:rsidRPr="00B01D92">
        <w:rPr>
          <w:i w:val="0"/>
          <w:iCs w:val="0"/>
          <w:sz w:val="24"/>
          <w:szCs w:val="24"/>
        </w:rPr>
        <w:t xml:space="preserve"> </w:t>
      </w:r>
    </w:p>
    <w:sectPr w:rsidR="00F60357" w:rsidRPr="0074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D62E53"/>
    <w:multiLevelType w:val="multilevel"/>
    <w:tmpl w:val="9F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5B9E"/>
    <w:multiLevelType w:val="hybridMultilevel"/>
    <w:tmpl w:val="4F526F62"/>
    <w:lvl w:ilvl="0" w:tplc="4A9002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145D9"/>
    <w:multiLevelType w:val="hybridMultilevel"/>
    <w:tmpl w:val="ADF8AB0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25AF5CA8"/>
    <w:multiLevelType w:val="hybridMultilevel"/>
    <w:tmpl w:val="D1E25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E4E88"/>
    <w:multiLevelType w:val="hybridMultilevel"/>
    <w:tmpl w:val="096A7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10379"/>
    <w:multiLevelType w:val="hybridMultilevel"/>
    <w:tmpl w:val="E6ECB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17C13"/>
    <w:multiLevelType w:val="hybridMultilevel"/>
    <w:tmpl w:val="73BA1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23995"/>
    <w:multiLevelType w:val="hybridMultilevel"/>
    <w:tmpl w:val="B142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E47F8"/>
    <w:multiLevelType w:val="hybridMultilevel"/>
    <w:tmpl w:val="92C622B6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9" w15:restartNumberingAfterBreak="0">
    <w:nsid w:val="56B64C9F"/>
    <w:multiLevelType w:val="hybridMultilevel"/>
    <w:tmpl w:val="EC3C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E74F04"/>
    <w:multiLevelType w:val="hybridMultilevel"/>
    <w:tmpl w:val="49D032F0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1" w15:restartNumberingAfterBreak="0">
    <w:nsid w:val="5AE95B37"/>
    <w:multiLevelType w:val="hybridMultilevel"/>
    <w:tmpl w:val="18F25E36"/>
    <w:lvl w:ilvl="0" w:tplc="6672AB0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0143408">
    <w:abstractNumId w:val="9"/>
  </w:num>
  <w:num w:numId="2" w16cid:durableId="844174828">
    <w:abstractNumId w:val="1"/>
  </w:num>
  <w:num w:numId="3" w16cid:durableId="767193881">
    <w:abstractNumId w:val="10"/>
  </w:num>
  <w:num w:numId="4" w16cid:durableId="286812342">
    <w:abstractNumId w:val="8"/>
  </w:num>
  <w:num w:numId="5" w16cid:durableId="1448423419">
    <w:abstractNumId w:val="0"/>
  </w:num>
  <w:num w:numId="6" w16cid:durableId="1081373744">
    <w:abstractNumId w:val="6"/>
  </w:num>
  <w:num w:numId="7" w16cid:durableId="1989746517">
    <w:abstractNumId w:val="7"/>
  </w:num>
  <w:num w:numId="8" w16cid:durableId="483858477">
    <w:abstractNumId w:val="5"/>
  </w:num>
  <w:num w:numId="9" w16cid:durableId="966668478">
    <w:abstractNumId w:val="4"/>
  </w:num>
  <w:num w:numId="10" w16cid:durableId="236063978">
    <w:abstractNumId w:val="3"/>
  </w:num>
  <w:num w:numId="11" w16cid:durableId="1703286041">
    <w:abstractNumId w:val="2"/>
  </w:num>
  <w:num w:numId="12" w16cid:durableId="44966895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0F"/>
    <w:rsid w:val="00071BE6"/>
    <w:rsid w:val="000938D2"/>
    <w:rsid w:val="000961F1"/>
    <w:rsid w:val="000B23A8"/>
    <w:rsid w:val="00123D21"/>
    <w:rsid w:val="00233938"/>
    <w:rsid w:val="00271FDD"/>
    <w:rsid w:val="00293FB6"/>
    <w:rsid w:val="00346066"/>
    <w:rsid w:val="00350A62"/>
    <w:rsid w:val="003958AB"/>
    <w:rsid w:val="003B29C7"/>
    <w:rsid w:val="003F1412"/>
    <w:rsid w:val="00415848"/>
    <w:rsid w:val="004A771C"/>
    <w:rsid w:val="004C3468"/>
    <w:rsid w:val="004F0791"/>
    <w:rsid w:val="0058786E"/>
    <w:rsid w:val="006201F4"/>
    <w:rsid w:val="00640275"/>
    <w:rsid w:val="00641E50"/>
    <w:rsid w:val="00643D1B"/>
    <w:rsid w:val="00666F29"/>
    <w:rsid w:val="006A3B0C"/>
    <w:rsid w:val="006E32F5"/>
    <w:rsid w:val="00700ABA"/>
    <w:rsid w:val="00746AC8"/>
    <w:rsid w:val="00747243"/>
    <w:rsid w:val="0079765C"/>
    <w:rsid w:val="007B3946"/>
    <w:rsid w:val="007C1E0C"/>
    <w:rsid w:val="008439E2"/>
    <w:rsid w:val="008540F0"/>
    <w:rsid w:val="00861EB2"/>
    <w:rsid w:val="00887585"/>
    <w:rsid w:val="00914CAD"/>
    <w:rsid w:val="00973EE5"/>
    <w:rsid w:val="009B5ECF"/>
    <w:rsid w:val="00A84221"/>
    <w:rsid w:val="00AD2F0F"/>
    <w:rsid w:val="00B01D92"/>
    <w:rsid w:val="00B70001"/>
    <w:rsid w:val="00B97F26"/>
    <w:rsid w:val="00C337D6"/>
    <w:rsid w:val="00C34297"/>
    <w:rsid w:val="00C57C73"/>
    <w:rsid w:val="00CA6190"/>
    <w:rsid w:val="00D56097"/>
    <w:rsid w:val="00DC4FBA"/>
    <w:rsid w:val="00E75B5A"/>
    <w:rsid w:val="00F024F6"/>
    <w:rsid w:val="00F53B76"/>
    <w:rsid w:val="00F60357"/>
    <w:rsid w:val="00FA0B3A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B760"/>
  <w15:chartTrackingRefBased/>
  <w15:docId w15:val="{682B034A-D298-8D46-81BB-82424795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0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0F"/>
    <w:pPr>
      <w:pBdr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pBdr>
      <w:shd w:val="clear" w:color="auto" w:fill="D0E6F6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134162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F0F"/>
    <w:pPr>
      <w:pBdr>
        <w:top w:val="single" w:sz="4" w:space="0" w:color="2683C6" w:themeColor="accent2"/>
        <w:left w:val="single" w:sz="48" w:space="2" w:color="2683C6" w:themeColor="accent2"/>
        <w:bottom w:val="single" w:sz="4" w:space="0" w:color="2683C6" w:themeColor="accent2"/>
        <w:right w:val="single" w:sz="4" w:space="4" w:color="2683C6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F0F"/>
    <w:pPr>
      <w:pBdr>
        <w:left w:val="single" w:sz="48" w:space="2" w:color="2683C6" w:themeColor="accent2"/>
        <w:bottom w:val="single" w:sz="4" w:space="0" w:color="2683C6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0F"/>
    <w:pPr>
      <w:pBdr>
        <w:left w:val="single" w:sz="4" w:space="2" w:color="2683C6" w:themeColor="accent2"/>
        <w:bottom w:val="single" w:sz="4" w:space="2" w:color="2683C6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0F"/>
    <w:pPr>
      <w:pBdr>
        <w:left w:val="dotted" w:sz="4" w:space="2" w:color="2683C6" w:themeColor="accent2"/>
        <w:bottom w:val="dotted" w:sz="4" w:space="2" w:color="2683C6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0F"/>
    <w:pPr>
      <w:pBdr>
        <w:bottom w:val="single" w:sz="4" w:space="2" w:color="A3CEED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0F"/>
    <w:pPr>
      <w:pBdr>
        <w:bottom w:val="dotted" w:sz="4" w:space="2" w:color="74B5E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0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2683C6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0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2683C6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34162" w:themeColor="accent2" w:themeShade="7F"/>
      <w:shd w:val="clear" w:color="auto" w:fill="D0E6F6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2F0F"/>
    <w:rPr>
      <w:b/>
      <w:bCs/>
      <w:color w:val="1C619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D2F0F"/>
    <w:pPr>
      <w:pBdr>
        <w:top w:val="single" w:sz="48" w:space="0" w:color="2683C6" w:themeColor="accent2"/>
        <w:bottom w:val="single" w:sz="48" w:space="0" w:color="2683C6" w:themeColor="accent2"/>
      </w:pBdr>
      <w:shd w:val="clear" w:color="auto" w:fill="2683C6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D2F0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2683C6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0F"/>
    <w:pPr>
      <w:pBdr>
        <w:bottom w:val="dotted" w:sz="8" w:space="10" w:color="2683C6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134162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2F0F"/>
    <w:rPr>
      <w:rFonts w:asciiTheme="majorHAnsi" w:eastAsiaTheme="majorEastAsia" w:hAnsiTheme="majorHAnsi" w:cstheme="majorBidi"/>
      <w:i/>
      <w:iCs/>
      <w:color w:val="134162" w:themeColor="accent2" w:themeShade="7F"/>
      <w:sz w:val="24"/>
      <w:szCs w:val="24"/>
    </w:rPr>
  </w:style>
  <w:style w:type="character" w:styleId="Strong">
    <w:name w:val="Strong"/>
    <w:uiPriority w:val="22"/>
    <w:qFormat/>
    <w:rsid w:val="00AD2F0F"/>
    <w:rPr>
      <w:b/>
      <w:bCs/>
      <w:spacing w:val="0"/>
    </w:rPr>
  </w:style>
  <w:style w:type="character" w:styleId="Emphasis">
    <w:name w:val="Emphasis"/>
    <w:uiPriority w:val="20"/>
    <w:qFormat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bdr w:val="single" w:sz="18" w:space="0" w:color="D0E6F6" w:themeColor="accent2" w:themeTint="33"/>
      <w:shd w:val="clear" w:color="auto" w:fill="D0E6F6" w:themeFill="accent2" w:themeFillTint="33"/>
    </w:rPr>
  </w:style>
  <w:style w:type="paragraph" w:styleId="NoSpacing">
    <w:name w:val="No Spacing"/>
    <w:basedOn w:val="Normal"/>
    <w:uiPriority w:val="1"/>
    <w:qFormat/>
    <w:rsid w:val="00AD2F0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D2F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D2F0F"/>
    <w:rPr>
      <w:i w:val="0"/>
      <w:iCs w:val="0"/>
      <w:color w:val="1C619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D2F0F"/>
    <w:rPr>
      <w:color w:val="1C619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0F"/>
    <w:pPr>
      <w:pBdr>
        <w:top w:val="dotted" w:sz="8" w:space="10" w:color="2683C6" w:themeColor="accent2"/>
        <w:bottom w:val="dotted" w:sz="8" w:space="10" w:color="2683C6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2683C6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sz w:val="20"/>
      <w:szCs w:val="20"/>
    </w:rPr>
  </w:style>
  <w:style w:type="character" w:styleId="SubtleEmphasis">
    <w:name w:val="Subtle Emphasis"/>
    <w:uiPriority w:val="19"/>
    <w:qFormat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styleId="IntenseEmphasis">
    <w:name w:val="Intense Emphasis"/>
    <w:uiPriority w:val="21"/>
    <w:qFormat/>
    <w:rsid w:val="00AD2F0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2683C6" w:themeColor="accent2"/>
      <w:shd w:val="clear" w:color="auto" w:fill="2683C6" w:themeFill="accent2"/>
      <w:vertAlign w:val="baseline"/>
    </w:rPr>
  </w:style>
  <w:style w:type="character" w:styleId="SubtleReference">
    <w:name w:val="Subtle Reference"/>
    <w:uiPriority w:val="31"/>
    <w:qFormat/>
    <w:rsid w:val="00AD2F0F"/>
    <w:rPr>
      <w:i/>
      <w:iCs/>
      <w:smallCaps/>
      <w:color w:val="2683C6" w:themeColor="accent2"/>
      <w:u w:color="2683C6" w:themeColor="accent2"/>
    </w:rPr>
  </w:style>
  <w:style w:type="character" w:styleId="IntenseReference">
    <w:name w:val="Intense Reference"/>
    <w:uiPriority w:val="32"/>
    <w:qFormat/>
    <w:rsid w:val="00AD2F0F"/>
    <w:rPr>
      <w:b/>
      <w:bCs/>
      <w:i/>
      <w:iCs/>
      <w:smallCaps/>
      <w:color w:val="2683C6" w:themeColor="accent2"/>
      <w:u w:color="2683C6" w:themeColor="accent2"/>
    </w:rPr>
  </w:style>
  <w:style w:type="character" w:styleId="BookTitle">
    <w:name w:val="Book Title"/>
    <w:uiPriority w:val="33"/>
    <w:qFormat/>
    <w:rsid w:val="00AD2F0F"/>
    <w:rPr>
      <w:rFonts w:asciiTheme="majorHAnsi" w:eastAsiaTheme="majorEastAsia" w:hAnsiTheme="majorHAnsi" w:cstheme="majorBidi"/>
      <w:b/>
      <w:bCs/>
      <w:i/>
      <w:iCs/>
      <w:smallCaps/>
      <w:color w:val="1C619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2F0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71BE6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3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6190"/>
    <w:rPr>
      <w:color w:val="B26B02" w:themeColor="followedHyperlink"/>
      <w:u w:val="single"/>
    </w:rPr>
  </w:style>
  <w:style w:type="table" w:styleId="GridTable4-Accent2">
    <w:name w:val="Grid Table 4 Accent 2"/>
    <w:basedOn w:val="TableNormal"/>
    <w:uiPriority w:val="49"/>
    <w:rsid w:val="00B97F26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4">
    <w:name w:val="Grid Table 4"/>
    <w:basedOn w:val="TableNormal"/>
    <w:uiPriority w:val="49"/>
    <w:rsid w:val="00B97F2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B97F26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912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ytimes.com/2025/01/16/learning/whats-going-on-in-this-graph-jan-29-2025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ytimes.com/2025/04/24/learning/whats-going-on-in-this-graph-april-30-2025.html" TargetMode="External"/><Relationship Id="rId11" Type="http://schemas.openxmlformats.org/officeDocument/2006/relationships/hyperlink" Target="https://www.smith.edu/your-campus/offices-services/institutional-research/data-about-smith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nytimes.com/2023/03/30/learning/whats-going-on-in-this-graph-april-5-2023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Mosca, Ab</dc:creator>
  <cp:keywords/>
  <dc:description/>
  <cp:lastModifiedBy>Ab Mosca</cp:lastModifiedBy>
  <cp:revision>4</cp:revision>
  <cp:lastPrinted>2026-08-24T18:47:00Z</cp:lastPrinted>
  <dcterms:created xsi:type="dcterms:W3CDTF">2026-08-24T18:47:00Z</dcterms:created>
  <dcterms:modified xsi:type="dcterms:W3CDTF">2026-09-14T18:22:00Z</dcterms:modified>
</cp:coreProperties>
</file>