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Business Requirements Document</w:t>
      </w:r>
    </w:p>
    <w:p>
      <w:pPr>
        <w:spacing w:after="60"/>
      </w:pPr>
      <w:r>
        <w:rPr>
          <w:rFonts w:ascii="Calibri" w:cs="Calibri" w:eastAsia="Calibri" w:hAnsi="Calibri"/>
          <w:color w:val="595959"/>
          <w:sz w:val="26"/>
          <w:szCs w:val="26"/>
        </w:rPr>
        <w:t xml:space="preserve">UK Vehicle Registrations Analysis for a Fleet-Leasing Broker</w:t>
      </w:r>
    </w:p>
    <w:p>
      <w:pPr>
        <w:spacing w:after="160"/>
      </w:pPr>
      <w:r>
        <w:rPr>
          <w:rFonts w:ascii="Calibri" w:cs="Calibri" w:eastAsia="Calibri" w:hAnsi="Calibri"/>
          <w:i/>
          <w:iCs/>
          <w:color w:val="595959"/>
          <w:sz w:val="19"/>
          <w:szCs w:val="19"/>
        </w:rPr>
        <w:t xml:space="preserve">Portfolio project by Amosh Roopsingh. The company and stakeholders are fictional; the data is real (DfT / DVLA, Open Government Licence v3.0).</w:t>
      </w:r>
    </w:p>
    <w:p>
      <w:pPr>
        <w:pBdr>
          <w:bottom w:val="single" w:color="1F3864" w:sz="4" w:space="2"/>
        </w:pBdr>
        <w:spacing w:after="100" w:before="260"/>
      </w:pPr>
      <w:r>
        <w:rPr>
          <w:rFonts w:ascii="Calibri" w:cs="Calibri" w:eastAsia="Calibri" w:hAnsi="Calibri"/>
          <w:b/>
          <w:bCs/>
          <w:color w:val="1F3864"/>
          <w:sz w:val="26"/>
          <w:szCs w:val="26"/>
        </w:rPr>
        <w:t xml:space="preserve">1. Purpose</w:t>
      </w:r>
    </w:p>
    <w:p>
      <w:pPr>
        <w:spacing w:after="100"/>
      </w:pPr>
      <w:r>
        <w:rPr>
          <w:rFonts w:ascii="Calibri" w:cs="Calibri" w:eastAsia="Calibri" w:hAnsi="Calibri"/>
          <w:color w:val="222222"/>
          <w:sz w:val="21"/>
          <w:szCs w:val="21"/>
        </w:rPr>
        <w:t xml:space="preserve">To define what a UK fleet-leasing broker needs from an analysis of new vehicle registrations, so the sales team can decide which vehicles to stock and promote.</w:t>
      </w:r>
    </w:p>
    <w:p>
      <w:pPr>
        <w:pBdr>
          <w:bottom w:val="single" w:color="1F3864" w:sz="4" w:space="2"/>
        </w:pBdr>
        <w:spacing w:after="100" w:before="260"/>
      </w:pPr>
      <w:r>
        <w:rPr>
          <w:rFonts w:ascii="Calibri" w:cs="Calibri" w:eastAsia="Calibri" w:hAnsi="Calibri"/>
          <w:b/>
          <w:bCs/>
          <w:color w:val="1F3864"/>
          <w:sz w:val="26"/>
          <w:szCs w:val="26"/>
        </w:rPr>
        <w:t xml:space="preserve">2. Business Problem</w:t>
      </w:r>
    </w:p>
    <w:p>
      <w:pPr>
        <w:spacing w:after="100"/>
      </w:pPr>
      <w:r>
        <w:rPr>
          <w:rFonts w:ascii="Calibri" w:cs="Calibri" w:eastAsia="Calibri" w:hAnsi="Calibri"/>
          <w:color w:val="222222"/>
          <w:sz w:val="21"/>
          <w:szCs w:val="21"/>
        </w:rPr>
        <w:t xml:space="preserve">The broker supplies cars and vans to UK businesses. Vehicle stock and sales promotion are currently decided by experience and instinct. The market is shifting between petrol, diesel, hybrid and electric vehicles, and the broker cannot see clearly which fuel types, makes and models are growing or declining. Backing the wrong vehicles risks slow-moving stock and missed sales.</w:t>
      </w:r>
    </w:p>
    <w:p>
      <w:pPr>
        <w:pBdr>
          <w:bottom w:val="single" w:color="1F3864" w:sz="4" w:space="2"/>
        </w:pBdr>
        <w:spacing w:after="100" w:before="260"/>
      </w:pPr>
      <w:r>
        <w:rPr>
          <w:rFonts w:ascii="Calibri" w:cs="Calibri" w:eastAsia="Calibri" w:hAnsi="Calibri"/>
          <w:b/>
          <w:bCs/>
          <w:color w:val="1F3864"/>
          <w:sz w:val="26"/>
          <w:szCs w:val="26"/>
        </w:rPr>
        <w:t xml:space="preserve">3. Stakeholders</w:t>
      </w:r>
    </w:p>
    <w:p>
      <w:pPr>
        <w:spacing w:after="70"/>
      </w:pPr>
      <w:r>
        <w:rPr>
          <w:rFonts w:ascii="Calibri" w:cs="Calibri" w:eastAsia="Calibri" w:hAnsi="Calibri"/>
          <w:b/>
          <w:bCs/>
          <w:color w:val="222222"/>
          <w:sz w:val="21"/>
          <w:szCs w:val="21"/>
        </w:rPr>
        <w:t xml:space="preserve">Sales Director (primary): </w:t>
      </w:r>
      <w:r>
        <w:rPr>
          <w:rFonts w:ascii="Calibri" w:cs="Calibri" w:eastAsia="Calibri" w:hAnsi="Calibri"/>
          <w:color w:val="222222"/>
          <w:sz w:val="21"/>
          <w:szCs w:val="21"/>
        </w:rPr>
        <w:t xml:space="preserve">needs a clear view of market trends to set sales focus</w:t>
      </w:r>
    </w:p>
    <w:p>
      <w:pPr>
        <w:spacing w:after="70"/>
      </w:pPr>
      <w:r>
        <w:rPr>
          <w:rFonts w:ascii="Calibri" w:cs="Calibri" w:eastAsia="Calibri" w:hAnsi="Calibri"/>
          <w:b/>
          <w:bCs/>
          <w:color w:val="222222"/>
          <w:sz w:val="21"/>
          <w:szCs w:val="21"/>
        </w:rPr>
        <w:t xml:space="preserve">Fleet Sales Managers: </w:t>
      </w:r>
      <w:r>
        <w:rPr>
          <w:rFonts w:ascii="Calibri" w:cs="Calibri" w:eastAsia="Calibri" w:hAnsi="Calibri"/>
          <w:color w:val="222222"/>
          <w:sz w:val="21"/>
          <w:szCs w:val="21"/>
        </w:rPr>
        <w:t xml:space="preserve">need to know which vehicles to offer business customers</w:t>
      </w:r>
    </w:p>
    <w:p>
      <w:pPr>
        <w:spacing w:after="70"/>
      </w:pPr>
      <w:r>
        <w:rPr>
          <w:rFonts w:ascii="Calibri" w:cs="Calibri" w:eastAsia="Calibri" w:hAnsi="Calibri"/>
          <w:b/>
          <w:bCs/>
          <w:color w:val="222222"/>
          <w:sz w:val="21"/>
          <w:szCs w:val="21"/>
        </w:rPr>
        <w:t xml:space="preserve">Purchasing / Funding Manager: </w:t>
      </w:r>
      <w:r>
        <w:rPr>
          <w:rFonts w:ascii="Calibri" w:cs="Calibri" w:eastAsia="Calibri" w:hAnsi="Calibri"/>
          <w:color w:val="222222"/>
          <w:sz w:val="21"/>
          <w:szCs w:val="21"/>
        </w:rPr>
        <w:t xml:space="preserve">needs to know which vehicles to prioritise with funders</w:t>
      </w:r>
    </w:p>
    <w:p>
      <w:pPr>
        <w:spacing w:after="70"/>
      </w:pPr>
      <w:r>
        <w:rPr>
          <w:rFonts w:ascii="Calibri" w:cs="Calibri" w:eastAsia="Calibri" w:hAnsi="Calibri"/>
          <w:b/>
          <w:bCs/>
          <w:color w:val="222222"/>
          <w:sz w:val="21"/>
          <w:szCs w:val="21"/>
        </w:rPr>
        <w:t xml:space="preserve">Business Analyst (author): </w:t>
      </w:r>
      <w:r>
        <w:rPr>
          <w:rFonts w:ascii="Calibri" w:cs="Calibri" w:eastAsia="Calibri" w:hAnsi="Calibri"/>
          <w:color w:val="222222"/>
          <w:sz w:val="21"/>
          <w:szCs w:val="21"/>
        </w:rPr>
        <w:t xml:space="preserve">delivers the analysis and dashboard</w:t>
      </w:r>
    </w:p>
    <w:p>
      <w:pPr>
        <w:pBdr>
          <w:bottom w:val="single" w:color="1F3864" w:sz="4" w:space="2"/>
        </w:pBdr>
        <w:spacing w:after="100" w:before="260"/>
      </w:pPr>
      <w:r>
        <w:rPr>
          <w:rFonts w:ascii="Calibri" w:cs="Calibri" w:eastAsia="Calibri" w:hAnsi="Calibri"/>
          <w:b/>
          <w:bCs/>
          <w:color w:val="1F3864"/>
          <w:sz w:val="26"/>
          <w:szCs w:val="26"/>
        </w:rPr>
        <w:t xml:space="preserve">4. Objectives</w:t>
      </w:r>
    </w:p>
    <w:p>
      <w:pPr>
        <w:pStyle w:val="ListParagraph"/>
        <w:numPr>
          <w:ilvl w:val="0"/>
          <w:numId w:val="1"/>
        </w:numPr>
        <w:spacing w:after="50"/>
      </w:pPr>
      <w:r>
        <w:rPr>
          <w:rFonts w:ascii="Calibri" w:cs="Calibri" w:eastAsia="Calibri" w:hAnsi="Calibri"/>
          <w:color w:val="222222"/>
          <w:sz w:val="21"/>
          <w:szCs w:val="21"/>
        </w:rPr>
        <w:t xml:space="preserve">Show how new registrations have changed by fuel type from 2014 to the latest quarter.</w:t>
      </w:r>
    </w:p>
    <w:p>
      <w:pPr>
        <w:pStyle w:val="ListParagraph"/>
        <w:numPr>
          <w:ilvl w:val="0"/>
          <w:numId w:val="1"/>
        </w:numPr>
        <w:spacing w:after="50"/>
      </w:pPr>
      <w:r>
        <w:rPr>
          <w:rFonts w:ascii="Calibri" w:cs="Calibri" w:eastAsia="Calibri" w:hAnsi="Calibri"/>
          <w:color w:val="222222"/>
          <w:sz w:val="21"/>
          <w:szCs w:val="21"/>
        </w:rPr>
        <w:t xml:space="preserve">Identify the fastest-growing and fastest-declining makes and models.</w:t>
      </w:r>
    </w:p>
    <w:p>
      <w:pPr>
        <w:pStyle w:val="ListParagraph"/>
        <w:numPr>
          <w:ilvl w:val="0"/>
          <w:numId w:val="1"/>
        </w:numPr>
        <w:spacing w:after="50"/>
      </w:pPr>
      <w:r>
        <w:rPr>
          <w:rFonts w:ascii="Calibri" w:cs="Calibri" w:eastAsia="Calibri" w:hAnsi="Calibri"/>
          <w:color w:val="222222"/>
          <w:sz w:val="21"/>
          <w:szCs w:val="21"/>
        </w:rPr>
        <w:t xml:space="preserve">Give the sales team three evidence-based recommendations.</w:t>
      </w:r>
    </w:p>
    <w:p>
      <w:pPr>
        <w:pBdr>
          <w:bottom w:val="single" w:color="1F3864" w:sz="4" w:space="2"/>
        </w:pBdr>
        <w:spacing w:after="100" w:before="260"/>
      </w:pPr>
      <w:r>
        <w:rPr>
          <w:rFonts w:ascii="Calibri" w:cs="Calibri" w:eastAsia="Calibri" w:hAnsi="Calibri"/>
          <w:b/>
          <w:bCs/>
          <w:color w:val="1F3864"/>
          <w:sz w:val="26"/>
          <w:szCs w:val="26"/>
        </w:rPr>
        <w:t xml:space="preserve">5. Scope</w:t>
      </w:r>
    </w:p>
    <w:p>
      <w:pPr>
        <w:spacing w:after="70"/>
      </w:pPr>
      <w:r>
        <w:rPr>
          <w:rFonts w:ascii="Calibri" w:cs="Calibri" w:eastAsia="Calibri" w:hAnsi="Calibri"/>
          <w:b/>
          <w:bCs/>
          <w:color w:val="222222"/>
          <w:sz w:val="21"/>
          <w:szCs w:val="21"/>
        </w:rPr>
        <w:t xml:space="preserve">In scope: </w:t>
      </w:r>
      <w:r>
        <w:rPr>
          <w:rFonts w:ascii="Calibri" w:cs="Calibri" w:eastAsia="Calibri" w:hAnsi="Calibri"/>
          <w:color w:val="222222"/>
          <w:sz w:val="21"/>
          <w:szCs w:val="21"/>
        </w:rPr>
        <w:t xml:space="preserve">new registrations (first-time) in the UK for cars and vans, by fuel type, make, model and quarter</w:t>
      </w:r>
    </w:p>
    <w:p>
      <w:pPr>
        <w:spacing w:after="70"/>
      </w:pPr>
      <w:r>
        <w:rPr>
          <w:rFonts w:ascii="Calibri" w:cs="Calibri" w:eastAsia="Calibri" w:hAnsi="Calibri"/>
          <w:b/>
          <w:bCs/>
          <w:color w:val="222222"/>
          <w:sz w:val="21"/>
          <w:szCs w:val="21"/>
        </w:rPr>
        <w:t xml:space="preserve">Out of scope: </w:t>
      </w:r>
      <w:r>
        <w:rPr>
          <w:rFonts w:ascii="Calibri" w:cs="Calibri" w:eastAsia="Calibri" w:hAnsi="Calibri"/>
          <w:color w:val="222222"/>
          <w:sz w:val="21"/>
          <w:szCs w:val="21"/>
        </w:rPr>
        <w:t xml:space="preserve">used-car sales, pricing, leasing rates, regional breakdown, and forecasting beyond simple trend lines</w:t>
      </w:r>
    </w:p>
    <w:p>
      <w:pPr>
        <w:pBdr>
          <w:bottom w:val="single" w:color="1F3864" w:sz="4" w:space="2"/>
        </w:pBdr>
        <w:spacing w:after="100" w:before="260"/>
      </w:pPr>
      <w:r>
        <w:rPr>
          <w:rFonts w:ascii="Calibri" w:cs="Calibri" w:eastAsia="Calibri" w:hAnsi="Calibri"/>
          <w:b/>
          <w:bCs/>
          <w:color w:val="1F3864"/>
          <w:sz w:val="26"/>
          <w:szCs w:val="26"/>
        </w:rPr>
        <w:t xml:space="preserve">6. Business Questions</w:t>
      </w:r>
    </w:p>
    <w:p>
      <w:pPr>
        <w:pStyle w:val="ListParagraph"/>
        <w:numPr>
          <w:ilvl w:val="0"/>
          <w:numId w:val="1"/>
        </w:numPr>
        <w:spacing w:after="50"/>
      </w:pPr>
      <w:r>
        <w:rPr>
          <w:rFonts w:ascii="Calibri" w:cs="Calibri" w:eastAsia="Calibri" w:hAnsi="Calibri"/>
          <w:color w:val="222222"/>
          <w:sz w:val="21"/>
          <w:szCs w:val="21"/>
        </w:rPr>
        <w:t xml:space="preserve">Which fuel types are growing and which are declining, quarter by quarter?</w:t>
      </w:r>
    </w:p>
    <w:p>
      <w:pPr>
        <w:pStyle w:val="ListParagraph"/>
        <w:numPr>
          <w:ilvl w:val="0"/>
          <w:numId w:val="1"/>
        </w:numPr>
        <w:spacing w:after="50"/>
      </w:pPr>
      <w:r>
        <w:rPr>
          <w:rFonts w:ascii="Calibri" w:cs="Calibri" w:eastAsia="Calibri" w:hAnsi="Calibri"/>
          <w:color w:val="222222"/>
          <w:sz w:val="21"/>
          <w:szCs w:val="21"/>
        </w:rPr>
        <w:t xml:space="preserve">What share of new registrations is battery electric, hybrid, petrol and diesel today, compared with 2014?</w:t>
      </w:r>
    </w:p>
    <w:p>
      <w:pPr>
        <w:pStyle w:val="ListParagraph"/>
        <w:numPr>
          <w:ilvl w:val="0"/>
          <w:numId w:val="1"/>
        </w:numPr>
        <w:spacing w:after="50"/>
      </w:pPr>
      <w:r>
        <w:rPr>
          <w:rFonts w:ascii="Calibri" w:cs="Calibri" w:eastAsia="Calibri" w:hAnsi="Calibri"/>
          <w:color w:val="222222"/>
          <w:sz w:val="21"/>
          <w:szCs w:val="21"/>
        </w:rPr>
        <w:t xml:space="preserve">Which five makes and which five models are growing fastest?</w:t>
      </w:r>
    </w:p>
    <w:p>
      <w:pPr>
        <w:pStyle w:val="ListParagraph"/>
        <w:numPr>
          <w:ilvl w:val="0"/>
          <w:numId w:val="1"/>
        </w:numPr>
        <w:spacing w:after="50"/>
      </w:pPr>
      <w:r>
        <w:rPr>
          <w:rFonts w:ascii="Calibri" w:cs="Calibri" w:eastAsia="Calibri" w:hAnsi="Calibri"/>
          <w:color w:val="222222"/>
          <w:sz w:val="21"/>
          <w:szCs w:val="21"/>
        </w:rPr>
        <w:t xml:space="preserve">Are there seasonal patterns in registrations by quarter?</w:t>
      </w:r>
    </w:p>
    <w:p>
      <w:pPr>
        <w:pBdr>
          <w:bottom w:val="single" w:color="1F3864" w:sz="4" w:space="2"/>
        </w:pBdr>
        <w:spacing w:after="100" w:before="260"/>
      </w:pPr>
      <w:r>
        <w:rPr>
          <w:rFonts w:ascii="Calibri" w:cs="Calibri" w:eastAsia="Calibri" w:hAnsi="Calibri"/>
          <w:b/>
          <w:bCs/>
          <w:color w:val="1F3864"/>
          <w:sz w:val="26"/>
          <w:szCs w:val="26"/>
        </w:rPr>
        <w:t xml:space="preserve">7. Functional Requirements</w:t>
      </w:r>
    </w:p>
    <w:p>
      <w:pPr>
        <w:pStyle w:val="ListParagraph"/>
        <w:numPr>
          <w:ilvl w:val="0"/>
          <w:numId w:val="1"/>
        </w:numPr>
        <w:spacing w:after="50"/>
      </w:pPr>
      <w:r>
        <w:rPr>
          <w:rFonts w:ascii="Calibri" w:cs="Calibri" w:eastAsia="Calibri" w:hAnsi="Calibri"/>
          <w:color w:val="222222"/>
          <w:sz w:val="21"/>
          <w:szCs w:val="21"/>
        </w:rPr>
        <w:t xml:space="preserve">FR1: The dashboard must show total new registrations by quarter, filterable by body type and fuel type.</w:t>
      </w:r>
    </w:p>
    <w:p>
      <w:pPr>
        <w:pStyle w:val="ListParagraph"/>
        <w:numPr>
          <w:ilvl w:val="0"/>
          <w:numId w:val="1"/>
        </w:numPr>
        <w:spacing w:after="50"/>
      </w:pPr>
      <w:r>
        <w:rPr>
          <w:rFonts w:ascii="Calibri" w:cs="Calibri" w:eastAsia="Calibri" w:hAnsi="Calibri"/>
          <w:color w:val="222222"/>
          <w:sz w:val="21"/>
          <w:szCs w:val="21"/>
        </w:rPr>
        <w:t xml:space="preserve">FR2: The dashboard must show fuel-type share over time as a percentage.</w:t>
      </w:r>
    </w:p>
    <w:p>
      <w:pPr>
        <w:pStyle w:val="ListParagraph"/>
        <w:numPr>
          <w:ilvl w:val="0"/>
          <w:numId w:val="1"/>
        </w:numPr>
        <w:spacing w:after="50"/>
      </w:pPr>
      <w:r>
        <w:rPr>
          <w:rFonts w:ascii="Calibri" w:cs="Calibri" w:eastAsia="Calibri" w:hAnsi="Calibri"/>
          <w:color w:val="222222"/>
          <w:sz w:val="21"/>
          <w:szCs w:val="21"/>
        </w:rPr>
        <w:t xml:space="preserve">FR3: The dashboard must rank makes and models by growth, with a selectable period.</w:t>
      </w:r>
    </w:p>
    <w:p>
      <w:pPr>
        <w:pStyle w:val="ListParagraph"/>
        <w:numPr>
          <w:ilvl w:val="0"/>
          <w:numId w:val="1"/>
        </w:numPr>
        <w:spacing w:after="50"/>
      </w:pPr>
      <w:r>
        <w:rPr>
          <w:rFonts w:ascii="Calibri" w:cs="Calibri" w:eastAsia="Calibri" w:hAnsi="Calibri"/>
          <w:color w:val="222222"/>
          <w:sz w:val="21"/>
          <w:szCs w:val="21"/>
        </w:rPr>
        <w:t xml:space="preserve">FR4: The dashboard must show the latest quarter against the same quarter last year.</w:t>
      </w:r>
    </w:p>
    <w:p>
      <w:pPr>
        <w:pStyle w:val="ListParagraph"/>
        <w:numPr>
          <w:ilvl w:val="0"/>
          <w:numId w:val="1"/>
        </w:numPr>
        <w:spacing w:after="50"/>
      </w:pPr>
      <w:r>
        <w:rPr>
          <w:rFonts w:ascii="Calibri" w:cs="Calibri" w:eastAsia="Calibri" w:hAnsi="Calibri"/>
          <w:color w:val="222222"/>
          <w:sz w:val="21"/>
          <w:szCs w:val="21"/>
        </w:rPr>
        <w:t xml:space="preserve">FR5: Data must be cleaned so confidential [c], not-available [x] and not-applicable [z] values do not distort totals.</w:t>
      </w:r>
    </w:p>
    <w:p>
      <w:pPr>
        <w:pBdr>
          <w:bottom w:val="single" w:color="1F3864" w:sz="4" w:space="2"/>
        </w:pBdr>
        <w:spacing w:after="100" w:before="260"/>
      </w:pPr>
      <w:r>
        <w:rPr>
          <w:rFonts w:ascii="Calibri" w:cs="Calibri" w:eastAsia="Calibri" w:hAnsi="Calibri"/>
          <w:b/>
          <w:bCs/>
          <w:color w:val="1F3864"/>
          <w:sz w:val="26"/>
          <w:szCs w:val="26"/>
        </w:rPr>
        <w:t xml:space="preserve">8. KPIs</w:t>
      </w:r>
    </w:p>
    <w:p>
      <w:pPr>
        <w:pStyle w:val="ListParagraph"/>
        <w:numPr>
          <w:ilvl w:val="0"/>
          <w:numId w:val="1"/>
        </w:numPr>
        <w:spacing w:after="50"/>
      </w:pPr>
      <w:r>
        <w:rPr>
          <w:rFonts w:ascii="Calibri" w:cs="Calibri" w:eastAsia="Calibri" w:hAnsi="Calibri"/>
          <w:color w:val="222222"/>
          <w:sz w:val="21"/>
          <w:szCs w:val="21"/>
        </w:rPr>
        <w:t xml:space="preserve">Total new registrations (cars and vans)</w:t>
      </w:r>
    </w:p>
    <w:p>
      <w:pPr>
        <w:pStyle w:val="ListParagraph"/>
        <w:numPr>
          <w:ilvl w:val="0"/>
          <w:numId w:val="1"/>
        </w:numPr>
        <w:spacing w:after="50"/>
      </w:pPr>
      <w:r>
        <w:rPr>
          <w:rFonts w:ascii="Calibri" w:cs="Calibri" w:eastAsia="Calibri" w:hAnsi="Calibri"/>
          <w:color w:val="222222"/>
          <w:sz w:val="21"/>
          <w:szCs w:val="21"/>
        </w:rPr>
        <w:t xml:space="preserve">Year-on-year growth % by fuel type</w:t>
      </w:r>
    </w:p>
    <w:p>
      <w:pPr>
        <w:pStyle w:val="ListParagraph"/>
        <w:numPr>
          <w:ilvl w:val="0"/>
          <w:numId w:val="1"/>
        </w:numPr>
        <w:spacing w:after="50"/>
      </w:pPr>
      <w:r>
        <w:rPr>
          <w:rFonts w:ascii="Calibri" w:cs="Calibri" w:eastAsia="Calibri" w:hAnsi="Calibri"/>
          <w:color w:val="222222"/>
          <w:sz w:val="21"/>
          <w:szCs w:val="21"/>
        </w:rPr>
        <w:t xml:space="preserve">Fuel-type share of registrations %</w:t>
      </w:r>
    </w:p>
    <w:p>
      <w:pPr>
        <w:pStyle w:val="ListParagraph"/>
        <w:numPr>
          <w:ilvl w:val="0"/>
          <w:numId w:val="1"/>
        </w:numPr>
        <w:spacing w:after="50"/>
      </w:pPr>
      <w:r>
        <w:rPr>
          <w:rFonts w:ascii="Calibri" w:cs="Calibri" w:eastAsia="Calibri" w:hAnsi="Calibri"/>
          <w:color w:val="222222"/>
          <w:sz w:val="21"/>
          <w:szCs w:val="21"/>
        </w:rPr>
        <w:t xml:space="preserve">Top 5 makes and models by growth</w:t>
      </w:r>
    </w:p>
    <w:p>
      <w:pPr>
        <w:pBdr>
          <w:bottom w:val="single" w:color="1F3864" w:sz="4" w:space="2"/>
        </w:pBdr>
        <w:spacing w:after="100" w:before="260"/>
      </w:pPr>
      <w:r>
        <w:rPr>
          <w:rFonts w:ascii="Calibri" w:cs="Calibri" w:eastAsia="Calibri" w:hAnsi="Calibri"/>
          <w:b/>
          <w:bCs/>
          <w:color w:val="1F3864"/>
          <w:sz w:val="26"/>
          <w:szCs w:val="26"/>
        </w:rPr>
        <w:t xml:space="preserve">9. Data Source</w:t>
      </w:r>
    </w:p>
    <w:p>
      <w:pPr>
        <w:spacing w:after="100"/>
      </w:pPr>
      <w:r>
        <w:rPr>
          <w:rFonts w:ascii="Calibri" w:cs="Calibri" w:eastAsia="Calibri" w:hAnsi="Calibri"/>
          <w:color w:val="222222"/>
          <w:sz w:val="21"/>
          <w:szCs w:val="21"/>
        </w:rPr>
        <w:t xml:space="preserve">Department for Transport and DVLA, Vehicle licensing statistics data files, file df_VEH0160_UK (vehicles registered for the first time by body type, make, generic model and model, United Kingdom, from 2014 Quarter 3). Licence: Open Government Licence v3.0.</w:t>
      </w:r>
    </w:p>
    <w:p>
      <w:pPr>
        <w:pBdr>
          <w:bottom w:val="single" w:color="1F3864" w:sz="4" w:space="2"/>
        </w:pBdr>
        <w:spacing w:after="100" w:before="260"/>
      </w:pPr>
      <w:r>
        <w:rPr>
          <w:rFonts w:ascii="Calibri" w:cs="Calibri" w:eastAsia="Calibri" w:hAnsi="Calibri"/>
          <w:b/>
          <w:bCs/>
          <w:color w:val="1F3864"/>
          <w:sz w:val="26"/>
          <w:szCs w:val="26"/>
        </w:rPr>
        <w:t xml:space="preserve">10. Assumptions and Risks</w:t>
      </w:r>
    </w:p>
    <w:p>
      <w:pPr>
        <w:pStyle w:val="ListParagraph"/>
        <w:numPr>
          <w:ilvl w:val="0"/>
          <w:numId w:val="1"/>
        </w:numPr>
        <w:spacing w:after="50"/>
      </w:pPr>
      <w:r>
        <w:rPr>
          <w:rFonts w:ascii="Calibri" w:cs="Calibri" w:eastAsia="Calibri" w:hAnsi="Calibri"/>
          <w:color w:val="222222"/>
          <w:sz w:val="21"/>
          <w:szCs w:val="21"/>
        </w:rPr>
        <w:t xml:space="preserve">Assumption: DVLA registration records are accurate enough for trend analysis.</w:t>
      </w:r>
    </w:p>
    <w:p>
      <w:pPr>
        <w:pStyle w:val="ListParagraph"/>
        <w:numPr>
          <w:ilvl w:val="0"/>
          <w:numId w:val="1"/>
        </w:numPr>
        <w:spacing w:after="50"/>
      </w:pPr>
      <w:r>
        <w:rPr>
          <w:rFonts w:ascii="Calibri" w:cs="Calibri" w:eastAsia="Calibri" w:hAnsi="Calibri"/>
          <w:color w:val="222222"/>
          <w:sz w:val="21"/>
          <w:szCs w:val="21"/>
        </w:rPr>
        <w:t xml:space="preserve">Risk: some model and fuel information is recorded inconsistently, and some records are marked MODEL MISSING.</w:t>
      </w:r>
    </w:p>
    <w:p>
      <w:pPr>
        <w:pStyle w:val="ListParagraph"/>
        <w:numPr>
          <w:ilvl w:val="0"/>
          <w:numId w:val="1"/>
        </w:numPr>
        <w:spacing w:after="50"/>
      </w:pPr>
      <w:r>
        <w:rPr>
          <w:rFonts w:ascii="Calibri" w:cs="Calibri" w:eastAsia="Calibri" w:hAnsi="Calibri"/>
          <w:color w:val="222222"/>
          <w:sz w:val="21"/>
          <w:szCs w:val="21"/>
        </w:rPr>
        <w:t xml:space="preserve">Risk: small counts are masked ([c], 1 to 4 vehicles), so very small models cannot be analysed precisely.</w:t>
      </w:r>
    </w:p>
    <w:p>
      <w:pPr>
        <w:pStyle w:val="ListParagraph"/>
        <w:numPr>
          <w:ilvl w:val="0"/>
          <w:numId w:val="1"/>
        </w:numPr>
        <w:spacing w:after="50"/>
      </w:pPr>
      <w:r>
        <w:rPr>
          <w:rFonts w:ascii="Calibri" w:cs="Calibri" w:eastAsia="Calibri" w:hAnsi="Calibri"/>
          <w:color w:val="222222"/>
          <w:sz w:val="21"/>
          <w:szCs w:val="21"/>
        </w:rPr>
        <w:t xml:space="preserve">Risk: the latest quarters may be revised in later DfT releases.</w:t>
      </w:r>
    </w:p>
    <w:p>
      <w:pPr>
        <w:pBdr>
          <w:bottom w:val="single" w:color="1F3864" w:sz="4" w:space="2"/>
        </w:pBdr>
        <w:spacing w:after="100" w:before="260"/>
      </w:pPr>
      <w:r>
        <w:rPr>
          <w:rFonts w:ascii="Calibri" w:cs="Calibri" w:eastAsia="Calibri" w:hAnsi="Calibri"/>
          <w:b/>
          <w:bCs/>
          <w:color w:val="1F3864"/>
          <w:sz w:val="26"/>
          <w:szCs w:val="26"/>
        </w:rPr>
        <w:t xml:space="preserve">11. Success Criteria</w:t>
      </w:r>
    </w:p>
    <w:p>
      <w:pPr>
        <w:pStyle w:val="ListParagraph"/>
        <w:numPr>
          <w:ilvl w:val="0"/>
          <w:numId w:val="1"/>
        </w:numPr>
        <w:spacing w:after="50"/>
      </w:pPr>
      <w:r>
        <w:rPr>
          <w:rFonts w:ascii="Calibri" w:cs="Calibri" w:eastAsia="Calibri" w:hAnsi="Calibri"/>
          <w:color w:val="222222"/>
          <w:sz w:val="21"/>
          <w:szCs w:val="21"/>
        </w:rPr>
        <w:t xml:space="preserve">The Sales Director can answer the business questions in section 6 from the dashboard without help.</w:t>
      </w:r>
    </w:p>
    <w:p>
      <w:pPr>
        <w:pStyle w:val="ListParagraph"/>
        <w:numPr>
          <w:ilvl w:val="0"/>
          <w:numId w:val="1"/>
        </w:numPr>
        <w:spacing w:after="50"/>
      </w:pPr>
      <w:r>
        <w:rPr>
          <w:rFonts w:ascii="Calibri" w:cs="Calibri" w:eastAsia="Calibri" w:hAnsi="Calibri"/>
          <w:color w:val="222222"/>
          <w:sz w:val="21"/>
          <w:szCs w:val="21"/>
        </w:rPr>
        <w:t xml:space="preserve">Every figure in the findings can be traced to a query or a dashboard visual.</w:t>
      </w:r>
    </w:p>
    <w:p>
      <w:pPr>
        <w:pStyle w:val="ListParagraph"/>
        <w:numPr>
          <w:ilvl w:val="0"/>
          <w:numId w:val="1"/>
        </w:numPr>
        <w:spacing w:after="50"/>
      </w:pPr>
      <w:r>
        <w:rPr>
          <w:rFonts w:ascii="Calibri" w:cs="Calibri" w:eastAsia="Calibri" w:hAnsi="Calibri"/>
          <w:color w:val="222222"/>
          <w:sz w:val="21"/>
          <w:szCs w:val="21"/>
        </w:rPr>
        <w:t xml:space="preserve">Three clear recommendations are delivered.</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2026-10-22T14:08:10.119Z</dcterms:created>
  <dcterms:modified xsi:type="dcterms:W3CDTF">2026-10-22T14:08:10.120Z</dcterms:modified>
</cp:coreProperties>
</file>

<file path=docProps/custom.xml><?xml version="1.0" encoding="utf-8"?>
<Properties xmlns="http://schemas.openxmlformats.org/officeDocument/2006/custom-properties" xmlns:vt="http://schemas.openxmlformats.org/officeDocument/2006/docPropsVTypes"/>
</file>