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Sans Serif" w:hAnsi="Microsoft Sans Serif" w:eastAsia="仿宋_GB2312" w:cs="Microsoft Sans Serif"/>
          <w:b/>
          <w:sz w:val="44"/>
          <w:szCs w:val="44"/>
          <w:lang w:val="en-US"/>
        </w:rPr>
      </w:pPr>
      <w:r>
        <w:rPr>
          <w:rFonts w:hint="eastAsia" w:ascii="微软雅黑" w:eastAsia="微软雅黑" w:cs="微软雅黑"/>
          <w:b/>
          <w:sz w:val="44"/>
          <w:szCs w:val="44"/>
          <w:lang w:eastAsia="zh-CN"/>
        </w:rPr>
        <w:t>平台对接</w:t>
      </w:r>
      <w:r>
        <w:rPr>
          <w:rFonts w:hint="eastAsia" w:ascii="微软雅黑" w:eastAsia="微软雅黑" w:cs="微软雅黑"/>
          <w:b/>
          <w:sz w:val="44"/>
          <w:szCs w:val="44"/>
        </w:rPr>
        <w:t>供货接口</w:t>
      </w:r>
      <w:r>
        <w:rPr>
          <w:rFonts w:hint="eastAsia" w:ascii="Microsoft Sans Serif" w:hAnsi="Microsoft Sans Serif" w:eastAsia="仿宋_GB2312" w:cs="Microsoft Sans Serif"/>
          <w:b/>
          <w:sz w:val="44"/>
          <w:szCs w:val="44"/>
          <w:lang w:val="en-US" w:eastAsia="zh-CN"/>
        </w:rPr>
        <w:t>v1.3.1</w:t>
      </w:r>
    </w:p>
    <w:p>
      <w:pPr>
        <w:jc w:val="both"/>
        <w:rPr>
          <w:rFonts w:ascii="微软雅黑" w:eastAsia="微软雅黑" w:cs="微软雅黑"/>
          <w:b/>
          <w:sz w:val="44"/>
          <w:szCs w:val="44"/>
        </w:rPr>
      </w:pPr>
    </w:p>
    <w:p>
      <w:pPr>
        <w:jc w:val="center"/>
        <w:rPr>
          <w:rFonts w:hint="eastAsia" w:ascii="仿宋_GB2312" w:eastAsia="仿宋_GB2312"/>
          <w:b/>
          <w:szCs w:val="21"/>
          <w:lang w:val="en-US" w:eastAsia="zh-CN"/>
        </w:rPr>
      </w:pPr>
      <w:r>
        <w:rPr>
          <w:rFonts w:ascii="仿宋_GB2312" w:eastAsia="仿宋_GB2312"/>
          <w:b/>
          <w:szCs w:val="21"/>
        </w:rPr>
        <w:t>201</w:t>
      </w:r>
      <w:r>
        <w:rPr>
          <w:rFonts w:hint="eastAsia" w:ascii="仿宋_GB2312" w:eastAsia="仿宋_GB2312"/>
          <w:b/>
          <w:szCs w:val="21"/>
          <w:lang w:val="en-US" w:eastAsia="zh-CN"/>
        </w:rPr>
        <w:t>8</w:t>
      </w:r>
      <w:r>
        <w:rPr>
          <w:rFonts w:ascii="仿宋_GB2312" w:eastAsia="仿宋_GB2312"/>
          <w:b/>
          <w:szCs w:val="21"/>
        </w:rPr>
        <w:t>-</w:t>
      </w:r>
      <w:r>
        <w:rPr>
          <w:rFonts w:hint="eastAsia" w:ascii="仿宋_GB2312" w:eastAsia="仿宋_GB2312"/>
          <w:b/>
          <w:szCs w:val="21"/>
          <w:lang w:val="en-US" w:eastAsia="zh-CN"/>
        </w:rPr>
        <w:t>10</w:t>
      </w:r>
      <w:r>
        <w:rPr>
          <w:rFonts w:ascii="仿宋_GB2312" w:eastAsia="仿宋_GB2312"/>
          <w:b/>
          <w:szCs w:val="21"/>
        </w:rPr>
        <w:t>-</w:t>
      </w:r>
      <w:r>
        <w:rPr>
          <w:rFonts w:hint="eastAsia" w:ascii="仿宋_GB2312" w:eastAsia="仿宋_GB2312"/>
          <w:b/>
          <w:szCs w:val="21"/>
          <w:lang w:val="en-US" w:eastAsia="zh-CN"/>
        </w:rPr>
        <w:t>12</w:t>
      </w:r>
    </w:p>
    <w:p>
      <w:pPr>
        <w:jc w:val="center"/>
        <w:rPr>
          <w:rFonts w:hint="eastAsia" w:ascii="仿宋_GB2312" w:eastAsia="仿宋_GB2312"/>
          <w:b/>
          <w:szCs w:val="21"/>
          <w:lang w:val="en-US" w:eastAsia="zh-CN"/>
        </w:rPr>
      </w:pPr>
    </w:p>
    <w:tbl>
      <w:tblPr>
        <w:tblStyle w:val="8"/>
        <w:tblW w:w="8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914"/>
        <w:gridCol w:w="1891"/>
        <w:gridCol w:w="4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Meiryo" w:hAnsi="Meiryo" w:eastAsia="Meiryo" w:cs="Meiryo"/>
                <w:b/>
                <w:sz w:val="24"/>
              </w:rPr>
            </w:pPr>
            <w:r>
              <w:rPr>
                <w:rFonts w:hint="eastAsia" w:ascii="Meiryo" w:hAnsi="Meiryo" w:eastAsia="Meiryo" w:cs="Meiryo"/>
                <w:b/>
                <w:sz w:val="24"/>
              </w:rPr>
              <w:t>版</w:t>
            </w:r>
            <w:r>
              <w:rPr>
                <w:rFonts w:ascii="Meiryo" w:hAnsi="Meiryo" w:eastAsia="Meiryo" w:cs="Meiryo"/>
                <w:b/>
                <w:sz w:val="24"/>
              </w:rPr>
              <w:t xml:space="preserve"> </w:t>
            </w:r>
            <w:r>
              <w:rPr>
                <w:rFonts w:hint="eastAsia" w:ascii="Meiryo" w:hAnsi="Meiryo" w:eastAsia="Meiryo" w:cs="Meiryo"/>
                <w:b/>
                <w:sz w:val="24"/>
              </w:rPr>
              <w:t>本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Meiryo" w:hAnsi="Meiryo" w:eastAsia="Meiryo" w:cs="Meiryo"/>
                <w:b/>
                <w:sz w:val="24"/>
              </w:rPr>
            </w:pPr>
            <w:r>
              <w:rPr>
                <w:rFonts w:hint="eastAsia" w:ascii="Meiryo" w:hAnsi="Meiryo" w:eastAsia="Meiryo" w:cs="Meiryo"/>
                <w:b/>
                <w:sz w:val="24"/>
              </w:rPr>
              <w:t>修改人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Meiryo" w:hAnsi="Meiryo" w:eastAsia="Meiryo" w:cs="Meiryo"/>
                <w:b/>
                <w:sz w:val="24"/>
              </w:rPr>
            </w:pPr>
            <w:r>
              <w:rPr>
                <w:rFonts w:hint="eastAsia" w:ascii="Meiryo" w:hAnsi="Meiryo" w:eastAsia="Meiryo" w:cs="Meiryo"/>
                <w:b/>
                <w:sz w:val="24"/>
              </w:rPr>
              <w:t>日</w:t>
            </w:r>
            <w:r>
              <w:rPr>
                <w:rFonts w:ascii="Meiryo" w:hAnsi="Meiryo" w:eastAsia="Meiryo" w:cs="Meiryo"/>
                <w:b/>
                <w:sz w:val="24"/>
              </w:rPr>
              <w:t xml:space="preserve">   </w:t>
            </w:r>
            <w:r>
              <w:rPr>
                <w:rFonts w:hint="eastAsia" w:ascii="Meiryo" w:hAnsi="Meiryo" w:eastAsia="Meiryo" w:cs="Meiryo"/>
                <w:b/>
                <w:sz w:val="24"/>
              </w:rPr>
              <w:t>期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Meiryo" w:hAnsi="Meiryo" w:eastAsia="Meiryo" w:cs="Meiryo"/>
                <w:b/>
                <w:sz w:val="24"/>
              </w:rPr>
            </w:pPr>
            <w:r>
              <w:rPr>
                <w:rFonts w:hint="eastAsia" w:ascii="Meiryo" w:hAnsi="Meiryo" w:eastAsia="Meiryo" w:cs="Meiryo"/>
                <w:b/>
                <w:sz w:val="24"/>
              </w:rPr>
              <w:t>描</w:t>
            </w:r>
            <w:r>
              <w:rPr>
                <w:rFonts w:ascii="Meiryo" w:hAnsi="Meiryo" w:eastAsia="Meiryo" w:cs="Meiryo"/>
                <w:b/>
                <w:sz w:val="24"/>
              </w:rPr>
              <w:t xml:space="preserve">  </w:t>
            </w:r>
            <w:r>
              <w:rPr>
                <w:rFonts w:hint="eastAsia" w:ascii="Meiryo" w:hAnsi="Meiryo" w:eastAsia="Meiryo" w:cs="Meiryo"/>
                <w:b/>
                <w:sz w:val="24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eastAsia="宋体" w:cs="Meiryo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V1.</w:t>
            </w:r>
            <w:r>
              <w:rPr>
                <w:rFonts w:hint="eastAsia" w:ascii="Meiryo" w:hAnsi="Meiryo" w:cs="Meiryo"/>
                <w:lang w:val="en-US" w:eastAsia="zh-CN"/>
              </w:rPr>
              <w:t>2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eiryo" w:hAns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Meiryo" w:hAnsi="Meiryo" w:eastAsia="宋体" w:cs="Meiryo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szCs w:val="21"/>
              </w:rPr>
              <w:t>201</w:t>
            </w:r>
            <w:r>
              <w:rPr>
                <w:rFonts w:hint="eastAsia" w:ascii="Meiryo" w:hAnsi="Meiryo" w:cs="Meiryo"/>
                <w:szCs w:val="21"/>
                <w:lang w:val="en-US" w:eastAsia="zh-CN"/>
              </w:rPr>
              <w:t>7</w:t>
            </w:r>
            <w:r>
              <w:rPr>
                <w:rFonts w:ascii="Meiryo" w:hAnsi="Meiryo" w:eastAsia="Meiryo" w:cs="Meiryo"/>
                <w:szCs w:val="21"/>
              </w:rPr>
              <w:t>-</w:t>
            </w:r>
            <w:r>
              <w:rPr>
                <w:rFonts w:hint="eastAsia" w:ascii="Meiryo" w:hAnsi="Meiryo" w:cs="Meiryo"/>
                <w:szCs w:val="21"/>
                <w:lang w:val="en-US" w:eastAsia="zh-CN"/>
              </w:rPr>
              <w:t>12</w:t>
            </w:r>
            <w:r>
              <w:rPr>
                <w:rFonts w:ascii="Meiryo" w:hAnsi="Meiryo" w:eastAsia="Meiryo" w:cs="Meiryo"/>
                <w:szCs w:val="21"/>
              </w:rPr>
              <w:t>-</w:t>
            </w:r>
            <w:r>
              <w:rPr>
                <w:rFonts w:hint="eastAsia" w:ascii="Meiryo" w:hAnsi="Meiryo" w:cs="Meiryo"/>
                <w:szCs w:val="21"/>
                <w:lang w:val="en-US" w:eastAsia="zh-CN"/>
              </w:rPr>
              <w:t>01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Meiryo" w:hAnsi="Meiryo" w:eastAsia="宋体" w:cs="Meiryo"/>
                <w:szCs w:val="21"/>
                <w:lang w:eastAsia="zh-CN"/>
              </w:rPr>
            </w:pPr>
            <w:r>
              <w:rPr>
                <w:rFonts w:hint="eastAsia" w:ascii="Meiryo" w:hAnsi="Meiryo" w:eastAsia="Meiryo" w:cs="Meiryo"/>
                <w:szCs w:val="21"/>
              </w:rPr>
              <w:t>《回调接口》增加voucher和voucherType字段</w:t>
            </w:r>
            <w:r>
              <w:rPr>
                <w:rFonts w:hint="eastAsia" w:ascii="Meiryo" w:hAnsi="Meiryo" w:cs="Meiryo"/>
                <w:szCs w:val="21"/>
                <w:lang w:eastAsia="zh-CN"/>
              </w:rPr>
              <w:t>，凭证流水和类型，非必传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  <w:r>
              <w:rPr>
                <w:rFonts w:ascii="Meiryo" w:hAnsi="Meiryo" w:cs="Meiryo" w:eastAsiaTheme="minorEastAsia"/>
              </w:rPr>
              <w:t>V</w:t>
            </w:r>
            <w:r>
              <w:rPr>
                <w:rFonts w:hint="eastAsia" w:ascii="Meiryo" w:hAnsi="Meiryo" w:cs="Meiryo" w:eastAsiaTheme="minorEastAsia"/>
              </w:rPr>
              <w:t>1.</w:t>
            </w:r>
            <w:r>
              <w:rPr>
                <w:rFonts w:hint="eastAsia" w:ascii="Meiryo" w:hAnsi="Meiryo" w:cs="Meiryo" w:eastAsiaTheme="minorEastAsia"/>
                <w:lang w:val="en-US" w:eastAsia="zh-CN"/>
              </w:rPr>
              <w:t>3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eiryo" w:hAns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szCs w:val="21"/>
                <w:lang w:val="en-US" w:eastAsia="zh-CN"/>
              </w:rPr>
            </w:pPr>
            <w:r>
              <w:rPr>
                <w:rFonts w:hint="eastAsia" w:ascii="Meiryo" w:hAnsi="Meiryo" w:cs="Meiryo" w:eastAsiaTheme="minorEastAsia"/>
              </w:rPr>
              <w:t>201</w:t>
            </w:r>
            <w:r>
              <w:rPr>
                <w:rFonts w:hint="eastAsia" w:ascii="Meiryo" w:hAnsi="Meiryo" w:cs="Meiryo" w:eastAsiaTheme="minorEastAsia"/>
                <w:lang w:val="en-US" w:eastAsia="zh-CN"/>
              </w:rPr>
              <w:t>8</w:t>
            </w:r>
            <w:r>
              <w:rPr>
                <w:rFonts w:hint="eastAsia" w:ascii="Meiryo" w:hAnsi="Meiryo" w:cs="Meiryo" w:eastAsiaTheme="minorEastAsia"/>
              </w:rPr>
              <w:t>-</w:t>
            </w:r>
            <w:r>
              <w:rPr>
                <w:rFonts w:hint="eastAsia" w:ascii="Meiryo" w:hAnsi="Meiryo" w:cs="Meiryo" w:eastAsiaTheme="minorEastAsia"/>
                <w:lang w:val="en-US" w:eastAsia="zh-CN"/>
              </w:rPr>
              <w:t>10</w:t>
            </w:r>
            <w:r>
              <w:rPr>
                <w:rFonts w:hint="eastAsia" w:ascii="Meiryo" w:hAnsi="Meiryo" w:cs="Meiryo" w:eastAsiaTheme="minorEastAsia"/>
              </w:rPr>
              <w:t>-1</w:t>
            </w:r>
            <w:r>
              <w:rPr>
                <w:rFonts w:hint="eastAsia" w:ascii="Meiryo" w:hAnsi="Meiryo" w:cs="Meiryo" w:eastAsiaTheme="minorEastAsia"/>
                <w:lang w:val="en-US" w:eastAsia="zh-CN"/>
              </w:rPr>
              <w:t>2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Meiryo" w:hAnsi="Meiryo" w:eastAsia="宋体" w:cs="Meiryo"/>
                <w:szCs w:val="21"/>
                <w:lang w:eastAsia="zh-CN"/>
              </w:rPr>
            </w:pPr>
            <w:r>
              <w:rPr>
                <w:rFonts w:hint="eastAsia" w:ascii="Meiryo" w:hAnsi="Meiryo" w:eastAsia="Meiryo" w:cs="Meiryo"/>
                <w:szCs w:val="21"/>
              </w:rPr>
              <w:t>《查询接口》增加outOrderNo字段，充值凭证</w:t>
            </w:r>
            <w:r>
              <w:rPr>
                <w:rFonts w:hint="eastAsia" w:ascii="Meiryo" w:hAnsi="Meiryo" w:cs="Meiryo"/>
                <w:szCs w:val="21"/>
                <w:lang w:eastAsia="zh-CN"/>
              </w:rPr>
              <w:t>，非必传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  <w:r>
              <w:rPr>
                <w:rFonts w:hint="eastAsia" w:ascii="Meiryo" w:hAnsi="Meiryo" w:cs="Meiryo" w:eastAsiaTheme="minorEastAsia"/>
                <w:lang w:val="en-US" w:eastAsia="zh-CN"/>
              </w:rPr>
              <w:t>V1.3.1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eiryo" w:hAns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  <w:r>
              <w:rPr>
                <w:rFonts w:hint="eastAsia" w:ascii="Meiryo" w:hAnsi="Meiryo" w:cs="Meiryo" w:eastAsiaTheme="minorEastAsia"/>
                <w:lang w:val="en-US" w:eastAsia="zh-CN"/>
              </w:rPr>
              <w:t>2018-10-30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Meiryo" w:hAnsi="Meiryo" w:eastAsia="宋体" w:cs="Meiryo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  <w:t>下单接口增加</w:t>
            </w:r>
            <w:r>
              <w:rPr>
                <w:rFonts w:hint="eastAsia" w:ascii="仿宋" w:hAnsi="仿宋" w:eastAsia="仿宋" w:cs="仿宋"/>
                <w:color w:val="0000FF"/>
                <w:sz w:val="24"/>
                <w:szCs w:val="24"/>
              </w:rPr>
              <w:t>checkItemFacePrice</w:t>
            </w:r>
            <w:r>
              <w:rPr>
                <w:rFonts w:hint="eastAsia" w:ascii="仿宋" w:hAnsi="仿宋" w:eastAsia="仿宋" w:cs="仿宋"/>
                <w:color w:val="0000FF"/>
                <w:sz w:val="24"/>
                <w:szCs w:val="24"/>
                <w:lang w:eastAsia="zh-CN"/>
              </w:rPr>
              <w:t>参数，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校验商品面值 (单位厘，防止下单商品和面额不符)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Meiryo" w:hAnsi="Meiryo" w:eastAsia="Meiryo" w:cs="Meiryo"/>
                <w:szCs w:val="21"/>
              </w:rPr>
            </w:pP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Meiryo" w:hAnsi="Meiryo" w:cs="Meiryo" w:eastAsiaTheme="minorEastAsia"/>
                <w:lang w:val="en-US" w:eastAsia="zh-CN"/>
              </w:rPr>
            </w:pPr>
            <w:r>
              <w:rPr>
                <w:rFonts w:hint="eastAsia" w:ascii="Meiryo" w:hAnsi="Meiryo" w:cs="Meiryo" w:eastAsiaTheme="minorEastAsia"/>
                <w:lang w:val="en-US" w:eastAsia="zh-CN"/>
              </w:rPr>
              <w:t>2018-11-02</w:t>
            </w:r>
          </w:p>
        </w:tc>
        <w:tc>
          <w:tcPr>
            <w:tcW w:w="4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Meiryo" w:hAnsi="Meiryo" w:eastAsia="Meiryo" w:cs="Meiryo"/>
                <w:szCs w:val="21"/>
              </w:rPr>
              <w:t>《查询接口》增加vacherType字段，充值凭证</w:t>
            </w:r>
            <w:r>
              <w:rPr>
                <w:rFonts w:hint="eastAsia" w:ascii="Meiryo" w:hAnsi="Meiryo" w:cs="Meiryo"/>
                <w:szCs w:val="21"/>
                <w:lang w:eastAsia="zh-CN"/>
              </w:rPr>
              <w:t>，非必传</w:t>
            </w:r>
          </w:p>
        </w:tc>
      </w:tr>
    </w:tbl>
    <w:p>
      <w:pPr>
        <w:jc w:val="center"/>
        <w:rPr>
          <w:rFonts w:hint="eastAsia" w:ascii="仿宋_GB2312" w:eastAsia="仿宋_GB2312"/>
          <w:b/>
          <w:szCs w:val="21"/>
          <w:lang w:val="en-US" w:eastAsia="zh-CN"/>
        </w:rPr>
      </w:pPr>
    </w:p>
    <w:p>
      <w:pPr>
        <w:jc w:val="center"/>
        <w:rPr>
          <w:rFonts w:hint="eastAsia" w:ascii="仿宋_GB2312" w:eastAsia="仿宋_GB2312"/>
          <w:b/>
          <w:szCs w:val="21"/>
          <w:lang w:val="en-US" w:eastAsia="zh-CN"/>
        </w:rPr>
      </w:pPr>
    </w:p>
    <w:p>
      <w:pPr>
        <w:rPr>
          <w:rFonts w:ascii="微软雅黑" w:eastAsia="微软雅黑" w:cs="微软雅黑"/>
          <w:b/>
          <w:sz w:val="52"/>
          <w:szCs w:val="52"/>
        </w:rPr>
      </w:pPr>
    </w:p>
    <w:p>
      <w:pPr>
        <w:rPr>
          <w:rFonts w:ascii="微软雅黑" w:eastAsia="微软雅黑" w:cs="微软雅黑"/>
          <w:b/>
          <w:sz w:val="52"/>
          <w:szCs w:val="52"/>
        </w:rPr>
      </w:pP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编写目的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本文档说明了充值平台下游对接供货接口协议，供使用该接口的合作商和本项目的后续开发维护人员使用。</w:t>
      </w:r>
    </w:p>
    <w:p>
      <w:pPr>
        <w:pStyle w:val="2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</w:rPr>
        <w:t>网络协议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1、请求使用http协议，GET请求方式。注：请求如果涉及中文或者特殊字符，请做utf-8 进行urlencode编码。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2、返回格式为默认为xml，如果http请求返回500错误，务必在请求头Accept加上application/xml；如需返回json格式，请把http 请求头中的Accept 改为 application/json;charset=UTF-8。</w:t>
      </w:r>
    </w:p>
    <w:p>
      <w:pPr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sz w:val="24"/>
          <w:szCs w:val="24"/>
        </w:rPr>
        <w:t>3、下单操作为</w:t>
      </w:r>
      <w:r>
        <w:rPr>
          <w:rFonts w:hint="eastAsia" w:ascii="微软雅黑" w:eastAsia="微软雅黑" w:cs="微软雅黑"/>
          <w:b/>
          <w:bCs/>
          <w:color w:val="FF0000"/>
          <w:sz w:val="24"/>
          <w:szCs w:val="24"/>
        </w:rPr>
        <w:t>异步请求</w:t>
      </w:r>
      <w:r>
        <w:rPr>
          <w:rFonts w:hint="eastAsia" w:ascii="微软雅黑" w:eastAsia="微软雅黑" w:cs="微软雅黑"/>
          <w:sz w:val="24"/>
          <w:szCs w:val="24"/>
        </w:rPr>
        <w:t>，报文返回成功，则表示受理成功，具体充值是否成功，则需要我方发起异步通知，或者下游发起查询请求来判断。</w:t>
      </w:r>
    </w:p>
    <w:p>
      <w:pPr>
        <w:pStyle w:val="2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</w:rPr>
        <w:t>签名和安全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pacing w:val="-8"/>
          <w:sz w:val="24"/>
          <w:szCs w:val="24"/>
        </w:rPr>
        <w:t xml:space="preserve">加密方式为MD5 。 </w:t>
      </w:r>
      <w:r>
        <w:rPr>
          <w:rFonts w:hint="eastAsia" w:ascii="微软雅黑" w:eastAsia="微软雅黑" w:cs="微软雅黑"/>
          <w:sz w:val="24"/>
          <w:szCs w:val="24"/>
        </w:rPr>
        <w:t>将请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求</w:t>
      </w:r>
      <w:r>
        <w:rPr>
          <w:rFonts w:hint="eastAsia" w:ascii="微软雅黑" w:eastAsia="微软雅黑" w:cs="微软雅黑"/>
          <w:sz w:val="24"/>
          <w:szCs w:val="24"/>
        </w:rPr>
        <w:t>参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数</w:t>
      </w:r>
      <w:r>
        <w:rPr>
          <w:rFonts w:hint="eastAsia" w:ascii="微软雅黑" w:eastAsia="微软雅黑" w:cs="微软雅黑"/>
          <w:sz w:val="24"/>
          <w:szCs w:val="24"/>
        </w:rPr>
        <w:t>中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的</w:t>
      </w:r>
      <w:r>
        <w:rPr>
          <w:rFonts w:hint="eastAsia" w:ascii="微软雅黑" w:eastAsia="微软雅黑" w:cs="微软雅黑"/>
          <w:sz w:val="24"/>
          <w:szCs w:val="24"/>
        </w:rPr>
        <w:t>各</w:t>
      </w:r>
      <w:r>
        <w:rPr>
          <w:rFonts w:hint="eastAsia" w:ascii="微软雅黑" w:eastAsia="微软雅黑" w:cs="微软雅黑"/>
          <w:spacing w:val="-2"/>
          <w:sz w:val="24"/>
          <w:szCs w:val="24"/>
        </w:rPr>
        <w:t>个</w:t>
      </w:r>
      <w:r>
        <w:rPr>
          <w:rFonts w:hint="eastAsia" w:ascii="微软雅黑" w:eastAsia="微软雅黑" w:cs="微软雅黑"/>
          <w:sz w:val="24"/>
          <w:szCs w:val="24"/>
        </w:rPr>
        <w:t>键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值</w:t>
      </w:r>
      <w:r>
        <w:rPr>
          <w:rFonts w:hint="eastAsia" w:ascii="微软雅黑" w:eastAsia="微软雅黑" w:cs="微软雅黑"/>
          <w:sz w:val="24"/>
          <w:szCs w:val="24"/>
        </w:rPr>
        <w:t>对</w:t>
      </w:r>
      <w:r>
        <w:rPr>
          <w:rFonts w:hint="eastAsia" w:ascii="微软雅黑" w:eastAsia="微软雅黑" w:cs="微软雅黑"/>
          <w:spacing w:val="-3"/>
          <w:sz w:val="24"/>
          <w:szCs w:val="24"/>
        </w:rPr>
        <w:t>按</w:t>
      </w:r>
      <w:r>
        <w:rPr>
          <w:rFonts w:hint="eastAsia" w:ascii="微软雅黑" w:eastAsia="微软雅黑" w:cs="微软雅黑"/>
          <w:sz w:val="24"/>
          <w:szCs w:val="24"/>
        </w:rPr>
        <w:t>照</w:t>
      </w:r>
      <w:r>
        <w:rPr>
          <w:rFonts w:hint="eastAsia" w:ascii="微软雅黑" w:eastAsia="微软雅黑" w:cs="微软雅黑"/>
          <w:spacing w:val="-8"/>
          <w:sz w:val="24"/>
          <w:szCs w:val="24"/>
        </w:rPr>
        <w:t>k</w:t>
      </w:r>
      <w:r>
        <w:rPr>
          <w:rFonts w:hint="eastAsia" w:ascii="微软雅黑" w:eastAsia="微软雅黑" w:cs="微软雅黑"/>
          <w:sz w:val="24"/>
          <w:szCs w:val="24"/>
        </w:rPr>
        <w:t>ey的字符串顺序升序排列（自然序），value拼成一串之后最后加上密钥，组成value1value2value3value4privatekey的字符串,取utf8字节后再做md5加密(</w:t>
      </w:r>
      <w:r>
        <w:rPr>
          <w:rFonts w:ascii="微软雅黑" w:eastAsia="微软雅黑" w:cs="微软雅黑"/>
          <w:sz w:val="24"/>
          <w:szCs w:val="24"/>
        </w:rPr>
        <w:t>32</w:t>
      </w:r>
      <w:r>
        <w:rPr>
          <w:rFonts w:hint="eastAsia" w:ascii="微软雅黑" w:eastAsia="微软雅黑" w:cs="微软雅黑"/>
          <w:sz w:val="24"/>
          <w:szCs w:val="24"/>
        </w:rPr>
        <w:t>位</w:t>
      </w:r>
      <w:r>
        <w:rPr>
          <w:rFonts w:ascii="微软雅黑" w:eastAsia="微软雅黑" w:cs="微软雅黑"/>
          <w:sz w:val="24"/>
          <w:szCs w:val="24"/>
        </w:rPr>
        <w:t>小写</w:t>
      </w:r>
      <w:r>
        <w:rPr>
          <w:rFonts w:hint="eastAsia" w:ascii="微软雅黑" w:eastAsia="微软雅黑" w:cs="微软雅黑"/>
          <w:sz w:val="24"/>
          <w:szCs w:val="24"/>
        </w:rPr>
        <w:t>)。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sign=MD5(value1value2value3value4privatekey);</w:t>
      </w:r>
    </w:p>
    <w:p>
      <w:pPr>
        <w:ind w:firstLine="420"/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privateKey(密钥)由充值平台方分配，请妥善保存。上线之前请告知充值平台方技术，请求服务器IP列表，通过IP 白名单加强交易安全。</w:t>
      </w:r>
    </w:p>
    <w:p>
      <w:pPr>
        <w:pStyle w:val="2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</w:rPr>
        <w:t>接口说明</w:t>
      </w:r>
    </w:p>
    <w:tbl>
      <w:tblPr>
        <w:tblStyle w:val="8"/>
        <w:tblW w:w="852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1985"/>
        <w:gridCol w:w="1525"/>
        <w:gridCol w:w="3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kern w:val="0"/>
                <w:sz w:val="18"/>
              </w:rPr>
              <w:t>功能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kern w:val="0"/>
                <w:sz w:val="18"/>
              </w:rPr>
              <w:t>接口</w:t>
            </w:r>
          </w:p>
        </w:tc>
        <w:tc>
          <w:tcPr>
            <w:tcW w:w="15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kern w:val="0"/>
                <w:sz w:val="18"/>
              </w:rPr>
              <w:t>类型</w:t>
            </w:r>
          </w:p>
        </w:tc>
        <w:tc>
          <w:tcPr>
            <w:tcW w:w="37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b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kern w:val="0"/>
                <w:sz w:val="18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1240" w:type="dxa"/>
            <w:vMerge w:val="restart"/>
            <w:tcBorders>
              <w:left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直充</w:t>
            </w:r>
          </w:p>
        </w:tc>
        <w:tc>
          <w:tcPr>
            <w:tcW w:w="19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直充接口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http 异步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异步对话费进行供货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1240" w:type="dxa"/>
            <w:vMerge w:val="continue"/>
            <w:tcBorders>
              <w:left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/>
        </w:tc>
        <w:tc>
          <w:tcPr>
            <w:tcW w:w="19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订单结果查询接口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http同步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根据合作方的流水号，查询订单信息。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12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/>
        </w:tc>
        <w:tc>
          <w:tcPr>
            <w:tcW w:w="19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异步通知接口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http同步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我方订单成功还是失败，通知合作方。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2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账号余额查询</w:t>
            </w:r>
          </w:p>
        </w:tc>
        <w:tc>
          <w:tcPr>
            <w:tcW w:w="19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合作商账号余额查询接口</w:t>
            </w:r>
          </w:p>
        </w:tc>
        <w:tc>
          <w:tcPr>
            <w:tcW w:w="15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http同步</w:t>
            </w:r>
          </w:p>
        </w:tc>
        <w:tc>
          <w:tcPr>
            <w:tcW w:w="37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微软雅黑" w:eastAsia="微软雅黑" w:cs="微软雅黑"/>
                <w:kern w:val="0"/>
                <w:sz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</w:rPr>
              <w:t>获取账户内余额等信息</w:t>
            </w:r>
          </w:p>
        </w:tc>
      </w:tr>
    </w:tbl>
    <w:p>
      <w:pPr>
        <w:rPr>
          <w:rFonts w:ascii="微软雅黑" w:eastAsia="微软雅黑" w:cs="微软雅黑"/>
          <w:kern w:val="0"/>
          <w:sz w:val="24"/>
          <w:szCs w:val="24"/>
        </w:rPr>
      </w:pP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Toc1557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4.1 参数的获取</w:t>
      </w:r>
      <w:bookmarkEnd w:id="0"/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找商务人员获取用户编号（userId）、下单地址、</w:t>
      </w:r>
      <w:r>
        <w:rPr>
          <w:rFonts w:hint="eastAsia" w:ascii="微软雅黑" w:hAnsi="微软雅黑" w:eastAsia="微软雅黑" w:cs="微软雅黑"/>
          <w:sz w:val="24"/>
          <w:szCs w:val="24"/>
        </w:rPr>
        <w:t>privateKey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以及商品编号。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提供回调地址及IP给商务人员绑定</w:t>
      </w:r>
    </w:p>
    <w:p>
      <w:pPr>
        <w:pStyle w:val="3"/>
        <w:numPr>
          <w:ilvl w:val="0"/>
          <w:numId w:val="0"/>
        </w:numPr>
        <w:tabs>
          <w:tab w:val="clear" w:pos="0"/>
        </w:tabs>
        <w:ind w:leftChars="0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lang w:val="en-US" w:eastAsia="zh-CN"/>
        </w:rPr>
        <w:t>4.2</w:t>
      </w:r>
      <w:r>
        <w:rPr>
          <w:rFonts w:hint="eastAsia" w:ascii="微软雅黑" w:eastAsia="微软雅黑" w:cs="微软雅黑"/>
        </w:rPr>
        <w:t>充值</w:t>
      </w:r>
      <w:r>
        <w:rPr>
          <w:rFonts w:ascii="微软雅黑" w:eastAsia="微软雅黑" w:cs="微软雅黑"/>
        </w:rPr>
        <w:t>接口</w:t>
      </w:r>
    </w:p>
    <w:tbl>
      <w:tblPr>
        <w:tblStyle w:val="8"/>
        <w:tblW w:w="8626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56"/>
        <w:gridCol w:w="61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26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请求（系统间请求）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目的URL</w:t>
            </w:r>
          </w:p>
        </w:tc>
        <w:tc>
          <w:tcPr>
            <w:tcW w:w="6617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/unicomAync/buy.do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必填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  <w:r>
              <w:rPr>
                <w:rFonts w:ascii="微软雅黑" w:eastAsia="微软雅黑" w:cs="微软雅黑"/>
                <w:b/>
                <w:sz w:val="18"/>
              </w:rPr>
              <w:t xml:space="preserve">  api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合作方用户编号(充值平台方提供)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itemId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商品编号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itemPrice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否</w:t>
            </w:r>
          </w:p>
        </w:tc>
        <w:tc>
          <w:tcPr>
            <w:tcW w:w="6161" w:type="dxa"/>
          </w:tcPr>
          <w:p>
            <w:pPr>
              <w:rPr>
                <w:rFonts w:hint="default" w:ascii="微软雅黑" w:eastAsia="微软雅黑" w:cs="微软雅黑"/>
                <w:color w:val="000000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lang w:eastAsia="zh-CN"/>
              </w:rPr>
              <w:t>校验成本价格，</w:t>
            </w:r>
            <w:r>
              <w:rPr>
                <w:rFonts w:hint="eastAsia" w:ascii="微软雅黑" w:eastAsia="微软雅黑" w:cs="微软雅黑"/>
                <w:color w:val="000000"/>
                <w:sz w:val="18"/>
                <w:lang w:val="en-US" w:eastAsia="zh-CN"/>
              </w:rPr>
              <w:t>单位厘；1元=1000厘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checkItemFacePrice</w:t>
            </w:r>
          </w:p>
        </w:tc>
        <w:tc>
          <w:tcPr>
            <w:tcW w:w="456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是</w:t>
            </w:r>
          </w:p>
        </w:tc>
        <w:tc>
          <w:tcPr>
            <w:tcW w:w="6161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  <w:lang w:eastAsia="zh-CN"/>
              </w:rPr>
              <w:t>商品面值 (单位厘，防止下单商品和面额不符)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amt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否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目前只能充1笔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uid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客户手机号，被充值号码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serialno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合作方商户系统的流水号，全局唯一（不能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重复使用）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dtCreate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合作方交易时间(也可以是订单创建时间，格式为：yyyyMMddHHmmss)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9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sign</w:t>
            </w:r>
          </w:p>
        </w:tc>
        <w:tc>
          <w:tcPr>
            <w:tcW w:w="45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61" w:type="dxa"/>
          </w:tcPr>
          <w:p>
            <w:pPr>
              <w:jc w:val="both"/>
              <w:rPr>
                <w:rFonts w:ascii="微软雅黑" w:eastAsia="微软雅黑" w:cs="微软雅黑"/>
                <w:sz w:val="18"/>
              </w:rPr>
            </w:pP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amt+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checkItemFacePrice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dtCreate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itemId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itemPrice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serialno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uid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+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privatekey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);</w:t>
            </w:r>
          </w:p>
        </w:tc>
      </w:tr>
    </w:tbl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fldChar w:fldCharType="begin"/>
      </w:r>
      <w:r>
        <w:rPr>
          <w:rFonts w:hint="eastAsia" w:ascii="Consolas" w:hAnsi="Consolas" w:eastAsia="Consolas"/>
          <w:color w:val="000000"/>
          <w:sz w:val="20"/>
        </w:rPr>
        <w:instrText xml:space="preserve"> HYPERLINK "http://XXXXX/unicomAync/buy.do?sign=b5b316640bc7fb908d5dc4851e6f9874&amp;uid=18650327435&amp;dtCreate=20160620145557&amp;userId=236&amp;itemId=14977&amp;serialno=1466405757596" </w:instrText>
      </w:r>
      <w:r>
        <w:rPr>
          <w:rFonts w:hint="eastAsia" w:ascii="Consolas" w:hAnsi="Consolas" w:eastAsia="Consolas"/>
          <w:color w:val="000000"/>
          <w:sz w:val="20"/>
        </w:rPr>
        <w:fldChar w:fldCharType="separate"/>
      </w:r>
      <w:r>
        <w:rPr>
          <w:rStyle w:val="11"/>
          <w:rFonts w:hint="eastAsia" w:ascii="Consolas" w:hAnsi="Consolas" w:eastAsia="Consolas"/>
          <w:color w:val="000000"/>
          <w:sz w:val="20"/>
        </w:rPr>
        <w:t>http://</w:t>
      </w:r>
      <w:r>
        <w:rPr>
          <w:rStyle w:val="11"/>
          <w:rFonts w:hint="eastAsia" w:ascii="Consolas" w:hAnsi="Consolas" w:eastAsia="宋体"/>
          <w:color w:val="000000"/>
          <w:sz w:val="20"/>
          <w:lang w:val="en-US" w:eastAsia="zh-CN"/>
        </w:rPr>
        <w:t>XXXXX</w:t>
      </w:r>
      <w:r>
        <w:rPr>
          <w:rStyle w:val="11"/>
          <w:rFonts w:hint="eastAsia" w:ascii="Consolas" w:hAnsi="Consolas" w:eastAsia="Consolas"/>
          <w:color w:val="000000"/>
          <w:sz w:val="20"/>
        </w:rPr>
        <w:t>/unicomAync/buy.do?sign=b5b316640bc7fb908d5dc4851e6f9874&amp;uid=18650327435&amp;dtCreate=20160620145557&amp;userId=236&amp;itemId=14977&amp;serialno=1466405757596</w:t>
      </w:r>
      <w:r>
        <w:rPr>
          <w:rFonts w:hint="eastAsia" w:ascii="Consolas" w:hAnsi="Consolas" w:eastAsia="Consolas"/>
          <w:color w:val="000000"/>
          <w:sz w:val="20"/>
        </w:rPr>
        <w:fldChar w:fldCharType="end"/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http://39.106.64.237:6160/unicomAync/buy.do?sign=b8fb87e510cd5c61ddefdedf5a8ecf27&amp;uid=18735662247&amp;dtCreate=20190423135413&amp;userId=511&amp;itemId=20850&amp;serialno=1555862454965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返回：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&lt;?xml version="1.0" encoding="UTF-8" ?&gt;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&lt;response&gt;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ab/>
      </w:r>
      <w:r>
        <w:rPr>
          <w:rFonts w:hint="eastAsia" w:ascii="微软雅黑" w:eastAsia="微软雅黑" w:cs="微软雅黑"/>
          <w:sz w:val="18"/>
          <w:szCs w:val="18"/>
        </w:rPr>
        <w:t>&lt;status&gt;success&lt;/status&gt;</w:t>
      </w:r>
      <w:bookmarkStart w:id="1" w:name="_GoBack"/>
      <w:bookmarkEnd w:id="1"/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&lt;code&gt;00&lt;/ code 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&lt;desc&gt;交易成功&lt;/desc&gt;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&lt;amount&gt;29718&lt;/amount&gt;  //交易总金额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&lt;areaCode&gt;330000&lt;/areaCode&gt;  //省域代码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&lt;bizOrderId&gt;37088&lt;/bizOrderId&gt;  //充值平台方流水号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&lt;carrierType&gt;3&lt;/carrierType&gt;  //运营商类别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&lt;itemFacePrice&gt;3000&lt;/itemFacePrice&gt;   //商品面值单位为厘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&lt;itemId&gt;136&lt;/itemId&gt;   //商品编号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&lt;itemName&gt;全国移动话费3元&lt;/itemName&gt;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&lt;price&gt;29718&lt;/price&gt;  //商品单价</w:t>
      </w:r>
    </w:p>
    <w:p>
      <w:pPr>
        <w:ind w:firstLine="360" w:firstLineChars="20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&lt;serialno&gt;123333&lt;/ serialno&gt;   //合作方流水号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&lt;/response&gt;</w:t>
      </w:r>
    </w:p>
    <w:p>
      <w:pPr>
        <w:rPr>
          <w:rFonts w:ascii="微软雅黑" w:eastAsia="微软雅黑" w:cs="微软雅黑"/>
          <w:sz w:val="18"/>
          <w:szCs w:val="18"/>
        </w:rPr>
      </w:pPr>
    </w:p>
    <w:p>
      <w:pPr>
        <w:rPr>
          <w:rFonts w:hint="eastAsia" w:ascii="微软雅黑" w:eastAsia="微软雅黑" w:cs="微软雅黑"/>
          <w:b/>
          <w:bCs/>
          <w:color w:val="FF0000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 xml:space="preserve">注： </w:t>
      </w:r>
      <w:r>
        <w:rPr>
          <w:rFonts w:hint="eastAsia" w:ascii="微软雅黑" w:eastAsia="微软雅黑" w:cs="微软雅黑"/>
          <w:b/>
          <w:bCs/>
          <w:color w:val="FF0000"/>
          <w:sz w:val="24"/>
          <w:szCs w:val="24"/>
        </w:rPr>
        <w:t>此处返回"交易成功"，表示受理成功，并不代表，充值成功，下游代理商需要通过异步通知接口，获取发起查询请求来确保充值是否成功。</w:t>
      </w:r>
    </w:p>
    <w:p>
      <w:pPr>
        <w:rPr>
          <w:rFonts w:ascii="微软雅黑" w:eastAsia="微软雅黑" w:cs="微软雅黑"/>
          <w:color w:val="000000"/>
          <w:sz w:val="18"/>
        </w:rPr>
      </w:pPr>
    </w:p>
    <w:p>
      <w:pPr>
        <w:pStyle w:val="3"/>
        <w:numPr>
          <w:ilvl w:val="0"/>
          <w:numId w:val="0"/>
        </w:numPr>
        <w:tabs>
          <w:tab w:val="clear" w:pos="0"/>
        </w:tabs>
        <w:ind w:leftChars="0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lang w:val="en-US" w:eastAsia="zh-CN"/>
        </w:rPr>
        <w:t>4.3</w:t>
      </w:r>
      <w:r>
        <w:rPr>
          <w:rFonts w:hint="eastAsia" w:ascii="微软雅黑" w:eastAsia="微软雅黑" w:cs="微软雅黑"/>
        </w:rPr>
        <w:t>查询接口</w:t>
      </w:r>
    </w:p>
    <w:tbl>
      <w:tblPr>
        <w:tblStyle w:val="8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03"/>
        <w:gridCol w:w="618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请求（系统间请求）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目的URL</w:t>
            </w:r>
          </w:p>
        </w:tc>
        <w:tc>
          <w:tcPr>
            <w:tcW w:w="6789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/unicomAync/queryBizOrder.do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必填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合作方用户编号(充值平台方提供)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serialno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color w:val="000000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合作方商户系统的流水号,全局唯一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sign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签</w:t>
            </w:r>
            <w:r>
              <w:rPr>
                <w:rFonts w:hint="eastAsia" w:ascii="微软雅黑" w:eastAsia="微软雅黑" w:cs="微软雅黑"/>
                <w:color w:val="000000"/>
                <w:sz w:val="18"/>
              </w:rPr>
              <w:t>名(MD5)</w:t>
            </w:r>
            <w: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hint="eastAsia" w:ascii="微软雅黑" w:eastAsia="微软雅黑" w:cs="微软雅黑"/>
                <w:color w:val="000000"/>
                <w:sz w:val="18"/>
                <w:lang w:val="en-US" w:eastAsia="zh-CN"/>
              </w:rPr>
              <w:t>serialno+userId+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privatekey);</w:t>
            </w:r>
          </w:p>
        </w:tc>
      </w:tr>
    </w:tbl>
    <w:p>
      <w:pPr>
        <w:rPr>
          <w:rFonts w:hint="eastAsia"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返回：</w:t>
      </w:r>
    </w:p>
    <w:p>
      <w:pPr>
        <w:rPr>
          <w:rFonts w:hint="eastAsia"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18"/>
          <w:szCs w:val="18"/>
        </w:rPr>
        <w:t>&lt;?xml version="1.0" encoding="UTF-8" ?&gt;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&lt;response&gt;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&lt;code&gt;00&lt;/code&gt;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&lt;desc&gt;交易成功&lt;/desc&gt;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&lt;status&gt;success&lt;/status&gt;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&lt;data&gt;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&lt;amount&gt;1000&lt;/amount&gt;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//交易金额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&lt;amt&gt;1&lt;/amt&gt;    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购买数量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             </w:t>
      </w:r>
    </w:p>
    <w:p>
      <w:pPr>
        <w:ind w:firstLine="480" w:firstLineChars="200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&lt;gmtCreate&gt;2018-09-20 11:46:20&lt;/gmtCreate&gt;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订单创建时间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FF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&lt;gmtModify&gt;2018-09-20 11:46:37&lt;/gmtModify&gt;  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交易完成时间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&lt;id&gt;1278648&lt;/id&gt;    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我方流水号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&lt;itemId&gt;216394&lt;/itemId&gt;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&lt;outOrderNo&gt;2718092011462717&lt;/outOrderNo&gt;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//卡号</w:t>
      </w:r>
      <w:r>
        <w:rPr>
          <w:rFonts w:hint="eastAsia" w:ascii="微软雅黑" w:eastAsia="微软雅黑" w:cs="微软雅黑"/>
          <w:color w:val="FF0000"/>
          <w:sz w:val="18"/>
          <w:szCs w:val="18"/>
          <w:lang w:eastAsia="zh-CN"/>
        </w:rPr>
        <w:t>、充值凭证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非必传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&lt;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 xml:space="preserve">vacherType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&gt;5&lt;/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 xml:space="preserve">vacherType 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highlight w:val="yellow"/>
          <w:lang w:val="en-US" w:eastAsia="zh-CN" w:bidi="ar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</w:t>
      </w:r>
      <w:r>
        <w:rPr>
          <w:rFonts w:hint="eastAsia" w:ascii="微软雅黑" w:eastAsia="微软雅黑" w:cs="微软雅黑"/>
          <w:color w:val="FF0000"/>
          <w:sz w:val="18"/>
          <w:szCs w:val="18"/>
          <w:lang w:eastAsia="zh-CN"/>
        </w:rPr>
        <w:t>凭证类型</w:t>
      </w:r>
      <w:r>
        <w:rPr>
          <w:rFonts w:hint="eastAsia" w:ascii="微软雅黑" w:eastAsia="微软雅黑" w:cs="微软雅黑"/>
          <w:color w:val="FF0000"/>
          <w:sz w:val="18"/>
          <w:szCs w:val="18"/>
          <w:lang w:val="en-US" w:eastAsia="zh-CN"/>
        </w:rPr>
        <w:t xml:space="preserve"> 非必传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&lt;serialno&gt;1537415178903&lt;/serialno&gt; 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 xml:space="preserve"> // 合作方流水号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FF0000"/>
          <w:spacing w:val="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&lt;status&gt;2&lt;/status&gt; </w:t>
      </w:r>
      <w:r>
        <w:rPr>
          <w:rFonts w:hint="eastAsia" w:ascii="微软雅黑" w:eastAsia="微软雅黑" w:cs="微软雅黑"/>
          <w:color w:val="FF0000"/>
          <w:sz w:val="18"/>
          <w:szCs w:val="18"/>
        </w:rPr>
        <w:t>// 0或者1处理中 2成功3失败 4充值锁定中 (也是处理中) 9未确认</w:t>
      </w:r>
    </w:p>
    <w:p>
      <w:pPr>
        <w:keepNext w:val="0"/>
        <w:keepLines w:val="0"/>
        <w:widowControl/>
        <w:suppressLineNumbers w:val="0"/>
        <w:ind w:left="422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&lt;statusDesc&gt;成功&lt;/statusDesc&gt;</w:t>
      </w:r>
    </w:p>
    <w:p>
      <w:pPr>
        <w:keepNext w:val="0"/>
        <w:keepLines w:val="0"/>
        <w:widowControl/>
        <w:suppressLineNumbers w:val="0"/>
        <w:ind w:left="21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&lt;/data&gt;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&lt;/response&gt;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tabs>
          <w:tab w:val="clear" w:pos="0"/>
        </w:tabs>
        <w:ind w:leftChars="0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lang w:val="en-US" w:eastAsia="zh-CN"/>
        </w:rPr>
        <w:t>4.4</w:t>
      </w:r>
      <w:r>
        <w:rPr>
          <w:rFonts w:hint="eastAsia" w:ascii="微软雅黑" w:eastAsia="微软雅黑" w:cs="微软雅黑"/>
        </w:rPr>
        <w:t>异步通知接口</w:t>
      </w:r>
    </w:p>
    <w:tbl>
      <w:tblPr>
        <w:tblStyle w:val="8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67"/>
        <w:gridCol w:w="586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请求（系统间请求）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目的URL</w:t>
            </w:r>
          </w:p>
        </w:tc>
        <w:tc>
          <w:tcPr>
            <w:tcW w:w="6429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合作方提供的回调URL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必填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合作方用户编号(充值平台方提供)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bizId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业务编号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ascii="微软雅黑" w:eastAsia="微软雅黑" w:cs="微软雅黑"/>
                <w:color w:val="0000FF"/>
                <w:sz w:val="18"/>
              </w:rPr>
              <w:t>ej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Id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充值平台方订单号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downstreamSerialno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合作方商户系统的流水号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93" w:type="dxa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voucher</w:t>
            </w:r>
          </w:p>
        </w:tc>
        <w:tc>
          <w:tcPr>
            <w:tcW w:w="567" w:type="dxa"/>
          </w:tcPr>
          <w:p>
            <w:pPr>
              <w:rPr>
                <w:rFonts w:hint="eastAsia" w:asci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eastAsia="zh-CN"/>
              </w:rPr>
              <w:t>选</w:t>
            </w:r>
          </w:p>
        </w:tc>
        <w:tc>
          <w:tcPr>
            <w:tcW w:w="586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凭证流水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 xml:space="preserve">  </w:t>
            </w:r>
            <w:r>
              <w:rPr>
                <w:rFonts w:hint="eastAsia" w:ascii="微软雅黑" w:eastAsia="微软雅黑" w:cs="微软雅黑"/>
                <w:color w:val="FF0000"/>
                <w:sz w:val="18"/>
                <w:lang w:val="en-US" w:eastAsia="zh-CN"/>
              </w:rPr>
              <w:t>不参与签名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voucherType</w:t>
            </w:r>
          </w:p>
        </w:tc>
        <w:tc>
          <w:tcPr>
            <w:tcW w:w="567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选</w:t>
            </w:r>
          </w:p>
        </w:tc>
        <w:tc>
          <w:tcPr>
            <w:tcW w:w="586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凭证类型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 xml:space="preserve">  【文档底部详解】</w:t>
            </w:r>
            <w:r>
              <w:rPr>
                <w:rFonts w:hint="eastAsia" w:ascii="微软雅黑" w:eastAsia="微软雅黑" w:cs="微软雅黑"/>
                <w:color w:val="FF0000"/>
                <w:sz w:val="18"/>
                <w:lang w:val="en-US" w:eastAsia="zh-CN"/>
              </w:rPr>
              <w:t>不参与签名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状态 2 是成功 3 是失败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sign</w:t>
            </w:r>
          </w:p>
        </w:tc>
        <w:tc>
          <w:tcPr>
            <w:tcW w:w="56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5862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签</w:t>
            </w:r>
            <w:r>
              <w:rPr>
                <w:rFonts w:hint="eastAsia" w:ascii="微软雅黑" w:eastAsia="微软雅黑" w:cs="微软雅黑"/>
                <w:color w:val="000000"/>
                <w:sz w:val="18"/>
              </w:rPr>
              <w:t>名(MD5)</w:t>
            </w:r>
            <w: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bizId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+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downstreamSerialno+ejId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 xml:space="preserve">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 xml:space="preserve">status 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 xml:space="preserve">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userId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 xml:space="preserve"> 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privatekey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);</w:t>
            </w:r>
          </w:p>
        </w:tc>
      </w:tr>
    </w:tbl>
    <w:p>
      <w:pPr>
        <w:rPr>
          <w:rFonts w:ascii="微软雅黑" w:eastAsia="微软雅黑" w:cs="微软雅黑"/>
          <w:sz w:val="24"/>
          <w:szCs w:val="24"/>
        </w:rPr>
      </w:pP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异步回调（采用GET方式）：</w:t>
      </w: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http://xxxxxxx/xxx?userId=1&amp;bizId=200&amp;</w:t>
      </w:r>
      <w:r>
        <w:rPr>
          <w:rFonts w:hint="eastAsia" w:ascii="微软雅黑" w:eastAsia="微软雅黑" w:cs="微软雅黑"/>
          <w:sz w:val="24"/>
          <w:szCs w:val="24"/>
          <w:lang w:val="en-US" w:eastAsia="zh-CN"/>
        </w:rPr>
        <w:t>ejI</w:t>
      </w:r>
      <w:r>
        <w:rPr>
          <w:rFonts w:hint="eastAsia" w:ascii="微软雅黑" w:eastAsia="微软雅黑" w:cs="微软雅黑"/>
          <w:sz w:val="24"/>
          <w:szCs w:val="24"/>
        </w:rPr>
        <w:t>d=123188&amp;downstreamSerialno=123188&amp;status=2&amp;sign=65b015dc3945c4cb677e0d39cea17237</w:t>
      </w:r>
    </w:p>
    <w:p>
      <w:pPr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</w:rPr>
        <w:t xml:space="preserve">返回 </w:t>
      </w:r>
    </w:p>
    <w:p>
      <w:pPr>
        <w:ind w:firstLine="420"/>
        <w:rPr>
          <w:rFonts w:ascii="微软雅黑" w:eastAsia="微软雅黑" w:cs="微软雅黑"/>
        </w:rPr>
      </w:pPr>
      <w:r>
        <w:rPr>
          <w:rFonts w:ascii="微软雅黑" w:eastAsia="微软雅黑" w:cs="微软雅黑"/>
        </w:rPr>
        <w:t>success</w:t>
      </w:r>
    </w:p>
    <w:p>
      <w:pPr>
        <w:rPr>
          <w:rFonts w:hint="eastAsia" w:ascii="微软雅黑" w:eastAsia="微软雅黑" w:cs="微软雅黑"/>
          <w:lang w:val="en-US" w:eastAsia="zh-CN"/>
        </w:rPr>
      </w:pPr>
      <w:r>
        <w:rPr>
          <w:rFonts w:hint="eastAsia" w:ascii="微软雅黑" w:eastAsia="微软雅黑" w:cs="微软雅黑"/>
        </w:rPr>
        <w:t>注意：</w:t>
      </w:r>
      <w:r>
        <w:rPr>
          <w:rFonts w:ascii="微软雅黑" w:eastAsia="微软雅黑" w:cs="微软雅黑"/>
        </w:rPr>
        <w:t>这里</w:t>
      </w:r>
      <w:r>
        <w:rPr>
          <w:rFonts w:hint="eastAsia" w:ascii="微软雅黑" w:eastAsia="微软雅黑" w:cs="微软雅黑"/>
        </w:rPr>
        <w:t>下游用户接受</w:t>
      </w:r>
      <w:r>
        <w:rPr>
          <w:rFonts w:ascii="微软雅黑" w:eastAsia="微软雅黑" w:cs="微软雅黑"/>
        </w:rPr>
        <w:t>到</w:t>
      </w:r>
      <w:r>
        <w:rPr>
          <w:rFonts w:hint="eastAsia" w:ascii="微软雅黑" w:eastAsia="微软雅黑" w:cs="微软雅黑"/>
        </w:rPr>
        <w:t>异步</w:t>
      </w:r>
      <w:r>
        <w:rPr>
          <w:rFonts w:ascii="微软雅黑" w:eastAsia="微软雅黑" w:cs="微软雅黑"/>
        </w:rPr>
        <w:t>回调，</w:t>
      </w:r>
      <w:r>
        <w:rPr>
          <w:rFonts w:hint="eastAsia" w:ascii="微软雅黑" w:eastAsia="微软雅黑" w:cs="微软雅黑"/>
        </w:rPr>
        <w:t>必须返回字符：</w:t>
      </w:r>
      <w:r>
        <w:rPr>
          <w:rFonts w:ascii="微软雅黑" w:eastAsia="微软雅黑" w:cs="微软雅黑"/>
        </w:rPr>
        <w:t>success(</w:t>
      </w:r>
      <w:r>
        <w:rPr>
          <w:rFonts w:hint="eastAsia" w:ascii="微软雅黑" w:eastAsia="微软雅黑" w:cs="微软雅黑"/>
        </w:rPr>
        <w:t>小写</w:t>
      </w:r>
      <w:r>
        <w:rPr>
          <w:rFonts w:ascii="微软雅黑" w:eastAsia="微软雅黑" w:cs="微软雅黑"/>
        </w:rPr>
        <w:t>)</w:t>
      </w:r>
      <w:r>
        <w:rPr>
          <w:rFonts w:hint="eastAsia" w:ascii="微软雅黑" w:eastAsia="微软雅黑" w:cs="微软雅黑"/>
        </w:rPr>
        <w:t>，</w:t>
      </w:r>
      <w:r>
        <w:rPr>
          <w:rFonts w:ascii="微软雅黑" w:eastAsia="微软雅黑" w:cs="微软雅黑"/>
        </w:rPr>
        <w:t>否则</w:t>
      </w:r>
      <w:r>
        <w:rPr>
          <w:rFonts w:hint="eastAsia" w:ascii="微软雅黑" w:eastAsia="微软雅黑" w:cs="微软雅黑"/>
        </w:rPr>
        <w:t>视为</w:t>
      </w:r>
      <w:r>
        <w:rPr>
          <w:rFonts w:ascii="微软雅黑" w:eastAsia="微软雅黑" w:cs="微软雅黑"/>
        </w:rPr>
        <w:t>不成功</w:t>
      </w:r>
      <w:r>
        <w:rPr>
          <w:rFonts w:hint="eastAsia" w:ascii="微软雅黑" w:eastAsia="微软雅黑" w:cs="微软雅黑"/>
        </w:rPr>
        <w:t>，将会继续进行</w:t>
      </w:r>
      <w:r>
        <w:rPr>
          <w:rFonts w:ascii="微软雅黑" w:eastAsia="微软雅黑" w:cs="微软雅黑"/>
        </w:rPr>
        <w:t>通知回调</w:t>
      </w:r>
      <w:r>
        <w:rPr>
          <w:rFonts w:hint="eastAsia" w:ascii="微软雅黑" w:eastAsia="微软雅黑" w:cs="微软雅黑"/>
          <w:lang w:eastAsia="zh-CN"/>
        </w:rPr>
        <w:t>，最多回调</w:t>
      </w:r>
      <w:r>
        <w:rPr>
          <w:rFonts w:hint="eastAsia" w:ascii="微软雅黑" w:eastAsia="微软雅黑" w:cs="微软雅黑"/>
          <w:lang w:val="en-US" w:eastAsia="zh-CN"/>
        </w:rPr>
        <w:t>4次。</w:t>
      </w:r>
    </w:p>
    <w:p>
      <w:pPr>
        <w:pStyle w:val="3"/>
        <w:numPr>
          <w:ilvl w:val="0"/>
          <w:numId w:val="0"/>
        </w:numPr>
        <w:tabs>
          <w:tab w:val="clear" w:pos="0"/>
        </w:tabs>
        <w:ind w:leftChars="0"/>
        <w:rPr>
          <w:rFonts w:ascii="微软雅黑" w:eastAsia="微软雅黑" w:cs="微软雅黑"/>
        </w:rPr>
      </w:pPr>
      <w:r>
        <w:rPr>
          <w:rFonts w:hint="eastAsia" w:ascii="微软雅黑" w:eastAsia="微软雅黑" w:cs="微软雅黑"/>
          <w:lang w:val="en-US" w:eastAsia="zh-CN"/>
        </w:rPr>
        <w:t>4.5</w:t>
      </w:r>
      <w:r>
        <w:rPr>
          <w:rFonts w:hint="eastAsia" w:ascii="微软雅黑" w:eastAsia="微软雅黑" w:cs="微软雅黑"/>
        </w:rPr>
        <w:t>余额查询接口</w:t>
      </w:r>
    </w:p>
    <w:tbl>
      <w:tblPr>
        <w:tblStyle w:val="8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03"/>
        <w:gridCol w:w="618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请求（系统间请求）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目的URL</w:t>
            </w:r>
          </w:p>
        </w:tc>
        <w:tc>
          <w:tcPr>
            <w:tcW w:w="6789" w:type="dxa"/>
            <w:gridSpan w:val="2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/unicomAync/queryBalance.do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必填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00"/>
                <w:sz w:val="18"/>
              </w:rPr>
              <w:t>合作方用户编号(充值平台方提供)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sign</w:t>
            </w:r>
          </w:p>
        </w:tc>
        <w:tc>
          <w:tcPr>
            <w:tcW w:w="603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是</w:t>
            </w:r>
          </w:p>
        </w:tc>
        <w:tc>
          <w:tcPr>
            <w:tcW w:w="618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签</w:t>
            </w:r>
            <w:r>
              <w:rPr>
                <w:rFonts w:hint="eastAsia" w:ascii="微软雅黑" w:eastAsia="微软雅黑" w:cs="微软雅黑"/>
                <w:color w:val="000000"/>
                <w:sz w:val="18"/>
              </w:rPr>
              <w:t>名(MD5)</w:t>
            </w:r>
            <w:r>
              <w:t xml:space="preserve"> 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sign=MD5(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>userId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0000FF"/>
                <w:sz w:val="18"/>
              </w:rPr>
              <w:t xml:space="preserve">+ </w:t>
            </w:r>
            <w:r>
              <w:rPr>
                <w:rFonts w:ascii="微软雅黑" w:eastAsia="微软雅黑" w:cs="微软雅黑"/>
                <w:color w:val="0000FF"/>
                <w:sz w:val="18"/>
              </w:rPr>
              <w:t>privatekey</w:t>
            </w:r>
            <w:r>
              <w:rPr>
                <w:rFonts w:ascii="微软雅黑" w:eastAsia="微软雅黑" w:cs="微软雅黑"/>
                <w:color w:val="000000"/>
                <w:sz w:val="18"/>
              </w:rPr>
              <w:t>);</w:t>
            </w:r>
          </w:p>
        </w:tc>
      </w:tr>
    </w:tbl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  <w:sz w:val="24"/>
          <w:szCs w:val="24"/>
        </w:rPr>
      </w:pPr>
      <w:r>
        <w:rPr>
          <w:rFonts w:hint="eastAsia" w:ascii="微软雅黑" w:eastAsia="微软雅黑" w:cs="微软雅黑"/>
          <w:sz w:val="24"/>
          <w:szCs w:val="24"/>
        </w:rPr>
        <w:t>返回：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&lt;?xml version="1.0" encoding="UTF-8" ?&gt;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&lt;response&gt;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ab/>
      </w:r>
      <w:r>
        <w:rPr>
          <w:rFonts w:hint="eastAsia" w:ascii="微软雅黑" w:eastAsia="微软雅黑" w:cs="微软雅黑"/>
          <w:sz w:val="18"/>
          <w:szCs w:val="18"/>
        </w:rPr>
        <w:t>&lt;status&gt;success&lt;/status&gt;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&lt;desc&gt;交易成功&lt;/desc&gt;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&lt;code&gt;00&lt;/ code &gt;</w:t>
      </w:r>
    </w:p>
    <w:p>
      <w:pPr>
        <w:ind w:firstLine="420"/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&lt;balance&gt;100000&lt;/balance&gt;  //以厘为单位   100元</w:t>
      </w:r>
    </w:p>
    <w:p>
      <w:pPr>
        <w:rPr>
          <w:rFonts w:ascii="微软雅黑" w:eastAsia="微软雅黑" w:cs="微软雅黑"/>
          <w:sz w:val="18"/>
          <w:szCs w:val="18"/>
        </w:rPr>
      </w:pPr>
      <w:r>
        <w:rPr>
          <w:rFonts w:hint="eastAsia" w:ascii="微软雅黑" w:eastAsia="微软雅黑" w:cs="微软雅黑"/>
          <w:sz w:val="18"/>
          <w:szCs w:val="18"/>
        </w:rPr>
        <w:t>&lt;/response&gt;</w:t>
      </w:r>
    </w:p>
    <w:p>
      <w:pPr>
        <w:rPr>
          <w:rFonts w:ascii="微软雅黑" w:eastAsia="微软雅黑" w:cs="微软雅黑"/>
        </w:rPr>
      </w:pPr>
    </w:p>
    <w:p>
      <w:pPr>
        <w:rPr>
          <w:rFonts w:ascii="微软雅黑" w:eastAsia="微软雅黑" w:cs="微软雅黑"/>
        </w:rPr>
      </w:pPr>
    </w:p>
    <w:p>
      <w:pPr>
        <w:pStyle w:val="2"/>
      </w:pPr>
      <w:r>
        <w:rPr>
          <w:rFonts w:hint="eastAsia"/>
        </w:rPr>
        <w:t>报文状态说明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>5.1</w:t>
      </w:r>
      <w:r>
        <w:rPr>
          <w:rFonts w:hint="eastAsia"/>
        </w:rPr>
        <w:t>订购接口说明</w:t>
      </w:r>
    </w:p>
    <w:tbl>
      <w:tblPr>
        <w:tblStyle w:val="8"/>
        <w:tblW w:w="866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025"/>
        <w:gridCol w:w="5397"/>
        <w:gridCol w:w="127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code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  <w:tc>
          <w:tcPr>
            <w:tcW w:w="1272" w:type="dxa"/>
          </w:tcPr>
          <w:p>
            <w:pPr>
              <w:rPr>
                <w:rFonts w:hint="default" w:ascii="微软雅黑" w:eastAsia="微软雅黑" w:cs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lang w:val="en-US" w:eastAsia="zh-CN"/>
              </w:rPr>
              <w:t>我方建议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8660" w:type="dxa"/>
            <w:gridSpan w:val="4"/>
          </w:tcPr>
          <w:p>
            <w:pPr>
              <w:rPr>
                <w:rFonts w:hint="eastAsia"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STATUS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success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表示交易成功。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failed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表示交易失败。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8660" w:type="dxa"/>
            <w:gridSpan w:val="4"/>
          </w:tcPr>
          <w:p>
            <w:pPr>
              <w:rPr>
                <w:rFonts w:hint="eastAsia"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CODE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00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受理成功。 (具体是否充值成功通过回调或者查询来判断)</w:t>
            </w:r>
          </w:p>
        </w:tc>
        <w:tc>
          <w:tcPr>
            <w:tcW w:w="1272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下单成功，等查询或回调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缺少参数，或者参数类型错误</w:t>
            </w:r>
          </w:p>
        </w:tc>
        <w:tc>
          <w:tcPr>
            <w:tcW w:w="1272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校验码验证失败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2</w:t>
            </w:r>
          </w:p>
        </w:tc>
        <w:tc>
          <w:tcPr>
            <w:tcW w:w="5397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eastAsia="zh-CN"/>
              </w:rPr>
              <w:t>白名单校验失败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商品状态相关错误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商品价格错误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22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订单相关错误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23</w:t>
            </w:r>
          </w:p>
        </w:tc>
        <w:tc>
          <w:tcPr>
            <w:tcW w:w="5397" w:type="dxa"/>
          </w:tcPr>
          <w:p>
            <w:pPr>
              <w:rPr>
                <w:rFonts w:hint="eastAsia" w:asci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流水号重复</w:t>
            </w:r>
            <w:r>
              <w:rPr>
                <w:rFonts w:hint="eastAsia" w:ascii="微软雅黑" w:eastAsia="微软雅黑" w:cs="微软雅黑"/>
                <w:color w:val="FF0000"/>
                <w:sz w:val="18"/>
                <w:lang w:eastAsia="zh-CN"/>
              </w:rPr>
              <w:t>（需人工核实）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lang w:val="en-US" w:eastAsia="zh-CN"/>
              </w:rPr>
              <w:t>人工核实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5</w:t>
            </w:r>
          </w:p>
        </w:tc>
        <w:tc>
          <w:tcPr>
            <w:tcW w:w="5397" w:type="dxa"/>
            <w:vAlign w:val="top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手机号码与运营商区域不匹配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8</w:t>
            </w:r>
          </w:p>
        </w:tc>
        <w:tc>
          <w:tcPr>
            <w:tcW w:w="5397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黑名单相关错误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30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上游供货失败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31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上游供货超时 (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如果是该状态，请不要确认本次购买是失败的，因为是网络读写超时了，需要通过对账，或者人工来处理本次交易</w:t>
            </w:r>
            <w:r>
              <w:rPr>
                <w:rFonts w:hint="eastAsia" w:ascii="微软雅黑" w:eastAsia="微软雅黑" w:cs="微软雅黑"/>
                <w:sz w:val="18"/>
              </w:rPr>
              <w:t>)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FF0000"/>
                <w:sz w:val="18"/>
                <w:lang w:val="en-US" w:eastAsia="zh-CN"/>
              </w:rPr>
              <w:t>人工核实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合作方账号类型或者状态错误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合作方资金账户错误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42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合作方余额不足等错误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43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合作方支付错误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44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合作方没有该业务权限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50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系统异常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66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51</w:t>
            </w:r>
          </w:p>
        </w:tc>
        <w:tc>
          <w:tcPr>
            <w:tcW w:w="5397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交易繁忙，  上游供货繁忙。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66" w:type="dxa"/>
            <w:vAlign w:val="top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5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4</w:t>
            </w:r>
          </w:p>
        </w:tc>
        <w:tc>
          <w:tcPr>
            <w:tcW w:w="5397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请勿重复提交失败号码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下单失败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查询接口说明</w:t>
      </w:r>
    </w:p>
    <w:tbl>
      <w:tblPr>
        <w:tblStyle w:val="8"/>
        <w:tblW w:w="874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116"/>
        <w:gridCol w:w="5160"/>
        <w:gridCol w:w="139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字段名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code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说明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  <w:lang w:val="en-US" w:eastAsia="zh-CN"/>
              </w:rPr>
              <w:t>我方建议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0" w:type="dxa"/>
            <w:gridSpan w:val="4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status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success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表示查询成功。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status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failed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表示失败。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0" w:type="dxa"/>
            <w:gridSpan w:val="4"/>
          </w:tcPr>
          <w:p>
            <w:pPr>
              <w:rPr>
                <w:rFonts w:hint="eastAsia" w:ascii="微软雅黑" w:eastAsia="微软雅黑" w:cs="微软雅黑"/>
                <w:b/>
                <w:sz w:val="18"/>
              </w:rPr>
            </w:pPr>
            <w:r>
              <w:rPr>
                <w:rFonts w:hint="eastAsia" w:ascii="微软雅黑" w:eastAsia="微软雅黑" w:cs="微软雅黑"/>
                <w:b/>
                <w:sz w:val="18"/>
              </w:rPr>
              <w:t>code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00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 xml:space="preserve">查询成功 (具体订单的充值状态看 &lt;data&gt;中的 status : 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0或者1处理中 2成功3失败  4充值锁定中 (也是处理中)  9未确认</w:t>
            </w:r>
            <w:r>
              <w:rPr>
                <w:rFonts w:hint="eastAsia" w:ascii="微软雅黑" w:eastAsia="微软雅黑" w:cs="微软雅黑"/>
                <w:sz w:val="18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查询成功，看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br w:type="textWrapping"/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&lt;data&gt;中status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vMerge w:val="restart"/>
            <w:vAlign w:val="center"/>
          </w:tcPr>
          <w:p>
            <w:pPr>
              <w:jc w:val="center"/>
              <w:rPr>
                <w:rFonts w:hint="default" w:ascii="微软雅黑" w:eastAsia="微软雅黑" w:cs="微软雅黑"/>
                <w:color w:val="0000FF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=00</w:t>
            </w:r>
          </w:p>
        </w:tc>
        <w:tc>
          <w:tcPr>
            <w:tcW w:w="1116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status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=2</w:t>
            </w:r>
          </w:p>
        </w:tc>
        <w:tc>
          <w:tcPr>
            <w:tcW w:w="5160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 xml:space="preserve">&lt;data&gt;中的 status : 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2成功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default" w:ascii="微软雅黑" w:eastAsia="微软雅黑" w:cs="微软雅黑"/>
                <w:color w:val="0000FF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订单成功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vMerge w:val="continue"/>
          </w:tcPr>
          <w:p>
            <w:pPr>
              <w:rPr>
                <w:rFonts w:hint="default" w:ascii="微软雅黑" w:eastAsia="微软雅黑" w:cs="微软雅黑"/>
                <w:color w:val="0000FF"/>
                <w:sz w:val="18"/>
                <w:lang w:val="en-US" w:eastAsia="zh-CN"/>
              </w:rPr>
            </w:pPr>
          </w:p>
        </w:tc>
        <w:tc>
          <w:tcPr>
            <w:tcW w:w="1116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status</w:t>
            </w: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=3</w:t>
            </w:r>
          </w:p>
        </w:tc>
        <w:tc>
          <w:tcPr>
            <w:tcW w:w="5160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 xml:space="preserve">&lt;data&gt;中的 status : 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3失败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default" w:ascii="微软雅黑" w:eastAsia="微软雅黑" w:cs="微软雅黑"/>
                <w:color w:val="0000FF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  <w:lang w:val="en-US" w:eastAsia="zh-CN"/>
              </w:rPr>
              <w:t>订单失败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vMerge w:val="continue"/>
          </w:tcPr>
          <w:p>
            <w:pPr>
              <w:rPr>
                <w:rFonts w:hint="eastAsia" w:ascii="微软雅黑" w:eastAsia="微软雅黑" w:cs="微软雅黑"/>
                <w:color w:val="0000FF"/>
                <w:sz w:val="18"/>
              </w:rPr>
            </w:pPr>
          </w:p>
        </w:tc>
        <w:tc>
          <w:tcPr>
            <w:tcW w:w="1116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status=0、1、4、9</w:t>
            </w:r>
          </w:p>
        </w:tc>
        <w:tc>
          <w:tcPr>
            <w:tcW w:w="5160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 xml:space="preserve">&lt;data&gt;中的 status : </w:t>
            </w:r>
            <w:r>
              <w:rPr>
                <w:rFonts w:hint="eastAsia" w:ascii="微软雅黑" w:eastAsia="微软雅黑" w:cs="微软雅黑"/>
                <w:color w:val="C00000"/>
                <w:sz w:val="18"/>
              </w:rPr>
              <w:t>0或者1处理中4充值锁定中 (也是处理中)  9未确认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10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缺少参数，或者参数类型错误</w:t>
            </w:r>
          </w:p>
        </w:tc>
        <w:tc>
          <w:tcPr>
            <w:tcW w:w="1395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查询失败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11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校验码验证失败</w:t>
            </w:r>
          </w:p>
        </w:tc>
        <w:tc>
          <w:tcPr>
            <w:tcW w:w="1395" w:type="dxa"/>
          </w:tcPr>
          <w:p>
            <w:pPr>
              <w:rPr>
                <w:rFonts w:hint="default" w:asci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查询失败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22</w:t>
            </w:r>
          </w:p>
        </w:tc>
        <w:tc>
          <w:tcPr>
            <w:tcW w:w="5160" w:type="dxa"/>
          </w:tcPr>
          <w:p>
            <w:pPr>
              <w:rPr>
                <w:rFonts w:hint="eastAsia" w:asci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C00000"/>
                <w:sz w:val="18"/>
              </w:rPr>
              <w:t>订单</w:t>
            </w:r>
            <w:r>
              <w:rPr>
                <w:rFonts w:hint="eastAsia" w:ascii="微软雅黑" w:eastAsia="微软雅黑" w:cs="微软雅黑"/>
                <w:color w:val="C00000"/>
                <w:sz w:val="18"/>
                <w:lang w:val="en-US" w:eastAsia="zh-CN"/>
              </w:rPr>
              <w:t>不存在</w:t>
            </w:r>
            <w:r>
              <w:rPr>
                <w:rFonts w:hint="eastAsia" w:ascii="微软雅黑" w:eastAsia="微软雅黑" w:cs="微软雅黑"/>
                <w:color w:val="C00000"/>
                <w:sz w:val="18"/>
                <w:lang w:eastAsia="zh-CN"/>
              </w:rPr>
              <w:t>（下单</w:t>
            </w:r>
            <w:r>
              <w:rPr>
                <w:rFonts w:hint="eastAsia" w:ascii="微软雅黑" w:eastAsia="微软雅黑" w:cs="微软雅黑"/>
                <w:color w:val="C00000"/>
                <w:sz w:val="18"/>
                <w:lang w:val="en-US" w:eastAsia="zh-CN"/>
              </w:rPr>
              <w:t>10分钟后查询次状态可做失败处理</w:t>
            </w:r>
            <w:r>
              <w:rPr>
                <w:rFonts w:hint="eastAsia" w:ascii="微软雅黑" w:eastAsia="微软雅黑" w:cs="微软雅黑"/>
                <w:color w:val="C00000"/>
                <w:sz w:val="18"/>
                <w:lang w:eastAsia="zh-CN"/>
              </w:rPr>
              <w:t>）</w:t>
            </w:r>
          </w:p>
        </w:tc>
        <w:tc>
          <w:tcPr>
            <w:tcW w:w="1395" w:type="dxa"/>
          </w:tcPr>
          <w:p>
            <w:pPr>
              <w:rPr>
                <w:rFonts w:hint="default" w:ascii="微软雅黑" w:eastAsia="微软雅黑" w:cs="微软雅黑"/>
                <w:color w:val="C00000"/>
                <w:sz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C00000"/>
                <w:sz w:val="18"/>
                <w:lang w:val="en-US" w:eastAsia="zh-CN"/>
              </w:rPr>
              <w:t>10分后返回次码，订单失败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ascii="微软雅黑" w:eastAsia="微软雅黑" w:cs="微软雅黑"/>
                <w:color w:val="0000FF"/>
                <w:sz w:val="18"/>
              </w:rPr>
            </w:pPr>
            <w:r>
              <w:rPr>
                <w:rFonts w:hint="eastAsia" w:ascii="微软雅黑" w:eastAsia="微软雅黑" w:cs="微软雅黑"/>
                <w:color w:val="0000FF"/>
                <w:sz w:val="18"/>
              </w:rPr>
              <w:t>code</w:t>
            </w:r>
          </w:p>
        </w:tc>
        <w:tc>
          <w:tcPr>
            <w:tcW w:w="1116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50</w:t>
            </w:r>
          </w:p>
        </w:tc>
        <w:tc>
          <w:tcPr>
            <w:tcW w:w="5160" w:type="dxa"/>
          </w:tcPr>
          <w:p>
            <w:pPr>
              <w:rPr>
                <w:rFonts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</w:rPr>
              <w:t>系统异常</w:t>
            </w:r>
          </w:p>
        </w:tc>
        <w:tc>
          <w:tcPr>
            <w:tcW w:w="1395" w:type="dxa"/>
          </w:tcPr>
          <w:p>
            <w:pPr>
              <w:rPr>
                <w:rFonts w:hint="eastAsia" w:ascii="微软雅黑" w:eastAsia="微软雅黑" w:cs="微软雅黑"/>
                <w:sz w:val="18"/>
              </w:rPr>
            </w:pPr>
            <w:r>
              <w:rPr>
                <w:rFonts w:hint="eastAsia" w:ascii="微软雅黑" w:eastAsia="微软雅黑" w:cs="微软雅黑"/>
                <w:sz w:val="18"/>
                <w:lang w:val="en-US" w:eastAsia="zh-CN"/>
              </w:rPr>
              <w:t>查询失败</w:t>
            </w:r>
          </w:p>
        </w:tc>
      </w:tr>
    </w:tbl>
    <w:p>
      <w:pPr>
        <w:rPr>
          <w:rFonts w:ascii="微软雅黑" w:eastAsia="微软雅黑" w:cs="微软雅黑"/>
        </w:rPr>
      </w:pPr>
    </w:p>
    <w:p>
      <w:pPr>
        <w:pStyle w:val="3"/>
        <w:numPr>
          <w:ilvl w:val="0"/>
          <w:numId w:val="0"/>
        </w:numPr>
        <w:ind w:leftChars="0"/>
        <w:rPr>
          <w:rFonts w:hint="default" w:ascii="微软雅黑" w:eastAsia="微软雅黑" w:cs="微软雅黑"/>
          <w:lang w:val="en-US"/>
        </w:rPr>
      </w:pPr>
      <w:r>
        <w:rPr>
          <w:rFonts w:hint="eastAsia"/>
          <w:lang w:val="en-US" w:eastAsia="zh-CN"/>
        </w:rPr>
        <w:t>5.3话费部分凭证类型</w:t>
      </w:r>
    </w:p>
    <w:p>
      <w:p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凭证类型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CODE_QITA = "0";//其它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CODE_PHONE_PAY = "1";//手支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CODE_WEB_SITE = "2";//网厅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CODE_UNIFIED = "3";//统付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CODE_EMPTY = "4";//空充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CODE_CARD = "5";//卡密充，卡密的卡号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CODE_CARD_PWD = "6";//卡密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CODE_JOB_NUM = "7";//工号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CODE_BOSS = "8";//boss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CODE_WOW = "9";//沃支付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CODE_CHARGING = "10";//计费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CODE_ELECTRIC_CHANNEL = "11";//电网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CODE_PROVICNCE_NETWORK = "12";//省网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CODE_FLOW_POOL = "13";//流量池子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public final static String CODE_NATIONWIDE_TELECOM = "14";//全国电信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public final static String CODE_NATIONWIDE_UNICOM = "15";//全国联通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ind w:leftChars="0"/>
        <w:rPr>
          <w:rFonts w:hint="default" w:ascii="微软雅黑" w:eastAsia="微软雅黑" w:cs="微软雅黑"/>
          <w:lang w:val="en-US"/>
        </w:rPr>
      </w:pPr>
      <w:r>
        <w:rPr>
          <w:rFonts w:hint="eastAsia"/>
          <w:lang w:val="en-US" w:eastAsia="zh-CN"/>
        </w:rPr>
        <w:t>5.4加密java版下单demo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sectPr>
      <w:headerReference r:id="rId3" w:type="default"/>
      <w:pgSz w:w="11906" w:h="16838"/>
      <w:pgMar w:top="1440" w:right="1800" w:bottom="1440" w:left="1800" w:header="851" w:footer="992" w:gutter="0"/>
      <w:docGrid w:type="lines" w:linePitch="38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8D70E"/>
    <w:multiLevelType w:val="multilevel"/>
    <w:tmpl w:val="BBA8D70E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26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686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10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52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946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36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78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206" w:hanging="420"/>
      </w:pPr>
    </w:lvl>
  </w:abstractNum>
  <w:abstractNum w:abstractNumId="1">
    <w:nsid w:val="456C666B"/>
    <w:multiLevelType w:val="multilevel"/>
    <w:tmpl w:val="456C666B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2">
    <w:nsid w:val="5976F0AF"/>
    <w:multiLevelType w:val="singleLevel"/>
    <w:tmpl w:val="5976F0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BreakWrappedTables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000000"/>
    <w:rsid w:val="028D3C74"/>
    <w:rsid w:val="03C045AC"/>
    <w:rsid w:val="05B309E3"/>
    <w:rsid w:val="091F7975"/>
    <w:rsid w:val="0AB1665D"/>
    <w:rsid w:val="0F197C54"/>
    <w:rsid w:val="0F1C7EC7"/>
    <w:rsid w:val="0F84686E"/>
    <w:rsid w:val="0FBD1391"/>
    <w:rsid w:val="137F2637"/>
    <w:rsid w:val="166C0CAD"/>
    <w:rsid w:val="1673593B"/>
    <w:rsid w:val="16B523D8"/>
    <w:rsid w:val="17500FD0"/>
    <w:rsid w:val="19BD6986"/>
    <w:rsid w:val="1A5A7E3D"/>
    <w:rsid w:val="1CD74C1A"/>
    <w:rsid w:val="1F595FF9"/>
    <w:rsid w:val="220757C3"/>
    <w:rsid w:val="22C17657"/>
    <w:rsid w:val="236007B7"/>
    <w:rsid w:val="24FD5C76"/>
    <w:rsid w:val="28E904AD"/>
    <w:rsid w:val="29C83FB3"/>
    <w:rsid w:val="2B796287"/>
    <w:rsid w:val="34033C1A"/>
    <w:rsid w:val="363678D0"/>
    <w:rsid w:val="366C7AFB"/>
    <w:rsid w:val="37236015"/>
    <w:rsid w:val="382B6925"/>
    <w:rsid w:val="38885191"/>
    <w:rsid w:val="39B11DA0"/>
    <w:rsid w:val="3AA0340E"/>
    <w:rsid w:val="3C1A1E83"/>
    <w:rsid w:val="3C9E05D8"/>
    <w:rsid w:val="40576ED4"/>
    <w:rsid w:val="40D22065"/>
    <w:rsid w:val="424B6915"/>
    <w:rsid w:val="4354272D"/>
    <w:rsid w:val="44274E99"/>
    <w:rsid w:val="4445090B"/>
    <w:rsid w:val="447425F6"/>
    <w:rsid w:val="45DD37E4"/>
    <w:rsid w:val="4676344F"/>
    <w:rsid w:val="46BF3F1E"/>
    <w:rsid w:val="47105F5B"/>
    <w:rsid w:val="49287EBD"/>
    <w:rsid w:val="4D5A3710"/>
    <w:rsid w:val="4E827026"/>
    <w:rsid w:val="508F447B"/>
    <w:rsid w:val="533E6B66"/>
    <w:rsid w:val="53E904BB"/>
    <w:rsid w:val="5425237E"/>
    <w:rsid w:val="542D4EB2"/>
    <w:rsid w:val="5577236A"/>
    <w:rsid w:val="562267EF"/>
    <w:rsid w:val="575E4336"/>
    <w:rsid w:val="58352C68"/>
    <w:rsid w:val="59E609D1"/>
    <w:rsid w:val="5C97480D"/>
    <w:rsid w:val="5EC64F13"/>
    <w:rsid w:val="5FE01A71"/>
    <w:rsid w:val="61A666A0"/>
    <w:rsid w:val="63022529"/>
    <w:rsid w:val="63B30841"/>
    <w:rsid w:val="665A788F"/>
    <w:rsid w:val="68977121"/>
    <w:rsid w:val="689E1E36"/>
    <w:rsid w:val="69CB0A33"/>
    <w:rsid w:val="6A242C28"/>
    <w:rsid w:val="6AFE3605"/>
    <w:rsid w:val="6DF25C05"/>
    <w:rsid w:val="6FC4025A"/>
    <w:rsid w:val="70396F06"/>
    <w:rsid w:val="72F44A3F"/>
    <w:rsid w:val="73C45223"/>
    <w:rsid w:val="747D208F"/>
    <w:rsid w:val="750D713F"/>
    <w:rsid w:val="75E8173B"/>
    <w:rsid w:val="7662557A"/>
    <w:rsid w:val="769663EE"/>
    <w:rsid w:val="769F3967"/>
    <w:rsid w:val="770473F7"/>
    <w:rsid w:val="776576A9"/>
    <w:rsid w:val="79F11DA4"/>
    <w:rsid w:val="7A0D57EA"/>
    <w:rsid w:val="7A1136B2"/>
    <w:rsid w:val="7A607D7A"/>
    <w:rsid w:val="7AD93782"/>
    <w:rsid w:val="7B45165F"/>
    <w:rsid w:val="7E721D21"/>
    <w:rsid w:val="7FD72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numPr>
        <w:ilvl w:val="0"/>
        <w:numId w:val="2"/>
      </w:numPr>
      <w:spacing w:before="260" w:after="260" w:line="415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Table Paragraph"/>
    <w:basedOn w:val="1"/>
    <w:qFormat/>
    <w:uiPriority w:val="0"/>
    <w:pPr>
      <w:jc w:val="left"/>
    </w:pPr>
    <w:rPr>
      <w:kern w:val="0"/>
      <w:sz w:val="22"/>
      <w:lang w:eastAsia="en-US"/>
    </w:rPr>
  </w:style>
  <w:style w:type="character" w:customStyle="1" w:styleId="14">
    <w:name w:val="ordinary-span-edit"/>
    <w:basedOn w:val="10"/>
    <w:qFormat/>
    <w:uiPriority w:val="0"/>
  </w:style>
  <w:style w:type="character" w:customStyle="1" w:styleId="15">
    <w:name w:val="不明显强调1"/>
    <w:basedOn w:val="10"/>
    <w:qFormat/>
    <w:uiPriority w:val="0"/>
    <w:rPr>
      <w:i/>
      <w:iCs/>
      <w:color w:val="7F7F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Microsoft</Company>
  <Pages>9</Pages>
  <Words>1628</Words>
  <Characters>3453</Characters>
  <Lines>319</Lines>
  <Paragraphs>253</Paragraphs>
  <TotalTime>15</TotalTime>
  <ScaleCrop>false</ScaleCrop>
  <LinksUpToDate>false</LinksUpToDate>
  <CharactersWithSpaces>3594</CharactersWithSpaces>
  <Application>WPS Office_11.1.0.8573_F1E327BC-269C-435d-A152-05C5408002CA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2015-09-06T01:36:00Z</dcterms:created>
  <dc:creator>易尊通信</dc:creator>
  <cp:lastModifiedBy>And you</cp:lastModifiedBy>
  <dcterms:modified xsi:type="dcterms:W3CDTF">2019-04-26T08:59:50Z</dcterms:modified>
  <dc:title>易尊通信-下游对接直充流量供货接口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