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0"/>
        <w:rPr>
          <w:rFonts w:ascii="Helvetica" w:hAnsi="Helvetica" w:eastAsia="Times New Roman" w:cs="Helvetica"/>
          <w:b/>
          <w:b/>
          <w:bCs/>
          <w:color w:val="000000"/>
          <w:sz w:val="42"/>
          <w:szCs w:val="42"/>
        </w:rPr>
      </w:pPr>
      <w:r>
        <w:rPr>
          <w:rFonts w:eastAsia="Times New Roman" w:cs="Helvetica" w:ascii="Helvetica" w:hAnsi="Helvetica"/>
          <w:b/>
          <w:bCs/>
          <w:color w:val="000000"/>
          <w:sz w:val="42"/>
          <w:szCs w:val="42"/>
        </w:rPr>
        <w:t>Assignment 4: Relation Extraction</w:t>
      </w:r>
    </w:p>
    <w:p>
      <w:pPr>
        <w:pStyle w:val="Normal"/>
        <w:numPr>
          <w:ilvl w:val="0"/>
          <w:numId w:val="0"/>
        </w:numPr>
        <w:bidi w:val="0"/>
        <w:spacing w:lineRule="auto" w:line="240" w:beforeAutospacing="1" w:afterAutospacing="1"/>
        <w:jc w:val="center"/>
        <w:outlineLvl w:val="0"/>
        <w:rPr>
          <w:rFonts w:ascii="Helvetica" w:hAnsi="Helvetica" w:eastAsia="Times New Roman" w:cs="Helvetica"/>
          <w:b/>
          <w:b/>
          <w:bCs/>
          <w:color w:val="000000"/>
          <w:sz w:val="42"/>
          <w:szCs w:val="42"/>
        </w:rPr>
      </w:pPr>
      <w:r>
        <w:rPr>
          <w:rFonts w:eastAsia="Times New Roman" w:cs="Helvetica" w:ascii="Helvetica" w:hAnsi="Helvetica"/>
          <w:b/>
          <w:bCs/>
          <w:color w:val="000000"/>
          <w:sz w:val="42"/>
          <w:szCs w:val="42"/>
        </w:rPr>
        <w:t>Report</w:t>
      </w:r>
    </w:p>
    <w:p>
      <w:pPr>
        <w:pStyle w:val="Heading2"/>
        <w:bidi w:val="0"/>
        <w:jc w:val="left"/>
        <w:rPr>
          <w:rFonts w:eastAsia="Times New Roman"/>
        </w:rPr>
      </w:pPr>
      <w:r>
        <w:rPr>
          <w:shd w:fill="FEFEFE" w:val="clear"/>
        </w:rPr>
        <w:t>Description of our system</w:t>
      </w:r>
    </w:p>
    <w:p>
      <w:pPr>
        <w:pStyle w:val="Normal"/>
        <w:bidi w:val="0"/>
        <w:jc w:val="both"/>
        <w:rPr/>
      </w:pPr>
      <w:r>
        <w:rPr/>
        <w:t>In the past three weeks we tr</w:t>
      </w:r>
      <w:r>
        <w:rPr/>
        <w:t>ied</w:t>
      </w:r>
      <w:r>
        <w:rPr/>
        <w:t xml:space="preserve"> many methods, machine-learning system and rule-based system, but, unfortunately, we had to give up on </w:t>
      </w:r>
      <w:r>
        <w:rPr/>
        <w:t>some of</w:t>
      </w:r>
      <w:r>
        <w:rPr/>
        <w:t xml:space="preserve"> them because they did not work as we expected. The system we delivered is machine-learning approach. The model is train with </w:t>
      </w:r>
      <w:r>
        <w:rPr/>
        <w:t>xgboost’s XGBClassifier</w:t>
      </w:r>
      <w:r>
        <w:rPr/>
        <w:t xml:space="preserve"> model. </w:t>
      </w:r>
    </w:p>
    <w:p>
      <w:pPr>
        <w:pStyle w:val="Normal"/>
        <w:bidi w:val="0"/>
        <w:jc w:val="both"/>
        <w:rPr/>
      </w:pPr>
      <w:r>
        <w:rPr/>
        <w:t>Since we have seen that there is a certain similarity in entities between different relations, e.g.: 'live_in' &amp; 'work_</w:t>
      </w:r>
      <w:r>
        <w:rPr/>
        <w:t>for</w:t>
      </w:r>
      <w:r>
        <w:rPr/>
        <w:t xml:space="preserve">' are both use person for OBJ1 and GPE for OBJ2, we decided to train the model on </w:t>
      </w:r>
      <w:r>
        <w:rPr>
          <w:u w:val="single"/>
        </w:rPr>
        <w:t>all of the relations</w:t>
      </w:r>
      <w:r>
        <w:rPr/>
        <w:t xml:space="preserve"> in the train corpus, so it could distinguish between such similarities.</w:t>
        <w:br/>
        <w:t>In predict time we return only the pairs of entities that was predicted w</w:t>
      </w:r>
      <w:r>
        <w:rPr/>
        <w:t>ith the</w:t>
      </w:r>
      <w:r>
        <w:rPr/>
        <w:t xml:space="preserve"> relation of 'live_in'.</w:t>
      </w:r>
    </w:p>
    <w:p>
      <w:pPr>
        <w:pStyle w:val="Normal"/>
        <w:bidi w:val="0"/>
        <w:jc w:val="both"/>
        <w:rPr/>
      </w:pPr>
      <w:r>
        <w:rPr/>
        <w:t xml:space="preserve">We </w:t>
      </w:r>
      <w:r>
        <w:rPr/>
        <w:t xml:space="preserve">have </w:t>
      </w:r>
      <w:r>
        <w:rPr/>
        <w:t>start</w:t>
      </w:r>
      <w:r>
        <w:rPr/>
        <w:t>ed</w:t>
      </w:r>
      <w:r>
        <w:rPr/>
        <w:t xml:space="preserve"> to use the following features, but later we dropped some of them to get better performance in F1, recall, and prediction.</w:t>
      </w:r>
    </w:p>
    <w:p>
      <w:pPr>
        <w:pStyle w:val="Normal"/>
        <w:bidi w:val="0"/>
        <w:jc w:val="both"/>
        <w:rPr/>
      </w:pPr>
      <w:r>
        <w:rPr/>
        <w:t>Features: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NER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POS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DEP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IOB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prefixes and suffixes of the different phrases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behavior of tokens before and after the candidate-phrase, for example, their tags (POS, DEP, the word it-self)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lemmas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distance between the two objects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capitalized and titled</w:t>
      </w:r>
    </w:p>
    <w:p>
      <w:pPr>
        <w:pStyle w:val="ListParagraph"/>
        <w:numPr>
          <w:ilvl w:val="0"/>
          <w:numId w:val="1"/>
        </w:numPr>
        <w:bidi w:val="0"/>
        <w:jc w:val="both"/>
        <w:rPr/>
      </w:pPr>
      <w:r>
        <w:rPr/>
        <w:t>upper and lower case</w:t>
      </w:r>
    </w:p>
    <w:p>
      <w:pPr>
        <w:pStyle w:val="ListParagraph"/>
        <w:bidi w:val="0"/>
        <w:jc w:val="both"/>
        <w:rPr/>
      </w:pPr>
      <w:r>
        <w:rPr/>
      </w:r>
    </w:p>
    <w:p>
      <w:pPr>
        <w:pStyle w:val="ListParagraph"/>
        <w:bidi w:val="0"/>
        <w:ind w:hanging="0"/>
        <w:jc w:val="both"/>
        <w:rPr/>
      </w:pPr>
      <w:r>
        <w:rPr/>
        <w:t>Finally, the chosen features used in our program was determined by checking the behavior of the classifier on the given features.</w:t>
      </w:r>
    </w:p>
    <w:p>
      <w:pPr>
        <w:pStyle w:val="ListParagraph"/>
        <w:bidi w:val="0"/>
        <w:ind w:hanging="0"/>
        <w:jc w:val="both"/>
        <w:rPr/>
      </w:pPr>
      <w:r>
        <w:rPr/>
        <w:t xml:space="preserve">We also tried to optimize the classifier’s success by playing with the parameters of the model and finally set the best ones we have found.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Our system </w:t>
      </w:r>
      <w:r>
        <w:rPr/>
        <w:t xml:space="preserve">being </w:t>
      </w:r>
      <w:r>
        <w:rPr/>
        <w:t>train</w:t>
      </w:r>
      <w:r>
        <w:rPr/>
        <w:t>ed</w:t>
      </w:r>
      <w:r>
        <w:rPr/>
        <w:t xml:space="preserve"> on the corpus with </w:t>
      </w:r>
      <w:r>
        <w:rPr/>
        <w:t>xgboost’s XGBClassifier</w:t>
      </w:r>
      <w:r>
        <w:rPr/>
        <w:t xml:space="preserve"> and with </w:t>
      </w:r>
      <w:r>
        <w:rPr/>
        <w:t xml:space="preserve">some of </w:t>
      </w:r>
      <w:r>
        <w:rPr/>
        <w:t>the features that mention above. After the model will write two files to later use – feature map file, and model file. Our model can later be load</w:t>
      </w:r>
      <w:r>
        <w:rPr/>
        <w:t>ed</w:t>
      </w:r>
      <w:r>
        <w:rPr/>
        <w:t xml:space="preserve"> from these files and predict </w:t>
      </w:r>
      <w:r>
        <w:rPr/>
        <w:t xml:space="preserve">on </w:t>
      </w:r>
      <w:r>
        <w:rPr/>
        <w:t xml:space="preserve">other files without </w:t>
      </w:r>
      <w:r>
        <w:rPr/>
        <w:t>the need to</w:t>
      </w:r>
      <w:r>
        <w:rPr/>
        <w:t xml:space="preserve"> re-train.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Error analysis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As mention</w:t>
      </w:r>
      <w:r>
        <w:rPr/>
        <w:t>ed</w:t>
      </w:r>
      <w:r>
        <w:rPr/>
        <w:t xml:space="preserve"> above, we </w:t>
      </w:r>
      <w:r>
        <w:rPr/>
        <w:t>had</w:t>
      </w:r>
      <w:r>
        <w:rPr/>
        <w:t xml:space="preserve"> many dead-end roads in our process. We deal with a lot of problems and challenges in the way. We will try to describe as many as we can remember from these. </w:t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Spacy entry text problem </w:t>
      </w:r>
    </w:p>
    <w:p>
      <w:pPr>
        <w:pStyle w:val="Normal"/>
        <w:bidi w:val="0"/>
        <w:jc w:val="both"/>
        <w:rPr/>
      </w:pPr>
      <w:r>
        <w:rPr/>
        <w:t>We found that many entities from spacy have text that have a small and annoying differences between the annotation file result. As a result, many examples appeared in a slight change as both FN and FP. Examples: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"Mrs. Higgins" return from spacy as "Higgins"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"Umbria" return from spacy as "Umbria province"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"Hakawati Theatre" return from spacy as "the Hakawati Theatre"</w:t>
      </w:r>
    </w:p>
    <w:p>
      <w:pPr>
        <w:pStyle w:val="Normal"/>
        <w:bidi w:val="0"/>
        <w:jc w:val="both"/>
        <w:rPr/>
      </w:pPr>
      <w:r>
        <w:rPr/>
        <w:t>This kind of mistakes was decease our recall and our prediction rates, also in train</w:t>
      </w:r>
      <w:r>
        <w:rPr/>
        <w:t>ing-</w:t>
      </w:r>
      <w:r>
        <w:rPr/>
        <w:t>time this caused us to miss about half of the relations in the train.annotation file. We tr</w:t>
      </w:r>
      <w:r>
        <w:rPr/>
        <w:t>ied</w:t>
      </w:r>
      <w:r>
        <w:rPr/>
        <w:t xml:space="preserve"> many methods to reduce the recurrence of these errors. We tried to use both of spacy.ents and spacy.noun_chunks to maximiz</w:t>
      </w:r>
      <w:r>
        <w:rPr/>
        <w:t>e</w:t>
      </w:r>
      <w:r>
        <w:rPr/>
        <w:t xml:space="preserve"> entities group for the process sentence. We tried to use a black-list of the word</w:t>
      </w:r>
      <w:r>
        <w:rPr/>
        <w:t>s</w:t>
      </w:r>
      <w:r>
        <w:rPr/>
        <w:t xml:space="preserve"> th</w:t>
      </w:r>
      <w:r>
        <w:rPr/>
        <w:t>at</w:t>
      </w:r>
      <w:r>
        <w:rPr/>
        <w:t xml:space="preserve"> spacy put inside of the entity (e.g. 'the'). In the end we decided that this type of error i</w:t>
      </w:r>
      <w:r>
        <w:rPr/>
        <w:t>s</w:t>
      </w:r>
      <w:r>
        <w:rPr/>
        <w:t xml:space="preserve"> not really </w:t>
      </w:r>
      <w:r>
        <w:rPr/>
        <w:t xml:space="preserve">a </w:t>
      </w:r>
      <w:r>
        <w:rPr/>
        <w:t xml:space="preserve">mistake of our model, because </w:t>
      </w:r>
      <w:r>
        <w:rPr/>
        <w:t>the</w:t>
      </w:r>
      <w:r>
        <w:rPr/>
        <w:t xml:space="preserve"> answer is still correct for the pair of entities, so we stop</w:t>
      </w:r>
      <w:r>
        <w:rPr/>
        <w:t>ped</w:t>
      </w:r>
      <w:r>
        <w:rPr/>
        <w:t xml:space="preserve"> compar</w:t>
      </w:r>
      <w:r>
        <w:rPr/>
        <w:t>ing</w:t>
      </w:r>
      <w:r>
        <w:rPr/>
        <w:t xml:space="preserve"> the text of the entities and start</w:t>
      </w:r>
      <w:r>
        <w:rPr/>
        <w:t>ed</w:t>
      </w:r>
      <w:r>
        <w:rPr/>
        <w:t xml:space="preserve"> to search for the best containment between the answers and the prediction.</w:t>
      </w:r>
    </w:p>
    <w:p>
      <w:pPr>
        <w:pStyle w:val="Heading3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Spacy tagging mistakes</w:t>
      </w:r>
    </w:p>
    <w:p>
      <w:pPr>
        <w:pStyle w:val="Normal"/>
        <w:bidi w:val="0"/>
        <w:jc w:val="both"/>
        <w:rPr/>
      </w:pPr>
      <w:r>
        <w:rPr/>
        <w:t>We found that spacy tagged wrongly some fields we used in our model. e.g. some entit</w:t>
      </w:r>
      <w:r>
        <w:rPr/>
        <w:t>ies</w:t>
      </w:r>
      <w:r>
        <w:rPr/>
        <w:t xml:space="preserve"> that their "ent_type" should be 'GPE' tag</w:t>
      </w:r>
      <w:r>
        <w:rPr/>
        <w:t>ged</w:t>
      </w:r>
      <w:r>
        <w:rPr/>
        <w:t xml:space="preserve"> with tags like 'PRESON' or 'NORP'. Because we think the 'ent_type' is the most effective feature for 'live in' relation, these mistakes are critical for our model performance. We tried to use Wikipedia API to double check spacy tagging. It was a trade-off with the time that </w:t>
      </w:r>
      <w:r>
        <w:rPr/>
        <w:t>the</w:t>
      </w:r>
      <w:r>
        <w:rPr/>
        <w:t xml:space="preserve"> model runs, because every query for Wikipedia have a delay time to get back an answer. </w:t>
      </w:r>
      <w:r>
        <w:rPr/>
        <w:t>W</w:t>
      </w:r>
      <w:r>
        <w:rPr/>
        <w:t xml:space="preserve">e failed to achieve a major improvement in the tagging correctness to justify this delay. Because of this - we dropped this approach. </w:t>
      </w:r>
    </w:p>
    <w:p>
      <w:pPr>
        <w:pStyle w:val="Normal"/>
        <w:bidi w:val="0"/>
        <w:jc w:val="both"/>
        <w:rPr/>
      </w:pPr>
      <w:r>
        <w:rPr/>
        <w:t xml:space="preserve">After we tried to use other tools, and also failed to achieve a major improvement with them, we decided </w:t>
      </w:r>
      <w:r>
        <w:rPr/>
        <w:t>that</w:t>
      </w:r>
      <w:r>
        <w:rPr/>
        <w:t xml:space="preserve"> our model </w:t>
      </w:r>
      <w:r>
        <w:rPr/>
        <w:t>w</w:t>
      </w:r>
      <w:r>
        <w:rPr/>
        <w:t>ould handle this mistake</w:t>
      </w:r>
      <w:r>
        <w:rPr/>
        <w:t>s</w:t>
      </w:r>
      <w:r>
        <w:rPr/>
        <w:t xml:space="preserve"> </w:t>
      </w:r>
      <w:r>
        <w:rPr/>
        <w:t>by itself</w:t>
      </w:r>
      <w:r>
        <w:rPr/>
        <w:t xml:space="preserve">. </w:t>
      </w:r>
    </w:p>
    <w:p>
      <w:pPr>
        <w:pStyle w:val="Normal"/>
        <w:bidi w:val="0"/>
        <w:jc w:val="both"/>
        <w:rPr/>
      </w:pPr>
      <w:r>
        <w:rPr/>
      </w:r>
    </w:p>
    <w:tbl>
      <w:tblPr>
        <w:tblStyle w:val="a8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2"/>
        <w:gridCol w:w="1299"/>
        <w:gridCol w:w="1125"/>
        <w:gridCol w:w="1100"/>
        <w:gridCol w:w="1333"/>
        <w:gridCol w:w="1159"/>
        <w:gridCol w:w="1106"/>
      </w:tblGrid>
      <w:tr>
        <w:trPr/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225" w:after="0"/>
              <w:jc w:val="left"/>
              <w:rPr>
                <w:rFonts w:ascii="Helvetica" w:hAnsi="Helvetica" w:eastAsia="Times New Roman" w:cs="Helvetica"/>
                <w:sz w:val="24"/>
                <w:szCs w:val="24"/>
              </w:rPr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  <w:t>Relation</w:t>
            </w:r>
          </w:p>
        </w:tc>
        <w:tc>
          <w:tcPr>
            <w:tcW w:w="12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225" w:after="0"/>
              <w:jc w:val="left"/>
              <w:rPr>
                <w:rFonts w:ascii="Helvetica" w:hAnsi="Helvetica" w:eastAsia="Times New Roman" w:cs="Helvetica"/>
                <w:sz w:val="24"/>
                <w:szCs w:val="24"/>
              </w:rPr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  <w:t>Dev Recall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225" w:after="0"/>
              <w:jc w:val="left"/>
              <w:rPr>
                <w:rFonts w:ascii="Helvetica" w:hAnsi="Helvetica" w:eastAsia="Times New Roman" w:cs="Helvetica"/>
                <w:sz w:val="24"/>
                <w:szCs w:val="24"/>
              </w:rPr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  <w:t>Dev Prec</w:t>
            </w:r>
          </w:p>
        </w:tc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225" w:after="0"/>
              <w:jc w:val="left"/>
              <w:rPr>
                <w:rFonts w:ascii="Helvetica" w:hAnsi="Helvetica" w:eastAsia="Times New Roman" w:cs="Helvetica"/>
                <w:sz w:val="24"/>
                <w:szCs w:val="24"/>
              </w:rPr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  <w:t>Dev F1</w:t>
            </w:r>
          </w:p>
        </w:tc>
        <w:tc>
          <w:tcPr>
            <w:tcW w:w="13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225" w:after="0"/>
              <w:jc w:val="left"/>
              <w:rPr/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  <w:t>T</w:t>
            </w:r>
            <w:r>
              <w:rPr>
                <w:rFonts w:eastAsia="Times New Roman" w:cs="Helvetica" w:ascii="Helvetica" w:hAnsi="Helvetica"/>
                <w:sz w:val="24"/>
                <w:szCs w:val="24"/>
              </w:rPr>
              <w:t>rain</w:t>
            </w:r>
            <w:r>
              <w:rPr>
                <w:rFonts w:eastAsia="Times New Roman" w:cs="Helvetica" w:ascii="Helvetica" w:hAnsi="Helvetica"/>
                <w:sz w:val="24"/>
                <w:szCs w:val="24"/>
              </w:rPr>
              <w:t xml:space="preserve"> Recall</w:t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225" w:after="0"/>
              <w:jc w:val="left"/>
              <w:rPr/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  <w:t>T</w:t>
            </w:r>
            <w:r>
              <w:rPr>
                <w:rFonts w:eastAsia="Times New Roman" w:cs="Helvetica" w:ascii="Helvetica" w:hAnsi="Helvetica"/>
                <w:sz w:val="24"/>
                <w:szCs w:val="24"/>
              </w:rPr>
              <w:t>rain</w:t>
            </w:r>
            <w:r>
              <w:rPr>
                <w:rFonts w:eastAsia="Times New Roman" w:cs="Helvetica" w:ascii="Helvetica" w:hAnsi="Helvetica"/>
                <w:sz w:val="24"/>
                <w:szCs w:val="24"/>
              </w:rPr>
              <w:t xml:space="preserve"> Prec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225" w:after="0"/>
              <w:jc w:val="left"/>
              <w:rPr/>
            </w:pPr>
            <w:r>
              <w:rPr>
                <w:rFonts w:eastAsia="Times New Roman" w:cs="Helvetica" w:ascii="Helvetica" w:hAnsi="Helvetica"/>
                <w:sz w:val="24"/>
                <w:szCs w:val="24"/>
              </w:rPr>
              <w:t>T</w:t>
            </w:r>
            <w:r>
              <w:rPr>
                <w:rFonts w:eastAsia="Times New Roman" w:cs="Helvetica" w:ascii="Helvetica" w:hAnsi="Helvetica"/>
                <w:sz w:val="24"/>
                <w:szCs w:val="24"/>
              </w:rPr>
              <w:t>rain</w:t>
            </w:r>
            <w:r>
              <w:rPr>
                <w:rFonts w:eastAsia="Times New Roman" w:cs="Helvetica" w:ascii="Helvetica" w:hAnsi="Helvetica"/>
                <w:sz w:val="24"/>
                <w:szCs w:val="24"/>
              </w:rPr>
              <w:t xml:space="preserve"> F1</w:t>
            </w:r>
          </w:p>
        </w:tc>
      </w:tr>
      <w:tr>
        <w:trPr/>
        <w:tc>
          <w:tcPr>
            <w:tcW w:w="11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both"/>
              <w:rPr/>
            </w:pPr>
            <w:r>
              <w:rPr/>
              <w:t>Live in</w:t>
            </w:r>
          </w:p>
        </w:tc>
        <w:tc>
          <w:tcPr>
            <w:tcW w:w="1299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bidi w:val="0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ascii="Source Code Pro" w:hAnsi="Source Code Pro"/>
                <w:color w:val="000000"/>
                <w:sz w:val="21"/>
              </w:rPr>
              <w:t>0.5954</w:t>
            </w:r>
          </w:p>
        </w:tc>
        <w:tc>
          <w:tcPr>
            <w:tcW w:w="1125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bidi w:val="0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ascii="Source Code Pro" w:hAnsi="Source Code Pro"/>
                <w:color w:val="000000"/>
                <w:sz w:val="21"/>
              </w:rPr>
              <w:t>0.3305</w:t>
            </w:r>
          </w:p>
        </w:tc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bidi w:val="0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ascii="Source Code Pro" w:hAnsi="Source Code Pro"/>
                <w:color w:val="000000"/>
                <w:sz w:val="21"/>
              </w:rPr>
              <w:t>0.4250</w:t>
            </w:r>
          </w:p>
        </w:tc>
        <w:tc>
          <w:tcPr>
            <w:tcW w:w="1333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bidi w:val="0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ascii="Source Code Pro" w:hAnsi="Source Code Pro"/>
                <w:color w:val="000000"/>
                <w:sz w:val="21"/>
              </w:rPr>
              <w:t>0.6538</w:t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bidi w:val="0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ascii="Source Code Pro" w:hAnsi="Source Code Pro"/>
                <w:color w:val="000000"/>
                <w:sz w:val="21"/>
              </w:rPr>
              <w:t>0.4594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PreformattedText"/>
              <w:bidi w:val="0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ascii="Source Code Pro" w:hAnsi="Source Code Pro"/>
                <w:color w:val="000000"/>
                <w:sz w:val="21"/>
              </w:rPr>
              <w:t>0.5396</w:t>
            </w:r>
          </w:p>
        </w:tc>
      </w:tr>
    </w:tbl>
    <w:p>
      <w:pPr>
        <w:pStyle w:val="Normal"/>
        <w:bidi w:val="0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ource Code Pr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0" w:after="0"/>
      <w:jc w:val="left"/>
      <w:rPr/>
    </w:pPr>
    <w:r>
      <w:rPr/>
      <w:t>Amos Maimon 301236287</w:t>
    </w:r>
  </w:p>
  <w:p>
    <w:pPr>
      <w:pStyle w:val="Normal"/>
      <w:bidi w:val="0"/>
      <w:spacing w:before="0" w:after="160"/>
      <w:jc w:val="left"/>
      <w:rPr/>
    </w:pPr>
    <w:r>
      <w:rPr/>
      <w:t xml:space="preserve">Tamir Moshiashvili 316131259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rsid w:val="00cf1ed1"/>
    <w:pPr>
      <w:bidi w:val="0"/>
      <w:spacing w:lineRule="auto" w:line="240" w:beforeAutospacing="1" w:afterAutospacing="1"/>
      <w:jc w:val="left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20"/>
    <w:uiPriority w:val="9"/>
    <w:unhideWhenUsed/>
    <w:qFormat/>
    <w:rsid w:val="00cf1ed1"/>
    <w:pPr>
      <w:keepNext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155a62"/>
    <w:pPr>
      <w:keepNext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כותרת עליונה תו"/>
    <w:basedOn w:val="DefaultParagraphFont"/>
    <w:link w:val="a3"/>
    <w:uiPriority w:val="99"/>
    <w:qFormat/>
    <w:rsid w:val="00cf1ed1"/>
    <w:rPr/>
  </w:style>
  <w:style w:type="character" w:styleId="Style12" w:customStyle="1">
    <w:name w:val="כותרת תחתונה תו"/>
    <w:basedOn w:val="DefaultParagraphFont"/>
    <w:link w:val="a5"/>
    <w:uiPriority w:val="99"/>
    <w:qFormat/>
    <w:rsid w:val="00cf1ed1"/>
    <w:rPr/>
  </w:style>
  <w:style w:type="character" w:styleId="1" w:customStyle="1">
    <w:name w:val="כותרת 1 תו"/>
    <w:basedOn w:val="DefaultParagraphFont"/>
    <w:link w:val="1"/>
    <w:uiPriority w:val="9"/>
    <w:qFormat/>
    <w:rsid w:val="00cf1ed1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2" w:customStyle="1">
    <w:name w:val="כותרת 2 תו"/>
    <w:basedOn w:val="DefaultParagraphFont"/>
    <w:link w:val="2"/>
    <w:uiPriority w:val="9"/>
    <w:qFormat/>
    <w:rsid w:val="00cf1ed1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כותרת 3 תו"/>
    <w:basedOn w:val="DefaultParagraphFont"/>
    <w:link w:val="3"/>
    <w:uiPriority w:val="9"/>
    <w:qFormat/>
    <w:rsid w:val="00155a6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cf1ed1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f1ed1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55d04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a5b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LibreOffice/5.1.6.2$Linux_X86_64 LibreOffice_project/10m0$Build-2</Application>
  <Pages>2</Pages>
  <Words>702</Words>
  <Characters>3373</Characters>
  <CharactersWithSpaces>4024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2018-01-23T20:42:00Z</dcterms:created>
  <dc:creator>Amos Maimon</dc:creator>
  <dc:description/>
  <dc:language>en-US</dc:language>
  <cp:lastModifiedBy/>
  <dcterms:modified xsi:type="dcterms:W3CDTF">2018-01-24T08:28:25Z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