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4hfk8pbn0z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did dominant agricultural practices and crop types evolve across various global regions throughout ancient to early modern history?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9lzdayp0zdw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Approaches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 analysis to study shifts in dominant crops or agricultural strategies over time.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comparisons of carbohydrate sources to identify similarities or differences in ancient food systems.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analysis of explanation and value notes to extract themes in agricultural adaptation and innovation.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other Seshat variables (e.g., social complexity, warfare, or population) to model relationships between agriculture and societal development.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6p9kweiu35z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Use Cases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historical research into ancient agricultural systems and their resilience.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comparative studies of food production methods across time and space.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Aid anthropologists and economists in understanding how agriculture influenced the development of state-level societies.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insights into how past civilizations responded to environmental and social pressures through agricultural adaptations.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build historical baselines for sustainability and food security discussions.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