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vp2ja1p79zvm"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i7kvcmji9z4g" w:id="1"/>
      <w:bookmarkEnd w:id="1"/>
      <w:r w:rsidDel="00000000" w:rsidR="00000000" w:rsidRPr="00000000">
        <w:rPr>
          <w:b w:val="1"/>
          <w:color w:val="000000"/>
          <w:sz w:val="22"/>
          <w:szCs w:val="22"/>
          <w:rtl w:val="0"/>
        </w:rPr>
        <w:t xml:space="preserve">Description</w:t>
      </w:r>
    </w:p>
    <w:p w:rsidR="00000000" w:rsidDel="00000000" w:rsidP="00000000" w:rsidRDefault="00000000" w:rsidRPr="00000000" w14:paraId="00000003">
      <w:pPr>
        <w:spacing w:after="240" w:before="240" w:lineRule="auto"/>
        <w:rPr/>
      </w:pPr>
      <w:r w:rsidDel="00000000" w:rsidR="00000000" w:rsidRPr="00000000">
        <w:rPr>
          <w:rtl w:val="0"/>
        </w:rPr>
        <w:t xml:space="preserve">The AgriSeshat dataset is part of the Seshat: Global History Databank, a collaborative international research initiative launched by the nonprofit Evolution Institute. This dataset specifically captures historical agricultural practices, focusing on key variables such as dominant carbohydrate sources, time periods, regional data, and supporting scholarly notes. The purpose of the dataset is to enable scientific exploration into the agricultural strategies of past societies and how these relate to broader political and social structures.</w:t>
      </w:r>
    </w:p>
    <w:p w:rsidR="00000000" w:rsidDel="00000000" w:rsidP="00000000" w:rsidRDefault="00000000" w:rsidRPr="00000000" w14:paraId="00000004">
      <w:pPr>
        <w:spacing w:after="240" w:before="240" w:lineRule="auto"/>
        <w:rPr/>
      </w:pPr>
      <w:r w:rsidDel="00000000" w:rsidR="00000000" w:rsidRPr="00000000">
        <w:rPr>
          <w:rtl w:val="0"/>
        </w:rPr>
        <w:t xml:space="preserve">Each row in the dataset provides information on a Named Geographical Area (NGA) and includes temporal context, agricultural practices, and expert-provided explanations. The data spans ancient to early modern periods and includes detailed references that make it useful for academic and historical analysis.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bv31vir6ir3g" w:id="2"/>
      <w:bookmarkEnd w:id="2"/>
      <w:r w:rsidDel="00000000" w:rsidR="00000000" w:rsidRPr="00000000">
        <w:rPr>
          <w:b w:val="1"/>
          <w:color w:val="000000"/>
          <w:sz w:val="22"/>
          <w:szCs w:val="22"/>
          <w:rtl w:val="0"/>
        </w:rPr>
        <w:t xml:space="preserve">Column Descriptions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NGA</w:t>
      </w:r>
      <w:r w:rsidDel="00000000" w:rsidR="00000000" w:rsidRPr="00000000">
        <w:rPr>
          <w:rtl w:val="0"/>
        </w:rPr>
        <w:t xml:space="preserve"> – Named Geographical Area; indicates the specific region or civilization the data point is associated with.</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Variable</w:t>
      </w:r>
      <w:r w:rsidDel="00000000" w:rsidR="00000000" w:rsidRPr="00000000">
        <w:rPr>
          <w:rtl w:val="0"/>
        </w:rPr>
        <w:t xml:space="preserve"> – The specific agricultural variable being recorded (e.g., "Carbohydrate Source 1").</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Value From</w:t>
      </w:r>
      <w:r w:rsidDel="00000000" w:rsidR="00000000" w:rsidRPr="00000000">
        <w:rPr>
          <w:rtl w:val="0"/>
        </w:rPr>
        <w:t xml:space="preserve"> – The starting value of the agricultural variable if a range or evolution is reported.</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Value To</w:t>
      </w:r>
      <w:r w:rsidDel="00000000" w:rsidR="00000000" w:rsidRPr="00000000">
        <w:rPr>
          <w:rtl w:val="0"/>
        </w:rPr>
        <w:t xml:space="preserve"> – The ending value of the agricultural variable if it changed over time.</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Value Note</w:t>
      </w:r>
      <w:r w:rsidDel="00000000" w:rsidR="00000000" w:rsidRPr="00000000">
        <w:rPr>
          <w:rtl w:val="0"/>
        </w:rPr>
        <w:t xml:space="preserve"> – Additional textual description or note regarding the value or variable for deeper context.</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Date From</w:t>
      </w:r>
      <w:r w:rsidDel="00000000" w:rsidR="00000000" w:rsidRPr="00000000">
        <w:rPr>
          <w:rtl w:val="0"/>
        </w:rPr>
        <w:t xml:space="preserve"> – The starting year for the reported agricultural practice or variable.</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Date To</w:t>
      </w:r>
      <w:r w:rsidDel="00000000" w:rsidR="00000000" w:rsidRPr="00000000">
        <w:rPr>
          <w:rtl w:val="0"/>
        </w:rPr>
        <w:t xml:space="preserve"> – The ending year for the reported agricultural practice or variable.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Unit</w:t>
      </w:r>
      <w:r w:rsidDel="00000000" w:rsidR="00000000" w:rsidRPr="00000000">
        <w:rPr>
          <w:rtl w:val="0"/>
        </w:rPr>
        <w:t xml:space="preserve"> – The unit of measurement, if applicable. In many cases, this may be left blank for qualitative variables.</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Explanation</w:t>
      </w:r>
      <w:r w:rsidDel="00000000" w:rsidR="00000000" w:rsidRPr="00000000">
        <w:rPr>
          <w:rtl w:val="0"/>
        </w:rPr>
        <w:t xml:space="preserve"> – Scholarly reference or context explaining the source and rationale of the data reported.</w:t>
        <w:br w:type="textWrapping"/>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7jrynq8hym9a" w:id="3"/>
      <w:bookmarkEnd w:id="3"/>
      <w:r w:rsidDel="00000000" w:rsidR="00000000" w:rsidRPr="00000000">
        <w:rPr>
          <w:b w:val="1"/>
          <w:color w:val="000000"/>
          <w:sz w:val="22"/>
          <w:szCs w:val="22"/>
          <w:rtl w:val="0"/>
        </w:rPr>
        <w:t xml:space="preserve">Limitations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The dataset often uses qualitative rather than quantitative values, which may limit numerical modeling or regression analysis.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Dates may be approximate or generalized, especially for ancient societies.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Units may be inconsistent or missing for certain entries depending on the nature of the variable.</w:t>
        <w:br w:type="textWrapping"/>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Data coverage is not uniform across all regions or time periods; some civilizations are better documented than others.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