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q0701gl5jnk2"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Analysis of Productivity Trends in Indian Horticulture (1991–2018)</w:t>
        <w:br w:type="textWrapping"/>
      </w:r>
      <w:r w:rsidDel="00000000" w:rsidR="00000000" w:rsidRPr="00000000">
        <w:rPr>
          <w:rtl w:val="0"/>
        </w:rPr>
        <w:t xml:space="preserve"> India is one of the leading producers of horticultural crops, including fruits, vegetables, plantation crops, and spices. Over the decades, the expansion in cultivated area and improved agricultural practices have played a pivotal role in boosting the production and productivity of these crops. However, rising population pressures, climate variability, input costs, and market fluctuations have raised concerns about sustainability and yield performance.</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w:t>
      </w:r>
      <w:r w:rsidDel="00000000" w:rsidR="00000000" w:rsidRPr="00000000">
        <w:rPr>
          <w:b w:val="1"/>
          <w:rtl w:val="0"/>
        </w:rPr>
        <w:t xml:space="preserve">analyze the long-term productivity trends of horticulture crops in India</w:t>
      </w:r>
      <w:r w:rsidDel="00000000" w:rsidR="00000000" w:rsidRPr="00000000">
        <w:rPr>
          <w:rtl w:val="0"/>
        </w:rPr>
        <w:t xml:space="preserve">, with a focus on understanding: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How productivity (yield per hectare) has changed over time for different crop categories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Which crop types have seen the most significant improvements in productivity</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Correlation between area expansion and production growth</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Years or crop types where productivity dipped or surged, and possible reasons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Overall contribution of horticulture to agricultural output growth</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Such an analysis is crucial for policymakers, agricultural planners, and researchers seeking to enhance food security, plan infrastructure, and promote sustainable farming practices.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