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fdk7cb8jbg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crop production patterns vary across Indian districts over time, and what are the trends in area, yield, and output for different crops and seasons?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rnlo5whip3n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Approaches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Time-series analysis to observe crop yield trends across years.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analysis using district-level production data to identify high and low performing regions.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analysis between area sown and total production or yield to understand productivity.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Season-wise comparison to analyze the impact of seasons on specific crops.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jig0fk10cev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Use Cases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government policy in optimizing agricultural resource allocation.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researchers to identify regions requiring agricultural intervention or support.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agritech companies in building predictive models for yield and production forecasting.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insights to farmers and stakeholders for better crop planning based on historical performance.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Aid in assessing food security and supply chain dynamics at the district level.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