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kt3x6jt0gb5" w:id="0"/>
      <w:bookmarkEnd w:id="0"/>
      <w:r w:rsidDel="00000000" w:rsidR="00000000" w:rsidRPr="00000000">
        <w:rPr>
          <w:b w:val="1"/>
          <w:color w:val="000000"/>
          <w:sz w:val="26"/>
          <w:szCs w:val="26"/>
          <w:rtl w:val="0"/>
        </w:rPr>
        <w:t xml:space="preserve">Documentation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contains images of maize crop leaves collected by researchers from the Makerere Artificial Intelligence Lab, the Marconi Machine Learning Lab, and the National Crops Research Institute in Uganda. It includes 2,699 images equally distributed across two categories: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Healthy maize crops</w:t>
        <w:br w:type="textWrapping"/>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rtl w:val="0"/>
        </w:rPr>
        <w:t xml:space="preserve">Maize crops affected by fall armyworm</w:t>
        <w:br w:type="textWrapping"/>
      </w:r>
    </w:p>
    <w:p w:rsidR="00000000" w:rsidDel="00000000" w:rsidP="00000000" w:rsidRDefault="00000000" w:rsidRPr="00000000" w14:paraId="00000005">
      <w:pPr>
        <w:spacing w:after="240" w:before="240" w:lineRule="auto"/>
        <w:rPr/>
      </w:pPr>
      <w:r w:rsidDel="00000000" w:rsidR="00000000" w:rsidRPr="00000000">
        <w:rPr>
          <w:rtl w:val="0"/>
        </w:rPr>
        <w:t xml:space="preserve">The dataset is used for a </w:t>
      </w:r>
      <w:r w:rsidDel="00000000" w:rsidR="00000000" w:rsidRPr="00000000">
        <w:rPr>
          <w:b w:val="1"/>
          <w:rtl w:val="0"/>
        </w:rPr>
        <w:t xml:space="preserve">binary image classification task</w:t>
      </w:r>
      <w:r w:rsidDel="00000000" w:rsidR="00000000" w:rsidRPr="00000000">
        <w:rPr>
          <w:rtl w:val="0"/>
        </w:rPr>
        <w:t xml:space="preserve"> aimed at identifying whether a maize leaf is healthy or infested.</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eaxwmoo6i53z" w:id="1"/>
      <w:bookmarkEnd w:id="1"/>
      <w:r w:rsidDel="00000000" w:rsidR="00000000" w:rsidRPr="00000000">
        <w:rPr>
          <w:b w:val="1"/>
          <w:color w:val="000000"/>
          <w:sz w:val="26"/>
          <w:szCs w:val="26"/>
          <w:rtl w:val="0"/>
        </w:rPr>
        <w:t xml:space="preserve">Limitations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The dataset has limited size (2,699 images), which may impact generalization.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Images may not cover all environmental conditions (lighting, leaf positions, growth stages).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Model performance could degrade under real-world deployment unless augmented with field data.</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Binary classification may overlook other possible leaf diseases or multiple co-infections.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