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x4eaibtdb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and visualize trail accessibility, physical characteristics, and multi-use permissions across National Forest System lands to support planning, recreational management, and equitable access strategies.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Mapping</w:t>
      </w:r>
      <w:r w:rsidDel="00000000" w:rsidR="00000000" w:rsidRPr="00000000">
        <w:rPr>
          <w:rtl w:val="0"/>
        </w:rPr>
        <w:t xml:space="preserve">: Display trail locations with overlays for surface, grade, and accessibility.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Trail Use Analytics</w:t>
      </w:r>
      <w:r w:rsidDel="00000000" w:rsidR="00000000" w:rsidRPr="00000000">
        <w:rPr>
          <w:rtl w:val="0"/>
        </w:rPr>
        <w:t xml:space="preserve">: Aggregate and compare use permissions across trail types and regions.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Multi-use Conflict Analysis</w:t>
      </w:r>
      <w:r w:rsidDel="00000000" w:rsidR="00000000" w:rsidRPr="00000000">
        <w:rPr>
          <w:rtl w:val="0"/>
        </w:rPr>
        <w:t xml:space="preserve">: Identify trails supporting conflicting user groups for better conflict management.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 Modeling</w:t>
      </w:r>
      <w:r w:rsidDel="00000000" w:rsidR="00000000" w:rsidRPr="00000000">
        <w:rPr>
          <w:rtl w:val="0"/>
        </w:rPr>
        <w:t xml:space="preserve">: Predict trail class or suitability based on terrain and management parameters.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2a5t53gp8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outdoor recreation planning for hikers, cyclists, equestrians, and motorized users.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trail upgrades or conservation efforts based on terrain and permitted use.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mobile applications to guide public trail users based on access rules and surface types.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researchers and policymakers in evaluating trail network sustainability and equity of access.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