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bs26pu7zazk"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rtl w:val="0"/>
        </w:rPr>
        <w:t xml:space="preserve">This dataset provides a comprehensive listing of all retail food stores licensed by the </w:t>
      </w:r>
      <w:r w:rsidDel="00000000" w:rsidR="00000000" w:rsidRPr="00000000">
        <w:rPr>
          <w:b w:val="1"/>
          <w:rtl w:val="0"/>
        </w:rPr>
        <w:t xml:space="preserve">Department of Agriculture and Markets</w:t>
      </w:r>
      <w:r w:rsidDel="00000000" w:rsidR="00000000" w:rsidRPr="00000000">
        <w:rPr>
          <w:rtl w:val="0"/>
        </w:rPr>
        <w:t xml:space="preserve"> as of the latest update on </w:t>
      </w:r>
      <w:r w:rsidDel="00000000" w:rsidR="00000000" w:rsidRPr="00000000">
        <w:rPr>
          <w:b w:val="1"/>
          <w:rtl w:val="0"/>
        </w:rPr>
        <w:t xml:space="preserve">September 13, 2024</w:t>
      </w:r>
      <w:r w:rsidDel="00000000" w:rsidR="00000000" w:rsidRPr="00000000">
        <w:rPr>
          <w:rtl w:val="0"/>
        </w:rPr>
        <w:t xml:space="preserve">. These retail establishments include grocery stores, food marts, supermarkets, and other licensed food vendors operating across various counties. The dataset serves as an authoritative resource for understanding the distribution, size, and operational characteristics of food retailers within the state.</w:t>
      </w:r>
    </w:p>
    <w:p w:rsidR="00000000" w:rsidDel="00000000" w:rsidP="00000000" w:rsidRDefault="00000000" w:rsidRPr="00000000" w14:paraId="00000003">
      <w:pPr>
        <w:spacing w:after="240" w:before="240" w:lineRule="auto"/>
        <w:rPr/>
      </w:pPr>
      <w:r w:rsidDel="00000000" w:rsidR="00000000" w:rsidRPr="00000000">
        <w:rPr>
          <w:rtl w:val="0"/>
        </w:rPr>
        <w:t xml:space="preserve">It is particularly useful for public health planning, economic development analysis, food access equity research, and retail market studies. The data includes business identifiers, addresses, licensing details, and square footage—along with georeferenced location data.</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vjaus6ntcpig" w:id="1"/>
      <w:bookmarkEnd w:id="1"/>
      <w:r w:rsidDel="00000000" w:rsidR="00000000" w:rsidRPr="00000000">
        <w:rPr>
          <w:b w:val="1"/>
          <w:color w:val="000000"/>
          <w:sz w:val="22"/>
          <w:szCs w:val="22"/>
          <w:rtl w:val="0"/>
        </w:rPr>
        <w:t xml:space="preserve">Column Descriptions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County</w:t>
      </w:r>
      <w:r w:rsidDel="00000000" w:rsidR="00000000" w:rsidRPr="00000000">
        <w:rPr>
          <w:rtl w:val="0"/>
        </w:rPr>
        <w:t xml:space="preserve"> – Name of the county in which the retail food store is located.</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License Number</w:t>
      </w:r>
      <w:r w:rsidDel="00000000" w:rsidR="00000000" w:rsidRPr="00000000">
        <w:rPr>
          <w:rtl w:val="0"/>
        </w:rPr>
        <w:t xml:space="preserve"> – Unique identifier issued by the Department of Agriculture and Markets.</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Operation Type</w:t>
      </w:r>
      <w:r w:rsidDel="00000000" w:rsidR="00000000" w:rsidRPr="00000000">
        <w:rPr>
          <w:rtl w:val="0"/>
        </w:rPr>
        <w:t xml:space="preserve"> – Type of operation (e.g., retail food store, convenience store).</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Establishment Type</w:t>
      </w:r>
      <w:r w:rsidDel="00000000" w:rsidR="00000000" w:rsidRPr="00000000">
        <w:rPr>
          <w:rtl w:val="0"/>
        </w:rPr>
        <w:t xml:space="preserve"> – Classification of the retail entity (e.g., supermarket, grocery, deli).</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Entity Name</w:t>
      </w:r>
      <w:r w:rsidDel="00000000" w:rsidR="00000000" w:rsidRPr="00000000">
        <w:rPr>
          <w:rtl w:val="0"/>
        </w:rPr>
        <w:t xml:space="preserve"> – Legal name of the business entity that holds the license.</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DBA Name</w:t>
      </w:r>
      <w:r w:rsidDel="00000000" w:rsidR="00000000" w:rsidRPr="00000000">
        <w:rPr>
          <w:rtl w:val="0"/>
        </w:rPr>
        <w:t xml:space="preserve"> – “Doing Business As” name used publicly (if different from the entity name).</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Street Number</w:t>
      </w:r>
      <w:r w:rsidDel="00000000" w:rsidR="00000000" w:rsidRPr="00000000">
        <w:rPr>
          <w:rtl w:val="0"/>
        </w:rPr>
        <w:t xml:space="preserve"> – Street number of the physical address.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Street Name</w:t>
      </w:r>
      <w:r w:rsidDel="00000000" w:rsidR="00000000" w:rsidRPr="00000000">
        <w:rPr>
          <w:rtl w:val="0"/>
        </w:rPr>
        <w:t xml:space="preserve"> – Street name of the physical address.</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Address Line 2</w:t>
      </w:r>
      <w:r w:rsidDel="00000000" w:rsidR="00000000" w:rsidRPr="00000000">
        <w:rPr>
          <w:rtl w:val="0"/>
        </w:rPr>
        <w:t xml:space="preserve"> – Additional address information (e.g., suite number, floor).</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Address Line 3</w:t>
      </w:r>
      <w:r w:rsidDel="00000000" w:rsidR="00000000" w:rsidRPr="00000000">
        <w:rPr>
          <w:rtl w:val="0"/>
        </w:rPr>
        <w:t xml:space="preserve"> – Further address details (if applicable).</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City</w:t>
      </w:r>
      <w:r w:rsidDel="00000000" w:rsidR="00000000" w:rsidRPr="00000000">
        <w:rPr>
          <w:rtl w:val="0"/>
        </w:rPr>
        <w:t xml:space="preserve"> – City or municipality where the store is located.</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State</w:t>
      </w:r>
      <w:r w:rsidDel="00000000" w:rsidR="00000000" w:rsidRPr="00000000">
        <w:rPr>
          <w:rtl w:val="0"/>
        </w:rPr>
        <w:t xml:space="preserve"> – U.S. state abbreviation.</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rtl w:val="0"/>
        </w:rPr>
        <w:t xml:space="preserve">Zip Code</w:t>
      </w:r>
      <w:r w:rsidDel="00000000" w:rsidR="00000000" w:rsidRPr="00000000">
        <w:rPr>
          <w:rtl w:val="0"/>
        </w:rPr>
        <w:t xml:space="preserve"> – Postal zip code.</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Square Footage</w:t>
      </w:r>
      <w:r w:rsidDel="00000000" w:rsidR="00000000" w:rsidRPr="00000000">
        <w:rPr>
          <w:rtl w:val="0"/>
        </w:rPr>
        <w:t xml:space="preserve"> – Size of the retail food store in square feet.</w:t>
        <w:br w:type="textWrapping"/>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rtl w:val="0"/>
        </w:rPr>
        <w:t xml:space="preserve">Georeference</w:t>
      </w:r>
      <w:r w:rsidDel="00000000" w:rsidR="00000000" w:rsidRPr="00000000">
        <w:rPr>
          <w:rtl w:val="0"/>
        </w:rPr>
        <w:t xml:space="preserve"> – Geographic location data (typically includes latitude and longitude coordinates for mapping and spatial analysis).</w:t>
        <w:br w:type="textWrapping"/>
      </w:r>
    </w:p>
    <w:p w:rsidR="00000000" w:rsidDel="00000000" w:rsidP="00000000" w:rsidRDefault="00000000" w:rsidRPr="00000000" w14:paraId="00000014">
      <w:pPr>
        <w:pStyle w:val="Heading4"/>
        <w:keepNext w:val="0"/>
        <w:keepLines w:val="0"/>
        <w:spacing w:after="40" w:before="240" w:lineRule="auto"/>
        <w:rPr>
          <w:b w:val="1"/>
          <w:color w:val="000000"/>
          <w:sz w:val="22"/>
          <w:szCs w:val="22"/>
        </w:rPr>
      </w:pPr>
      <w:bookmarkStart w:colFirst="0" w:colLast="0" w:name="_phx0b8rj4ni5" w:id="2"/>
      <w:bookmarkEnd w:id="2"/>
      <w:r w:rsidDel="00000000" w:rsidR="00000000" w:rsidRPr="00000000">
        <w:rPr>
          <w:b w:val="1"/>
          <w:color w:val="000000"/>
          <w:sz w:val="22"/>
          <w:szCs w:val="22"/>
          <w:rtl w:val="0"/>
        </w:rPr>
        <w:t xml:space="preserve">Limitations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Some fields may contain missing or incomplete address components, particularly for multi-level or complex buildings.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Business names and DBA names may vary in formatting or spelling, leading to potential duplication or matching challenges.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The dataset does not include information on product offerings, pricing, or customer service.</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License status reflects only the date of the last update and may not indicate current operational status.</w:t>
        <w:br w:type="textWrapping"/>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Square footage data may be estimated or self-reported by businesses in some cases.</w:t>
        <w:br w:type="textWrapping"/>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