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51" w:rsidRPr="00BF5351" w:rsidRDefault="00BF5351" w:rsidP="00BF5351">
      <w:pPr>
        <w:pStyle w:val="Titre2"/>
      </w:pPr>
      <w:r w:rsidRPr="00BF5351">
        <w:rPr>
          <w:rStyle w:val="lev"/>
          <w:bCs w:val="0"/>
        </w:rPr>
        <w:t>Exercice 1 : Définir le Problème et Collecter les Données – Prédiction des Défauts de Paiement sur les Prêts</w:t>
      </w:r>
    </w:p>
    <w:p w:rsidR="00BF5351" w:rsidRDefault="00BF5351" w:rsidP="00BF5351">
      <w:pPr>
        <w:pStyle w:val="Titre3"/>
      </w:pPr>
      <w:r>
        <w:rPr>
          <w:rStyle w:val="lev"/>
          <w:rFonts w:eastAsiaTheme="majorEastAsia"/>
          <w:b/>
          <w:bCs/>
        </w:rPr>
        <w:t>Objectif du projet</w:t>
      </w:r>
    </w:p>
    <w:p w:rsidR="00BF5351" w:rsidRDefault="00BF5351" w:rsidP="00BF5351">
      <w:pPr>
        <w:pStyle w:val="NormalWeb"/>
      </w:pPr>
      <w:r>
        <w:t>Accorder un prêt comporte toujours un risque : certains emprunteurs ne remboursent pas tout ou partie de ce qu’ils doivent. Pour une banque ou un organisme de crédit, ces défauts de paiement peuvent coûter très cher.</w:t>
      </w:r>
    </w:p>
    <w:p w:rsidR="00BF5351" w:rsidRDefault="00BF5351" w:rsidP="00BF5351">
      <w:pPr>
        <w:pStyle w:val="NormalWeb"/>
      </w:pPr>
      <w:r>
        <w:t xml:space="preserve">L’objectif de ce projet est de </w:t>
      </w:r>
      <w:r>
        <w:rPr>
          <w:rStyle w:val="lev"/>
          <w:rFonts w:eastAsiaTheme="majorEastAsia"/>
        </w:rPr>
        <w:t>mettre en place un système de prédiction automatique</w:t>
      </w:r>
      <w:r>
        <w:t>, basé sur des données passées, afin d’estimer à l’avance si un emprunteur risque de ne pas rembourser son prêt. Cela permettra :</w:t>
      </w:r>
    </w:p>
    <w:p w:rsidR="00BF5351" w:rsidRDefault="00BF5351" w:rsidP="00BF5351">
      <w:pPr>
        <w:pStyle w:val="NormalWeb"/>
        <w:numPr>
          <w:ilvl w:val="0"/>
          <w:numId w:val="1"/>
        </w:numPr>
      </w:pPr>
      <w:r>
        <w:t>de limiter les pertes financières,</w:t>
      </w:r>
    </w:p>
    <w:p w:rsidR="00BF5351" w:rsidRDefault="00BF5351" w:rsidP="00BF5351">
      <w:pPr>
        <w:pStyle w:val="NormalWeb"/>
        <w:numPr>
          <w:ilvl w:val="0"/>
          <w:numId w:val="1"/>
        </w:numPr>
      </w:pPr>
      <w:r>
        <w:t>d’optimiser la prise de décision,</w:t>
      </w:r>
    </w:p>
    <w:p w:rsidR="00BF5351" w:rsidRDefault="00BF5351" w:rsidP="00BF5351">
      <w:pPr>
        <w:pStyle w:val="NormalWeb"/>
        <w:numPr>
          <w:ilvl w:val="0"/>
          <w:numId w:val="1"/>
        </w:numPr>
      </w:pPr>
      <w:r>
        <w:t>et de proposer des conditions de prêt plus adaptées aux profils des clients.</w:t>
      </w:r>
    </w:p>
    <w:p w:rsidR="00BF5351" w:rsidRDefault="00BF5351" w:rsidP="00BF5351">
      <w:r>
        <w:pict>
          <v:rect id="_x0000_i1025" style="width:0;height:1.5pt" o:hralign="center" o:hrstd="t" o:hr="t" fillcolor="#a0a0a0" stroked="f"/>
        </w:pict>
      </w:r>
    </w:p>
    <w:p w:rsidR="00BF5351" w:rsidRDefault="00BF5351" w:rsidP="00BF5351">
      <w:pPr>
        <w:pStyle w:val="Titre3"/>
      </w:pPr>
      <w:r>
        <w:rPr>
          <w:rStyle w:val="lev"/>
          <w:rFonts w:eastAsiaTheme="majorEastAsia"/>
          <w:b/>
          <w:bCs/>
        </w:rPr>
        <w:t>Quelles données faut-il pour prédire un défaut de paiement ?</w:t>
      </w:r>
    </w:p>
    <w:p w:rsidR="00BF5351" w:rsidRDefault="00BF5351" w:rsidP="00BF5351">
      <w:pPr>
        <w:pStyle w:val="NormalWeb"/>
      </w:pPr>
      <w:r>
        <w:t>Pour bien anticiper les risques, il faut rassembler différents types de données sur les emprunteurs et leur comportement financier :</w:t>
      </w:r>
    </w:p>
    <w:p w:rsidR="00BF5351" w:rsidRPr="00BF5351" w:rsidRDefault="00BF5351" w:rsidP="00BF5351">
      <w:pPr>
        <w:pStyle w:val="Titre4"/>
      </w:pPr>
      <w:r w:rsidRPr="00BF5351">
        <w:rPr>
          <w:rFonts w:ascii="Segoe UI Symbol" w:hAnsi="Segoe UI Symbol" w:cs="Segoe UI Symbol"/>
        </w:rPr>
        <w:t>👤</w:t>
      </w:r>
      <w:r w:rsidRPr="00BF5351">
        <w:t xml:space="preserve"> </w:t>
      </w:r>
      <w:r w:rsidRPr="00BF5351">
        <w:rPr>
          <w:rStyle w:val="lev"/>
          <w:bCs w:val="0"/>
        </w:rPr>
        <w:t>1. Informations personnelles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Âge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Sexe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Situation familiale (marié, célibataire…)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Niveau d’études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Nombre d’enfants ou de personnes à charge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Type de logement (locataire, propriétaire…)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Durée de résidence actuelle</w:t>
      </w:r>
    </w:p>
    <w:p w:rsidR="00BF5351" w:rsidRDefault="00BF5351" w:rsidP="00BF5351">
      <w:pPr>
        <w:pStyle w:val="NormalWeb"/>
        <w:numPr>
          <w:ilvl w:val="0"/>
          <w:numId w:val="2"/>
        </w:numPr>
      </w:pPr>
      <w:r>
        <w:t>Statut professionnel (salarié, indépendant, au chômage)</w:t>
      </w:r>
    </w:p>
    <w:p w:rsidR="00BF5351" w:rsidRDefault="00BF5351" w:rsidP="00BF5351">
      <w:pPr>
        <w:pStyle w:val="Titre4"/>
      </w:pPr>
      <w:r>
        <w:rPr>
          <w:rFonts w:ascii="Segoe UI Symbol" w:hAnsi="Segoe UI Symbol" w:cs="Segoe UI Symbol"/>
        </w:rPr>
        <w:t>💸</w:t>
      </w:r>
      <w:r>
        <w:t xml:space="preserve"> </w:t>
      </w:r>
      <w:r>
        <w:rPr>
          <w:rStyle w:val="lev"/>
          <w:b w:val="0"/>
          <w:bCs w:val="0"/>
        </w:rPr>
        <w:t>2</w:t>
      </w:r>
      <w:r w:rsidRPr="00BF5351">
        <w:rPr>
          <w:rStyle w:val="lev"/>
          <w:bCs w:val="0"/>
        </w:rPr>
        <w:t>. Situation financière</w:t>
      </w:r>
    </w:p>
    <w:p w:rsidR="00BF5351" w:rsidRDefault="00BF5351" w:rsidP="00BF5351">
      <w:pPr>
        <w:pStyle w:val="NormalWeb"/>
        <w:numPr>
          <w:ilvl w:val="0"/>
          <w:numId w:val="3"/>
        </w:numPr>
      </w:pPr>
      <w:r>
        <w:t>Revenu mensuel ou annuel</w:t>
      </w:r>
    </w:p>
    <w:p w:rsidR="00BF5351" w:rsidRDefault="00BF5351" w:rsidP="00BF5351">
      <w:pPr>
        <w:pStyle w:val="NormalWeb"/>
        <w:numPr>
          <w:ilvl w:val="0"/>
          <w:numId w:val="3"/>
        </w:numPr>
      </w:pPr>
      <w:r>
        <w:t>Montant des dettes en cours</w:t>
      </w:r>
    </w:p>
    <w:p w:rsidR="00BF5351" w:rsidRDefault="00BF5351" w:rsidP="00BF5351">
      <w:pPr>
        <w:pStyle w:val="NormalWeb"/>
        <w:numPr>
          <w:ilvl w:val="0"/>
          <w:numId w:val="3"/>
        </w:numPr>
      </w:pPr>
      <w:r>
        <w:t>Ratio dette/revenu</w:t>
      </w:r>
    </w:p>
    <w:p w:rsidR="00BF5351" w:rsidRDefault="00BF5351" w:rsidP="00BF5351">
      <w:pPr>
        <w:pStyle w:val="NormalWeb"/>
        <w:numPr>
          <w:ilvl w:val="0"/>
          <w:numId w:val="3"/>
        </w:numPr>
      </w:pPr>
      <w:r>
        <w:t>Solde des comptes bancaires</w:t>
      </w:r>
    </w:p>
    <w:p w:rsidR="00BF5351" w:rsidRDefault="00BF5351" w:rsidP="00BF5351">
      <w:pPr>
        <w:pStyle w:val="NormalWeb"/>
        <w:numPr>
          <w:ilvl w:val="0"/>
          <w:numId w:val="3"/>
        </w:numPr>
      </w:pPr>
      <w:r>
        <w:t>Utilisation des cartes de crédit</w:t>
      </w:r>
    </w:p>
    <w:p w:rsidR="00BF5351" w:rsidRDefault="00BF5351" w:rsidP="00BF5351">
      <w:pPr>
        <w:pStyle w:val="Titre4"/>
      </w:pPr>
      <w:r>
        <w:rPr>
          <w:rFonts w:ascii="Segoe UI Symbol" w:hAnsi="Segoe UI Symbol" w:cs="Segoe UI Symbol"/>
        </w:rPr>
        <w:t>📈</w:t>
      </w:r>
      <w:r>
        <w:t xml:space="preserve"> </w:t>
      </w:r>
      <w:r w:rsidRPr="00BF5351">
        <w:rPr>
          <w:rStyle w:val="lev"/>
          <w:bCs w:val="0"/>
        </w:rPr>
        <w:t>3. Historique de crédit</w:t>
      </w:r>
    </w:p>
    <w:p w:rsidR="00BF5351" w:rsidRDefault="00BF5351" w:rsidP="00BF5351">
      <w:pPr>
        <w:pStyle w:val="NormalWeb"/>
        <w:numPr>
          <w:ilvl w:val="0"/>
          <w:numId w:val="4"/>
        </w:numPr>
      </w:pPr>
      <w:r>
        <w:t>Score de crédit (type FICO ou autre)</w:t>
      </w:r>
    </w:p>
    <w:p w:rsidR="00BF5351" w:rsidRDefault="00BF5351" w:rsidP="00BF5351">
      <w:pPr>
        <w:pStyle w:val="NormalWeb"/>
        <w:numPr>
          <w:ilvl w:val="0"/>
          <w:numId w:val="4"/>
        </w:numPr>
      </w:pPr>
      <w:r>
        <w:t>Retards ou incidents de paiement passés</w:t>
      </w:r>
    </w:p>
    <w:p w:rsidR="00BF5351" w:rsidRDefault="00BF5351" w:rsidP="00BF5351">
      <w:pPr>
        <w:pStyle w:val="NormalWeb"/>
        <w:numPr>
          <w:ilvl w:val="0"/>
          <w:numId w:val="4"/>
        </w:numPr>
      </w:pPr>
      <w:r>
        <w:t>Ancienneté du crédit</w:t>
      </w:r>
    </w:p>
    <w:p w:rsidR="00BF5351" w:rsidRDefault="00BF5351" w:rsidP="00BF5351">
      <w:pPr>
        <w:pStyle w:val="NormalWeb"/>
        <w:numPr>
          <w:ilvl w:val="0"/>
          <w:numId w:val="4"/>
        </w:numPr>
      </w:pPr>
      <w:r>
        <w:t>Nombre de crédits ouverts</w:t>
      </w:r>
    </w:p>
    <w:p w:rsidR="00BF5351" w:rsidRDefault="00BF5351" w:rsidP="00BF5351">
      <w:pPr>
        <w:pStyle w:val="NormalWeb"/>
        <w:numPr>
          <w:ilvl w:val="0"/>
          <w:numId w:val="4"/>
        </w:numPr>
      </w:pPr>
      <w:r>
        <w:lastRenderedPageBreak/>
        <w:t>Nombre de demandes de crédit récentes</w:t>
      </w:r>
    </w:p>
    <w:p w:rsidR="00BF5351" w:rsidRDefault="00BF5351" w:rsidP="00BF5351">
      <w:pPr>
        <w:pStyle w:val="Titre4"/>
      </w:pPr>
      <w:r>
        <w:rPr>
          <w:rFonts w:ascii="Segoe UI Symbol" w:hAnsi="Segoe UI Symbol" w:cs="Segoe UI Symbol"/>
        </w:rPr>
        <w:t>🏦</w:t>
      </w:r>
      <w:r>
        <w:t xml:space="preserve"> </w:t>
      </w:r>
      <w:r w:rsidRPr="00BF5351">
        <w:rPr>
          <w:rStyle w:val="lev"/>
          <w:bCs w:val="0"/>
        </w:rPr>
        <w:t>4. Détails du prêt demandé</w:t>
      </w:r>
    </w:p>
    <w:p w:rsidR="00BF5351" w:rsidRDefault="00BF5351" w:rsidP="00BF5351">
      <w:pPr>
        <w:pStyle w:val="NormalWeb"/>
        <w:numPr>
          <w:ilvl w:val="0"/>
          <w:numId w:val="5"/>
        </w:numPr>
      </w:pPr>
      <w:r>
        <w:t>Montant emprunté</w:t>
      </w:r>
    </w:p>
    <w:p w:rsidR="00BF5351" w:rsidRDefault="00BF5351" w:rsidP="00BF5351">
      <w:pPr>
        <w:pStyle w:val="NormalWeb"/>
        <w:numPr>
          <w:ilvl w:val="0"/>
          <w:numId w:val="5"/>
        </w:numPr>
      </w:pPr>
      <w:r>
        <w:t>Durée du prêt</w:t>
      </w:r>
    </w:p>
    <w:p w:rsidR="00BF5351" w:rsidRDefault="00BF5351" w:rsidP="00BF5351">
      <w:pPr>
        <w:pStyle w:val="NormalWeb"/>
        <w:numPr>
          <w:ilvl w:val="0"/>
          <w:numId w:val="5"/>
        </w:numPr>
      </w:pPr>
      <w:r>
        <w:t>Taux d’intérêt</w:t>
      </w:r>
    </w:p>
    <w:p w:rsidR="00BF5351" w:rsidRDefault="00BF5351" w:rsidP="00BF5351">
      <w:pPr>
        <w:pStyle w:val="NormalWeb"/>
        <w:numPr>
          <w:ilvl w:val="0"/>
          <w:numId w:val="5"/>
        </w:numPr>
      </w:pPr>
      <w:r>
        <w:t>Objet du prêt (auto, logement, études…)</w:t>
      </w:r>
    </w:p>
    <w:p w:rsidR="00BF5351" w:rsidRDefault="00BF5351" w:rsidP="00BF5351">
      <w:pPr>
        <w:pStyle w:val="NormalWeb"/>
        <w:numPr>
          <w:ilvl w:val="0"/>
          <w:numId w:val="5"/>
        </w:numPr>
      </w:pPr>
      <w:r>
        <w:t>Garantie ou bien mis en gage</w:t>
      </w:r>
    </w:p>
    <w:p w:rsidR="00BF5351" w:rsidRPr="00BF5351" w:rsidRDefault="00BF5351" w:rsidP="00BF5351">
      <w:pPr>
        <w:pStyle w:val="Titre4"/>
      </w:pPr>
      <w:r w:rsidRPr="00BF5351">
        <w:rPr>
          <w:rStyle w:val="lev"/>
          <w:bCs w:val="0"/>
        </w:rPr>
        <w:t>5. Historique de remboursement</w:t>
      </w:r>
    </w:p>
    <w:p w:rsidR="00BF5351" w:rsidRDefault="00BF5351" w:rsidP="00BF5351">
      <w:pPr>
        <w:pStyle w:val="NormalWeb"/>
        <w:numPr>
          <w:ilvl w:val="0"/>
          <w:numId w:val="6"/>
        </w:numPr>
      </w:pPr>
      <w:r>
        <w:t>Montants remboursés par rapport aux échéances prévues</w:t>
      </w:r>
    </w:p>
    <w:p w:rsidR="00BF5351" w:rsidRDefault="00BF5351" w:rsidP="00BF5351">
      <w:pPr>
        <w:pStyle w:val="NormalWeb"/>
        <w:numPr>
          <w:ilvl w:val="0"/>
          <w:numId w:val="6"/>
        </w:numPr>
      </w:pPr>
      <w:r>
        <w:t>Retards de paiement</w:t>
      </w:r>
    </w:p>
    <w:p w:rsidR="00BF5351" w:rsidRDefault="00BF5351" w:rsidP="00BF5351">
      <w:pPr>
        <w:pStyle w:val="NormalWeb"/>
        <w:numPr>
          <w:ilvl w:val="0"/>
          <w:numId w:val="6"/>
        </w:numPr>
      </w:pPr>
      <w:r>
        <w:t>Paiements partiels ou manqués</w:t>
      </w:r>
    </w:p>
    <w:p w:rsidR="00BF5351" w:rsidRDefault="00BF5351" w:rsidP="00BF5351">
      <w:pPr>
        <w:pStyle w:val="NormalWeb"/>
        <w:numPr>
          <w:ilvl w:val="0"/>
          <w:numId w:val="6"/>
        </w:numPr>
      </w:pPr>
      <w:r>
        <w:t>Statut final du prêt (remboursé, en retard, défaut…)</w:t>
      </w:r>
    </w:p>
    <w:p w:rsidR="00BF5351" w:rsidRPr="00BF5351" w:rsidRDefault="00BF5351" w:rsidP="00BF5351">
      <w:pPr>
        <w:pStyle w:val="Titre4"/>
      </w:pPr>
      <w:r w:rsidRPr="00BF5351">
        <w:rPr>
          <w:rStyle w:val="lev"/>
          <w:bCs w:val="0"/>
        </w:rPr>
        <w:t>6. Données complémentaires (facultatives)</w:t>
      </w:r>
    </w:p>
    <w:p w:rsidR="00BF5351" w:rsidRDefault="00BF5351" w:rsidP="00BF5351">
      <w:pPr>
        <w:pStyle w:val="NormalWeb"/>
        <w:numPr>
          <w:ilvl w:val="0"/>
          <w:numId w:val="7"/>
        </w:numPr>
      </w:pPr>
      <w:r>
        <w:t>Paiements d’abonnements ou de factures (électricité, téléphonie…)</w:t>
      </w:r>
    </w:p>
    <w:p w:rsidR="00BF5351" w:rsidRDefault="00BF5351" w:rsidP="00BF5351">
      <w:pPr>
        <w:pStyle w:val="NormalWeb"/>
        <w:numPr>
          <w:ilvl w:val="0"/>
          <w:numId w:val="7"/>
        </w:numPr>
      </w:pPr>
      <w:r>
        <w:t>Contexte économique global (inflation, chômage…)</w:t>
      </w:r>
    </w:p>
    <w:p w:rsidR="00BF5351" w:rsidRDefault="00BF5351" w:rsidP="00BF5351">
      <w:pPr>
        <w:pStyle w:val="NormalWeb"/>
        <w:numPr>
          <w:ilvl w:val="0"/>
          <w:numId w:val="7"/>
        </w:numPr>
      </w:pPr>
      <w:r>
        <w:t>Données numériques (utilisation d’applications financières, si pertinent)</w:t>
      </w:r>
    </w:p>
    <w:p w:rsidR="00BF5351" w:rsidRDefault="00BF5351" w:rsidP="00BF5351">
      <w:r>
        <w:pict>
          <v:rect id="_x0000_i1026" style="width:0;height:1.5pt" o:hralign="center" o:hrstd="t" o:hr="t" fillcolor="#a0a0a0" stroked="f"/>
        </w:pict>
      </w:r>
    </w:p>
    <w:p w:rsidR="00BF5351" w:rsidRDefault="00BF5351" w:rsidP="00BF5351">
      <w:pPr>
        <w:pStyle w:val="Titre3"/>
      </w:pPr>
      <w:r>
        <w:t xml:space="preserve"> </w:t>
      </w:r>
      <w:r>
        <w:rPr>
          <w:rStyle w:val="lev"/>
          <w:rFonts w:eastAsiaTheme="majorEastAsia"/>
          <w:b/>
          <w:bCs/>
        </w:rPr>
        <w:t>Où récupérer ces données ?</w:t>
      </w:r>
    </w:p>
    <w:p w:rsidR="00BF5351" w:rsidRDefault="00BF5351" w:rsidP="00BF5351">
      <w:pPr>
        <w:pStyle w:val="NormalWeb"/>
      </w:pPr>
      <w:r>
        <w:t xml:space="preserve">Voici les </w:t>
      </w:r>
      <w:r>
        <w:rPr>
          <w:rStyle w:val="lev"/>
          <w:rFonts w:eastAsiaTheme="majorEastAsia"/>
        </w:rPr>
        <w:t>principales sources</w:t>
      </w:r>
      <w:r>
        <w:t xml:space="preserve"> où l’on peut obtenir ce type d’informations :</w:t>
      </w:r>
    </w:p>
    <w:p w:rsidR="00BF5351" w:rsidRPr="00BF5351" w:rsidRDefault="00BF5351" w:rsidP="00BF5351">
      <w:pPr>
        <w:pStyle w:val="Titre4"/>
      </w:pPr>
      <w:r w:rsidRPr="00BF5351">
        <w:rPr>
          <w:rStyle w:val="lev"/>
          <w:bCs w:val="0"/>
        </w:rPr>
        <w:t>1. Données internes de l’organisme de prêt</w:t>
      </w:r>
    </w:p>
    <w:p w:rsidR="00BF5351" w:rsidRDefault="00BF5351" w:rsidP="00BF5351">
      <w:pPr>
        <w:pStyle w:val="NormalWeb"/>
        <w:numPr>
          <w:ilvl w:val="0"/>
          <w:numId w:val="8"/>
        </w:numPr>
      </w:pPr>
      <w:r>
        <w:t>Fiches de demande de prêt</w:t>
      </w:r>
    </w:p>
    <w:p w:rsidR="00BF5351" w:rsidRDefault="00BF5351" w:rsidP="00BF5351">
      <w:pPr>
        <w:pStyle w:val="NormalWeb"/>
        <w:numPr>
          <w:ilvl w:val="0"/>
          <w:numId w:val="8"/>
        </w:numPr>
      </w:pPr>
      <w:r>
        <w:t>Données clients (revenus, historique bancaire…)</w:t>
      </w:r>
    </w:p>
    <w:p w:rsidR="00BF5351" w:rsidRDefault="00BF5351" w:rsidP="00BF5351">
      <w:pPr>
        <w:pStyle w:val="NormalWeb"/>
        <w:numPr>
          <w:ilvl w:val="0"/>
          <w:numId w:val="8"/>
        </w:numPr>
      </w:pPr>
      <w:r>
        <w:t>Historique de remboursement</w:t>
      </w:r>
    </w:p>
    <w:p w:rsidR="00BF5351" w:rsidRPr="00BF5351" w:rsidRDefault="00BF5351" w:rsidP="00BF5351">
      <w:pPr>
        <w:pStyle w:val="Titre4"/>
        <w:rPr>
          <w:b/>
        </w:rPr>
      </w:pPr>
      <w:r w:rsidRPr="00BF5351">
        <w:rPr>
          <w:rFonts w:ascii="Segoe UI Symbol" w:hAnsi="Segoe UI Symbol" w:cs="Segoe UI Symbol"/>
          <w:b/>
        </w:rPr>
        <w:t>🏦</w:t>
      </w:r>
      <w:r w:rsidRPr="00BF5351">
        <w:rPr>
          <w:b/>
        </w:rPr>
        <w:t xml:space="preserve"> </w:t>
      </w:r>
      <w:r w:rsidRPr="00BF5351">
        <w:rPr>
          <w:rStyle w:val="lev"/>
          <w:bCs w:val="0"/>
        </w:rPr>
        <w:t>2. Agences de crédit</w:t>
      </w:r>
    </w:p>
    <w:p w:rsidR="00BF5351" w:rsidRDefault="00BF5351" w:rsidP="00BF5351">
      <w:pPr>
        <w:pStyle w:val="NormalWeb"/>
        <w:numPr>
          <w:ilvl w:val="0"/>
          <w:numId w:val="9"/>
        </w:numPr>
      </w:pPr>
      <w:r>
        <w:t xml:space="preserve">Exemple : </w:t>
      </w:r>
      <w:proofErr w:type="spellStart"/>
      <w:r>
        <w:t>Equifax</w:t>
      </w:r>
      <w:proofErr w:type="spellEnd"/>
      <w:r>
        <w:t xml:space="preserve">, </w:t>
      </w:r>
      <w:proofErr w:type="spellStart"/>
      <w:r>
        <w:t>Experian</w:t>
      </w:r>
      <w:proofErr w:type="spellEnd"/>
      <w:r>
        <w:t xml:space="preserve">, </w:t>
      </w:r>
      <w:proofErr w:type="spellStart"/>
      <w:r>
        <w:t>TransUnion</w:t>
      </w:r>
      <w:proofErr w:type="spellEnd"/>
      <w:r>
        <w:t xml:space="preserve"> (ou CIBL, selon les pays)</w:t>
      </w:r>
    </w:p>
    <w:p w:rsidR="00BF5351" w:rsidRDefault="00BF5351" w:rsidP="00BF5351">
      <w:pPr>
        <w:pStyle w:val="NormalWeb"/>
        <w:numPr>
          <w:ilvl w:val="0"/>
          <w:numId w:val="9"/>
        </w:numPr>
      </w:pPr>
      <w:r>
        <w:t>Fournissent des scores de crédit et des historiques de paiement</w:t>
      </w:r>
    </w:p>
    <w:p w:rsidR="00BF5351" w:rsidRDefault="00BF5351" w:rsidP="00BF5351">
      <w:pPr>
        <w:pStyle w:val="Titre4"/>
      </w:pPr>
      <w:r>
        <w:rPr>
          <w:rFonts w:ascii="Segoe UI Symbol" w:hAnsi="Segoe UI Symbol" w:cs="Segoe UI Symbol"/>
        </w:rPr>
        <w:t>🔄</w:t>
      </w:r>
      <w:r>
        <w:t xml:space="preserve"> </w:t>
      </w:r>
      <w:r w:rsidRPr="00BF5351">
        <w:rPr>
          <w:rStyle w:val="lev"/>
          <w:bCs w:val="0"/>
        </w:rPr>
        <w:t>3. Partenaires externes</w:t>
      </w:r>
    </w:p>
    <w:p w:rsidR="00BF5351" w:rsidRDefault="00BF5351" w:rsidP="00BF5351">
      <w:pPr>
        <w:pStyle w:val="NormalWeb"/>
        <w:numPr>
          <w:ilvl w:val="0"/>
          <w:numId w:val="10"/>
        </w:numPr>
      </w:pPr>
      <w:r>
        <w:t>Plateformes de gestion de prêts</w:t>
      </w:r>
    </w:p>
    <w:p w:rsidR="00BF5351" w:rsidRDefault="00BF5351" w:rsidP="00BF5351">
      <w:pPr>
        <w:pStyle w:val="NormalWeb"/>
        <w:numPr>
          <w:ilvl w:val="0"/>
          <w:numId w:val="10"/>
        </w:numPr>
      </w:pPr>
      <w:r>
        <w:t xml:space="preserve">API bancaires (open </w:t>
      </w:r>
      <w:proofErr w:type="spellStart"/>
      <w:r>
        <w:t>banking</w:t>
      </w:r>
      <w:proofErr w:type="spellEnd"/>
      <w:r>
        <w:t>, avec autorisation du client)</w:t>
      </w:r>
    </w:p>
    <w:p w:rsidR="00BF5351" w:rsidRPr="00BF5351" w:rsidRDefault="00BF5351" w:rsidP="00BF5351">
      <w:pPr>
        <w:pStyle w:val="Titre4"/>
        <w:rPr>
          <w:b/>
          <w:i w:val="0"/>
        </w:rPr>
      </w:pPr>
      <w:r w:rsidRPr="00BF5351">
        <w:rPr>
          <w:b/>
          <w:i w:val="0"/>
        </w:rPr>
        <w:t xml:space="preserve"> </w:t>
      </w:r>
      <w:r w:rsidRPr="00BF5351">
        <w:rPr>
          <w:rStyle w:val="lev"/>
          <w:b w:val="0"/>
          <w:bCs w:val="0"/>
          <w:i w:val="0"/>
        </w:rPr>
        <w:t xml:space="preserve">4. </w:t>
      </w:r>
      <w:r w:rsidRPr="00BF5351">
        <w:rPr>
          <w:rStyle w:val="lev"/>
          <w:bCs w:val="0"/>
          <w:i w:val="0"/>
        </w:rPr>
        <w:t>Bases publiques</w:t>
      </w:r>
    </w:p>
    <w:p w:rsidR="00BF5351" w:rsidRDefault="00BF5351" w:rsidP="00BF5351">
      <w:pPr>
        <w:pStyle w:val="NormalWeb"/>
        <w:numPr>
          <w:ilvl w:val="0"/>
          <w:numId w:val="11"/>
        </w:numPr>
      </w:pPr>
      <w:r>
        <w:t>INSEE, Banque Mondiale, ou autres instituts de statistiques pour les données économiques</w:t>
      </w:r>
    </w:p>
    <w:p w:rsidR="00BF5351" w:rsidRDefault="00BF5351" w:rsidP="00BF5351">
      <w:pPr>
        <w:pStyle w:val="Titre4"/>
      </w:pPr>
      <w:r>
        <w:lastRenderedPageBreak/>
        <w:t xml:space="preserve"> </w:t>
      </w:r>
      <w:r>
        <w:rPr>
          <w:rStyle w:val="lev"/>
          <w:b w:val="0"/>
          <w:bCs w:val="0"/>
        </w:rPr>
        <w:t xml:space="preserve">5. </w:t>
      </w:r>
      <w:r w:rsidRPr="00BF5351">
        <w:rPr>
          <w:rStyle w:val="lev"/>
          <w:bCs w:val="0"/>
        </w:rPr>
        <w:t>Autres fournisseurs de données (optionnels)</w:t>
      </w:r>
    </w:p>
    <w:p w:rsidR="00BF5351" w:rsidRDefault="00BF5351" w:rsidP="00BF5351">
      <w:pPr>
        <w:pStyle w:val="NormalWeb"/>
        <w:numPr>
          <w:ilvl w:val="0"/>
          <w:numId w:val="12"/>
        </w:numPr>
      </w:pPr>
      <w:r>
        <w:t>Fournisseurs d’électricité, téléphonie ou internet</w:t>
      </w:r>
    </w:p>
    <w:p w:rsidR="00BF5351" w:rsidRDefault="00BF5351" w:rsidP="00BF5351">
      <w:pPr>
        <w:pStyle w:val="NormalWeb"/>
        <w:numPr>
          <w:ilvl w:val="0"/>
          <w:numId w:val="12"/>
        </w:numPr>
      </w:pPr>
      <w:r>
        <w:t>Données issues d’applications ou réseaux (dans un cadre légal et éthique)</w:t>
      </w:r>
    </w:p>
    <w:p w:rsidR="00BF5351" w:rsidRPr="00BF5351" w:rsidRDefault="00BF5351" w:rsidP="00BF5351">
      <w:pPr>
        <w:pStyle w:val="Titre2"/>
        <w:rPr>
          <w:rStyle w:val="lev"/>
        </w:rPr>
      </w:pPr>
      <w:r w:rsidRPr="00BF5351">
        <w:rPr>
          <w:rStyle w:val="lev"/>
        </w:rPr>
        <w:t>Exercice 2 : Sélection des variables (features) et choix du modèle</w:t>
      </w:r>
    </w:p>
    <w:p w:rsidR="00BF5351" w:rsidRDefault="00BF5351" w:rsidP="00BF5351">
      <w:pPr>
        <w:pStyle w:val="Titre3"/>
      </w:pPr>
      <w:r>
        <w:rPr>
          <w:rStyle w:val="lev"/>
          <w:rFonts w:eastAsiaTheme="majorEastAsia"/>
          <w:b/>
          <w:bCs/>
        </w:rPr>
        <w:t>Sélection des variables pertinentes</w:t>
      </w:r>
    </w:p>
    <w:p w:rsidR="00BF5351" w:rsidRDefault="00BF5351" w:rsidP="00BF5351">
      <w:pPr>
        <w:pStyle w:val="NormalWeb"/>
      </w:pPr>
      <w:r>
        <w:t>Voici les variables (</w:t>
      </w:r>
      <w:proofErr w:type="spellStart"/>
      <w:r>
        <w:t>features</w:t>
      </w:r>
      <w:proofErr w:type="spellEnd"/>
      <w:r>
        <w:t>) les plus susceptibles d’avoir un impact direct sur la probabilité qu’un emprunteur fasse défaut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348"/>
        <w:gridCol w:w="4511"/>
      </w:tblGrid>
      <w:tr w:rsidR="00BF5351" w:rsidTr="00BF5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Pourquoi c’est important ?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>
            <w:r>
              <w:t>Données personnelles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Âge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Les jeunes emprunteurs ont parfois moins de stabilité financière.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Situation professionnelle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Un emploi stable réduit le risque de défaut.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Revenu mensuel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Plus le revenu est élevé, plus la capacité de remboursement est forte.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Nombre de personnes à charge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Plus il y a de charges, plus le budget est serré.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>
            <w:r>
              <w:t>Historique de crédit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Score de crédit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Mesure globale du comportement financier passé.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Nombre de crédits en cours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Trop de crédits = surcharge potentielle.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Retards de paiement passés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Excellent indicateur de comportement à risque.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>
            <w:r>
              <w:t>Détails du prêt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Montant du prêt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Des montants élevés peuvent augmenter le risque.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Durée du prêt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Longue durée = risque plus élevé dans le temps.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Taux d’intérêt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Un taux élevé peut rendre le remboursement plus difficile.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>
            <w:r>
              <w:t>Comportement de paiement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Retards récents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Indice direct de tension financière actuelle.</w:t>
            </w:r>
          </w:p>
        </w:tc>
      </w:tr>
      <w:tr w:rsidR="00BF5351" w:rsidTr="00BF5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351" w:rsidRDefault="00BF5351"/>
        </w:tc>
        <w:tc>
          <w:tcPr>
            <w:tcW w:w="0" w:type="auto"/>
            <w:vAlign w:val="center"/>
            <w:hideMark/>
          </w:tcPr>
          <w:p w:rsidR="00BF5351" w:rsidRDefault="00BF5351">
            <w:pPr>
              <w:rPr>
                <w:sz w:val="24"/>
                <w:szCs w:val="24"/>
              </w:rPr>
            </w:pPr>
            <w:r>
              <w:t>Paiements partiels ou manqués</w:t>
            </w:r>
          </w:p>
        </w:tc>
        <w:tc>
          <w:tcPr>
            <w:tcW w:w="0" w:type="auto"/>
            <w:vAlign w:val="center"/>
            <w:hideMark/>
          </w:tcPr>
          <w:p w:rsidR="00BF5351" w:rsidRDefault="00BF5351">
            <w:r>
              <w:t>Prédicteur immédiat du défaut.</w:t>
            </w:r>
          </w:p>
        </w:tc>
      </w:tr>
    </w:tbl>
    <w:p w:rsidR="006611D0" w:rsidRPr="00BF5351" w:rsidRDefault="006611D0"/>
    <w:p w:rsidR="00BF5351" w:rsidRDefault="00BF5351" w:rsidP="00BF5351">
      <w:pPr>
        <w:pStyle w:val="Titre3"/>
      </w:pPr>
      <w:r>
        <w:rPr>
          <w:rStyle w:val="lev"/>
          <w:rFonts w:eastAsiaTheme="majorEastAsia"/>
          <w:b/>
          <w:bCs/>
        </w:rPr>
        <w:lastRenderedPageBreak/>
        <w:t>2. Justification du choix des variables</w:t>
      </w:r>
    </w:p>
    <w:p w:rsidR="00BF5351" w:rsidRDefault="00BF5351" w:rsidP="00BF5351">
      <w:pPr>
        <w:pStyle w:val="NormalWeb"/>
      </w:pPr>
      <w:r>
        <w:t xml:space="preserve">Les variables sont choisies pour ces </w:t>
      </w:r>
      <w:r>
        <w:t>3 raisons principales :</w:t>
      </w:r>
    </w:p>
    <w:p w:rsidR="00BF5351" w:rsidRDefault="00BF5351" w:rsidP="00BF5351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Corrélation historique avec le défaut</w:t>
      </w:r>
      <w:r>
        <w:t xml:space="preserve"> : des études montrent que des antécédents de paiement, un score de crédit bas, ou un revenu faible sont parmi les meilleurs prédicteurs de défaut.</w:t>
      </w:r>
    </w:p>
    <w:p w:rsidR="00BF5351" w:rsidRDefault="00BF5351" w:rsidP="00BF5351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Pertinence métier</w:t>
      </w:r>
      <w:r>
        <w:t xml:space="preserve"> : un analyste crédit ou un agent de risque s’appuie déjà naturellement sur ces critères pour évaluer un dossier.</w:t>
      </w:r>
    </w:p>
    <w:p w:rsidR="00BF5351" w:rsidRDefault="00BF5351" w:rsidP="00BF5351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Disponibilité dans les données</w:t>
      </w:r>
      <w:r>
        <w:t xml:space="preserve"> : ces variables sont généralement disponibles dans les bases internes ou auprès des agences de crédit.</w:t>
      </w:r>
    </w:p>
    <w:p w:rsidR="00D6061B" w:rsidRDefault="00D6061B" w:rsidP="00D6061B">
      <w:pPr>
        <w:pStyle w:val="Titre2"/>
        <w:rPr>
          <w:rStyle w:val="lev"/>
          <w:bCs w:val="0"/>
        </w:rPr>
      </w:pPr>
      <w:r w:rsidRPr="00D6061B">
        <w:rPr>
          <w:rStyle w:val="lev"/>
          <w:bCs w:val="0"/>
        </w:rPr>
        <w:t>Exercice 3 : Entraîner, évaluer et optimiser le modèle de prédiction de défaut de prêt</w:t>
      </w:r>
    </w:p>
    <w:p w:rsidR="00D6061B" w:rsidRDefault="00D6061B" w:rsidP="00D6061B">
      <w:pPr>
        <w:pStyle w:val="Titre3"/>
      </w:pPr>
      <w:r>
        <w:rPr>
          <w:rStyle w:val="lev"/>
          <w:rFonts w:eastAsiaTheme="majorEastAsia"/>
          <w:b/>
          <w:bCs/>
        </w:rPr>
        <w:t>Quel(s) modèle(s) choisir pour ce type de problème ?</w:t>
      </w:r>
    </w:p>
    <w:p w:rsidR="00D6061B" w:rsidRDefault="00D6061B" w:rsidP="00D6061B">
      <w:pPr>
        <w:pStyle w:val="NormalWeb"/>
      </w:pPr>
      <w:r>
        <w:t xml:space="preserve">Comme il s'agit d’un </w:t>
      </w:r>
      <w:r>
        <w:rPr>
          <w:rStyle w:val="lev"/>
          <w:rFonts w:eastAsiaTheme="majorEastAsia"/>
        </w:rPr>
        <w:t>problème de classification binaire</w:t>
      </w:r>
      <w:r>
        <w:t xml:space="preserve"> (Défaut = Oui / Non), plusieurs modèles sont adaptés. Voici les plus pertinents :</w:t>
      </w:r>
    </w:p>
    <w:p w:rsidR="00D6061B" w:rsidRPr="00D6061B" w:rsidRDefault="00D6061B" w:rsidP="00D6061B">
      <w:pPr>
        <w:pStyle w:val="Titre4"/>
        <w:numPr>
          <w:ilvl w:val="0"/>
          <w:numId w:val="16"/>
        </w:numPr>
      </w:pPr>
      <w:r w:rsidRPr="00D6061B">
        <w:rPr>
          <w:rStyle w:val="lev"/>
          <w:bCs w:val="0"/>
        </w:rPr>
        <w:t>Modèles simples et interprétables</w:t>
      </w:r>
    </w:p>
    <w:p w:rsidR="00D6061B" w:rsidRDefault="00D6061B" w:rsidP="00D6061B">
      <w:pPr>
        <w:pStyle w:val="NormalWeb"/>
        <w:numPr>
          <w:ilvl w:val="0"/>
          <w:numId w:val="14"/>
        </w:numPr>
      </w:pPr>
      <w:r>
        <w:rPr>
          <w:rStyle w:val="lev"/>
          <w:rFonts w:eastAsiaTheme="majorEastAsia"/>
        </w:rPr>
        <w:t>Régression logistique</w:t>
      </w:r>
    </w:p>
    <w:p w:rsidR="00D6061B" w:rsidRDefault="00D6061B" w:rsidP="00D6061B">
      <w:pPr>
        <w:pStyle w:val="NormalWeb"/>
        <w:numPr>
          <w:ilvl w:val="1"/>
          <w:numId w:val="14"/>
        </w:numPr>
      </w:pPr>
      <w:r>
        <w:t>Facile à expliquer (bons pour les institutions financières)</w:t>
      </w:r>
    </w:p>
    <w:p w:rsidR="00D6061B" w:rsidRDefault="00D6061B" w:rsidP="00D6061B">
      <w:pPr>
        <w:pStyle w:val="NormalWeb"/>
        <w:numPr>
          <w:ilvl w:val="1"/>
          <w:numId w:val="14"/>
        </w:numPr>
      </w:pPr>
      <w:r>
        <w:t>Permet de comprendre l’impact de chaque variable</w:t>
      </w:r>
    </w:p>
    <w:p w:rsidR="00D6061B" w:rsidRDefault="00D6061B" w:rsidP="00D6061B">
      <w:pPr>
        <w:pStyle w:val="NormalWeb"/>
        <w:numPr>
          <w:ilvl w:val="0"/>
          <w:numId w:val="14"/>
        </w:numPr>
      </w:pPr>
      <w:r>
        <w:rPr>
          <w:rStyle w:val="lev"/>
          <w:rFonts w:eastAsiaTheme="majorEastAsia"/>
        </w:rPr>
        <w:t>Arbre de décision</w:t>
      </w:r>
    </w:p>
    <w:p w:rsidR="00D6061B" w:rsidRDefault="00D6061B" w:rsidP="00D6061B">
      <w:pPr>
        <w:pStyle w:val="NormalWeb"/>
        <w:numPr>
          <w:ilvl w:val="1"/>
          <w:numId w:val="14"/>
        </w:numPr>
      </w:pPr>
      <w:r>
        <w:t>Interprétable visuellement</w:t>
      </w:r>
    </w:p>
    <w:p w:rsidR="00D6061B" w:rsidRDefault="00D6061B" w:rsidP="00D6061B">
      <w:pPr>
        <w:pStyle w:val="NormalWeb"/>
        <w:numPr>
          <w:ilvl w:val="1"/>
          <w:numId w:val="14"/>
        </w:numPr>
      </w:pPr>
      <w:r>
        <w:t>Pratique pour des règles simples</w:t>
      </w:r>
    </w:p>
    <w:p w:rsidR="00D6061B" w:rsidRPr="00D6061B" w:rsidRDefault="00D6061B" w:rsidP="00D6061B">
      <w:pPr>
        <w:pStyle w:val="Titre4"/>
        <w:numPr>
          <w:ilvl w:val="0"/>
          <w:numId w:val="14"/>
        </w:numPr>
      </w:pPr>
      <w:r w:rsidRPr="00D6061B">
        <w:rPr>
          <w:rStyle w:val="lev"/>
          <w:bCs w:val="0"/>
        </w:rPr>
        <w:t>Modèles plus puissants (mais moins transparents)</w:t>
      </w:r>
    </w:p>
    <w:p w:rsidR="00D6061B" w:rsidRDefault="00D6061B" w:rsidP="00D6061B">
      <w:pPr>
        <w:pStyle w:val="NormalWeb"/>
        <w:numPr>
          <w:ilvl w:val="0"/>
          <w:numId w:val="15"/>
        </w:numPr>
      </w:pPr>
      <w:proofErr w:type="spellStart"/>
      <w:r>
        <w:rPr>
          <w:rStyle w:val="lev"/>
          <w:rFonts w:eastAsiaTheme="majorEastAsia"/>
        </w:rPr>
        <w:t>Random</w:t>
      </w:r>
      <w:proofErr w:type="spellEnd"/>
      <w:r>
        <w:rPr>
          <w:rStyle w:val="lev"/>
          <w:rFonts w:eastAsiaTheme="majorEastAsia"/>
        </w:rPr>
        <w:t xml:space="preserve"> Forest</w:t>
      </w:r>
    </w:p>
    <w:p w:rsidR="00D6061B" w:rsidRDefault="00D6061B" w:rsidP="00D6061B">
      <w:pPr>
        <w:pStyle w:val="NormalWeb"/>
        <w:numPr>
          <w:ilvl w:val="1"/>
          <w:numId w:val="15"/>
        </w:numPr>
      </w:pPr>
      <w:r>
        <w:t>Combine plusieurs arbres pour améliorer la précision</w:t>
      </w:r>
    </w:p>
    <w:p w:rsidR="00D6061B" w:rsidRDefault="00D6061B" w:rsidP="00D6061B">
      <w:pPr>
        <w:pStyle w:val="NormalWeb"/>
        <w:numPr>
          <w:ilvl w:val="1"/>
          <w:numId w:val="15"/>
        </w:numPr>
      </w:pPr>
      <w:r>
        <w:t xml:space="preserve">Réduit le </w:t>
      </w:r>
      <w:proofErr w:type="spellStart"/>
      <w:r>
        <w:t>surapprentissage</w:t>
      </w:r>
      <w:proofErr w:type="spellEnd"/>
    </w:p>
    <w:p w:rsidR="00D6061B" w:rsidRDefault="00D6061B" w:rsidP="00D6061B">
      <w:pPr>
        <w:pStyle w:val="NormalWeb"/>
        <w:numPr>
          <w:ilvl w:val="0"/>
          <w:numId w:val="15"/>
        </w:numPr>
      </w:pPr>
      <w:proofErr w:type="spellStart"/>
      <w:r>
        <w:rPr>
          <w:rStyle w:val="lev"/>
          <w:rFonts w:eastAsiaTheme="majorEastAsia"/>
        </w:rPr>
        <w:t>XGBoost</w:t>
      </w:r>
      <w:proofErr w:type="spellEnd"/>
      <w:r>
        <w:rPr>
          <w:rStyle w:val="lev"/>
          <w:rFonts w:eastAsiaTheme="majorEastAsia"/>
        </w:rPr>
        <w:t xml:space="preserve"> / </w:t>
      </w:r>
      <w:proofErr w:type="spellStart"/>
      <w:r>
        <w:rPr>
          <w:rStyle w:val="lev"/>
          <w:rFonts w:eastAsiaTheme="majorEastAsia"/>
        </w:rPr>
        <w:t>LightGBM</w:t>
      </w:r>
      <w:proofErr w:type="spellEnd"/>
    </w:p>
    <w:p w:rsidR="00D6061B" w:rsidRDefault="00D6061B" w:rsidP="00D6061B">
      <w:pPr>
        <w:pStyle w:val="NormalWeb"/>
        <w:numPr>
          <w:ilvl w:val="1"/>
          <w:numId w:val="15"/>
        </w:numPr>
      </w:pPr>
      <w:r>
        <w:t xml:space="preserve">Très performants pour les problèmes de </w:t>
      </w:r>
      <w:proofErr w:type="spellStart"/>
      <w:r>
        <w:t>scoring</w:t>
      </w:r>
      <w:proofErr w:type="spellEnd"/>
    </w:p>
    <w:p w:rsidR="00D6061B" w:rsidRDefault="00D6061B" w:rsidP="00D6061B">
      <w:pPr>
        <w:pStyle w:val="NormalWeb"/>
        <w:numPr>
          <w:ilvl w:val="1"/>
          <w:numId w:val="15"/>
        </w:numPr>
      </w:pPr>
      <w:r>
        <w:t>Gèrent bien les données déséquilibrées</w:t>
      </w:r>
    </w:p>
    <w:p w:rsidR="00D6061B" w:rsidRDefault="00D6061B" w:rsidP="00D6061B">
      <w:pPr>
        <w:pStyle w:val="NormalWeb"/>
      </w:pPr>
      <w:r>
        <w:t xml:space="preserve">En pratique : </w:t>
      </w:r>
      <w:proofErr w:type="spellStart"/>
      <w:r>
        <w:rPr>
          <w:rStyle w:val="lev"/>
        </w:rPr>
        <w:t>Random</w:t>
      </w:r>
      <w:proofErr w:type="spellEnd"/>
      <w:r>
        <w:rPr>
          <w:rStyle w:val="lev"/>
        </w:rPr>
        <w:t xml:space="preserve"> Forest ou </w:t>
      </w:r>
      <w:proofErr w:type="spellStart"/>
      <w:r>
        <w:rPr>
          <w:rStyle w:val="lev"/>
        </w:rPr>
        <w:t>XGBoost</w:t>
      </w:r>
      <w:proofErr w:type="spellEnd"/>
      <w:r>
        <w:t xml:space="preserve"> sont souvent les meilleurs compromis entre performance et robustesse pour ce cas d’usage.</w:t>
      </w:r>
    </w:p>
    <w:p w:rsidR="00D6061B" w:rsidRDefault="00D6061B" w:rsidP="00D6061B">
      <w:pPr>
        <w:pStyle w:val="NormalWeb"/>
      </w:pPr>
    </w:p>
    <w:p w:rsidR="00D6061B" w:rsidRDefault="00D6061B" w:rsidP="00D6061B">
      <w:pPr>
        <w:pStyle w:val="Titre3"/>
      </w:pPr>
      <w:r>
        <w:rPr>
          <w:rStyle w:val="lev"/>
          <w:rFonts w:eastAsiaTheme="majorEastAsia"/>
          <w:b/>
          <w:bCs/>
        </w:rPr>
        <w:t>Étapes pour entraîner et évaluer le modèle</w:t>
      </w:r>
    </w:p>
    <w:p w:rsidR="00D6061B" w:rsidRDefault="00D6061B" w:rsidP="00D6061B">
      <w:pPr>
        <w:pStyle w:val="Titre4"/>
      </w:pPr>
      <w:r>
        <w:t>1</w:t>
      </w:r>
      <w:r w:rsidRPr="00D6061B">
        <w:rPr>
          <w:b/>
        </w:rPr>
        <w:t xml:space="preserve">. </w:t>
      </w:r>
      <w:r w:rsidRPr="00D6061B">
        <w:rPr>
          <w:rStyle w:val="lev"/>
          <w:bCs w:val="0"/>
        </w:rPr>
        <w:t>Préparation des données</w:t>
      </w:r>
    </w:p>
    <w:p w:rsidR="00D6061B" w:rsidRDefault="00D6061B" w:rsidP="00D6061B">
      <w:pPr>
        <w:pStyle w:val="NormalWeb"/>
        <w:numPr>
          <w:ilvl w:val="0"/>
          <w:numId w:val="17"/>
        </w:numPr>
      </w:pPr>
      <w:r>
        <w:t>Nettoyage : suppression ou imputation des valeurs manquantes</w:t>
      </w:r>
    </w:p>
    <w:p w:rsidR="00D6061B" w:rsidRDefault="00D6061B" w:rsidP="00D6061B">
      <w:pPr>
        <w:pStyle w:val="NormalWeb"/>
        <w:numPr>
          <w:ilvl w:val="0"/>
          <w:numId w:val="17"/>
        </w:numPr>
      </w:pPr>
      <w:r>
        <w:t xml:space="preserve">Encodage des variables catégorielles (one-hot, label </w:t>
      </w:r>
      <w:proofErr w:type="spellStart"/>
      <w:r>
        <w:t>encoding</w:t>
      </w:r>
      <w:proofErr w:type="spellEnd"/>
      <w:r>
        <w:t>…)</w:t>
      </w:r>
    </w:p>
    <w:p w:rsidR="00D6061B" w:rsidRDefault="00D6061B" w:rsidP="00D6061B">
      <w:pPr>
        <w:pStyle w:val="NormalWeb"/>
        <w:numPr>
          <w:ilvl w:val="0"/>
          <w:numId w:val="17"/>
        </w:numPr>
      </w:pPr>
      <w:r>
        <w:t>Normalisation des données numériques (si nécessaire)</w:t>
      </w:r>
    </w:p>
    <w:p w:rsidR="00D6061B" w:rsidRDefault="00D6061B" w:rsidP="00D6061B">
      <w:pPr>
        <w:pStyle w:val="NormalWeb"/>
        <w:numPr>
          <w:ilvl w:val="0"/>
          <w:numId w:val="17"/>
        </w:numPr>
      </w:pPr>
      <w:r>
        <w:t xml:space="preserve">Séparation : </w:t>
      </w:r>
      <w:r>
        <w:rPr>
          <w:rStyle w:val="lev"/>
          <w:rFonts w:eastAsiaTheme="majorEastAsia"/>
        </w:rPr>
        <w:t>train/test split</w:t>
      </w:r>
      <w:r>
        <w:t xml:space="preserve"> (ex. 80/20)</w:t>
      </w:r>
    </w:p>
    <w:p w:rsidR="00D6061B" w:rsidRDefault="00D6061B" w:rsidP="00D6061B">
      <w:pPr>
        <w:pStyle w:val="Titre4"/>
      </w:pPr>
      <w:r>
        <w:lastRenderedPageBreak/>
        <w:t xml:space="preserve">2. </w:t>
      </w:r>
      <w:r w:rsidRPr="00D6061B">
        <w:rPr>
          <w:rStyle w:val="lev"/>
          <w:bCs w:val="0"/>
        </w:rPr>
        <w:t>Entraînement du modèle</w:t>
      </w:r>
    </w:p>
    <w:p w:rsidR="00D6061B" w:rsidRDefault="00D6061B" w:rsidP="00D6061B">
      <w:pPr>
        <w:pStyle w:val="NormalWeb"/>
        <w:numPr>
          <w:ilvl w:val="0"/>
          <w:numId w:val="18"/>
        </w:numPr>
      </w:pPr>
      <w:r>
        <w:t xml:space="preserve">Choisir un algorithme (ex. </w:t>
      </w:r>
      <w:proofErr w:type="spellStart"/>
      <w:r>
        <w:t>XGBoost</w:t>
      </w:r>
      <w:proofErr w:type="spellEnd"/>
      <w:r>
        <w:t>)</w:t>
      </w:r>
    </w:p>
    <w:p w:rsidR="00D6061B" w:rsidRDefault="00D6061B" w:rsidP="00D6061B">
      <w:pPr>
        <w:pStyle w:val="NormalWeb"/>
        <w:numPr>
          <w:ilvl w:val="0"/>
          <w:numId w:val="18"/>
        </w:numPr>
      </w:pPr>
      <w:r>
        <w:t>Lancer l'entraînement sur l’ensemble d'apprentissage</w:t>
      </w:r>
    </w:p>
    <w:p w:rsidR="00D6061B" w:rsidRDefault="00D6061B" w:rsidP="00D6061B">
      <w:pPr>
        <w:pStyle w:val="NormalWeb"/>
        <w:numPr>
          <w:ilvl w:val="0"/>
          <w:numId w:val="18"/>
        </w:numPr>
      </w:pPr>
      <w:r>
        <w:t xml:space="preserve">(Optionnel) Réglage des </w:t>
      </w:r>
      <w:proofErr w:type="spellStart"/>
      <w:r>
        <w:t>hyperparamètres</w:t>
      </w:r>
      <w:proofErr w:type="spellEnd"/>
      <w:r>
        <w:t xml:space="preserve"> avec </w:t>
      </w:r>
      <w:proofErr w:type="spellStart"/>
      <w:r>
        <w:rPr>
          <w:rStyle w:val="lev"/>
          <w:rFonts w:eastAsiaTheme="majorEastAsia"/>
        </w:rPr>
        <w:t>Grid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Search</w:t>
      </w:r>
      <w:proofErr w:type="spellEnd"/>
      <w:r>
        <w:t xml:space="preserve"> ou </w:t>
      </w:r>
      <w:proofErr w:type="spellStart"/>
      <w:r>
        <w:rPr>
          <w:rStyle w:val="lev"/>
          <w:rFonts w:eastAsiaTheme="majorEastAsia"/>
        </w:rPr>
        <w:t>Random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Search</w:t>
      </w:r>
      <w:proofErr w:type="spellEnd"/>
    </w:p>
    <w:p w:rsidR="00D6061B" w:rsidRDefault="00D6061B" w:rsidP="00D6061B">
      <w:pPr>
        <w:pStyle w:val="Titre4"/>
      </w:pPr>
      <w:r>
        <w:t xml:space="preserve">3. </w:t>
      </w:r>
      <w:r w:rsidRPr="00D6061B">
        <w:rPr>
          <w:rStyle w:val="lev"/>
          <w:bCs w:val="0"/>
        </w:rPr>
        <w:t>Évaluation des performances</w:t>
      </w:r>
    </w:p>
    <w:p w:rsidR="00D6061B" w:rsidRDefault="00D6061B" w:rsidP="00D6061B">
      <w:pPr>
        <w:pStyle w:val="NormalWeb"/>
      </w:pPr>
      <w:r>
        <w:t xml:space="preserve">Puisqu’il s’agit d’un problème de </w:t>
      </w:r>
      <w:r>
        <w:rPr>
          <w:rStyle w:val="lev"/>
          <w:rFonts w:eastAsiaTheme="majorEastAsia"/>
        </w:rPr>
        <w:t>risque financier</w:t>
      </w:r>
      <w:r>
        <w:t xml:space="preserve">, il est </w:t>
      </w:r>
      <w:r>
        <w:rPr>
          <w:rStyle w:val="lev"/>
          <w:rFonts w:eastAsiaTheme="majorEastAsia"/>
        </w:rPr>
        <w:t>crucial de bien détecter les défauts</w:t>
      </w:r>
      <w:r>
        <w:t>, même s’ils sont rares</w:t>
      </w:r>
      <w:r>
        <w:t>.</w:t>
      </w:r>
    </w:p>
    <w:p w:rsidR="00D6061B" w:rsidRDefault="00D6061B" w:rsidP="00D6061B">
      <w:pPr>
        <w:pStyle w:val="NormalWeb"/>
      </w:pPr>
    </w:p>
    <w:p w:rsidR="00D6061B" w:rsidRDefault="00D6061B" w:rsidP="00D6061B">
      <w:pPr>
        <w:pStyle w:val="Titre2"/>
      </w:pPr>
      <w:r>
        <w:rPr>
          <w:rStyle w:val="lev"/>
          <w:b w:val="0"/>
          <w:bCs w:val="0"/>
        </w:rPr>
        <w:t xml:space="preserve">Exercice 4 : </w:t>
      </w:r>
      <w:r w:rsidRPr="00D6061B">
        <w:rPr>
          <w:rStyle w:val="lev"/>
          <w:bCs w:val="0"/>
        </w:rPr>
        <w:t>Adapter le type d’apprentissage machine au problème</w:t>
      </w:r>
    </w:p>
    <w:p w:rsidR="00D6061B" w:rsidRDefault="00D6061B" w:rsidP="00D6061B">
      <w:r>
        <w:pict>
          <v:rect id="_x0000_i1027" style="width:0;height:1.5pt" o:hralign="center" o:hrstd="t" o:hr="t" fillcolor="#a0a0a0" stroked="f"/>
        </w:pict>
      </w:r>
    </w:p>
    <w:p w:rsidR="00D6061B" w:rsidRPr="00732F5D" w:rsidRDefault="00D6061B" w:rsidP="00732F5D">
      <w:pPr>
        <w:pStyle w:val="Titre4"/>
        <w:rPr>
          <w:rStyle w:val="lev"/>
        </w:rPr>
      </w:pPr>
      <w:r w:rsidRPr="00732F5D">
        <w:rPr>
          <w:rStyle w:val="lev"/>
        </w:rPr>
        <w:t xml:space="preserve"> </w:t>
      </w:r>
      <w:r w:rsidRPr="00732F5D">
        <w:rPr>
          <w:rStyle w:val="lev"/>
          <w:bCs w:val="0"/>
        </w:rPr>
        <w:t xml:space="preserve">1. Prédire les prix des actions (Predicting Stock </w:t>
      </w:r>
      <w:proofErr w:type="spellStart"/>
      <w:r w:rsidRPr="00732F5D">
        <w:rPr>
          <w:rStyle w:val="lev"/>
          <w:bCs w:val="0"/>
        </w:rPr>
        <w:t>Prices</w:t>
      </w:r>
      <w:proofErr w:type="spellEnd"/>
      <w:r w:rsidRPr="00732F5D">
        <w:rPr>
          <w:rStyle w:val="lev"/>
          <w:bCs w:val="0"/>
        </w:rPr>
        <w:t>)</w:t>
      </w:r>
    </w:p>
    <w:p w:rsidR="00D6061B" w:rsidRDefault="00D6061B" w:rsidP="00D6061B">
      <w:pPr>
        <w:pStyle w:val="NormalWeb"/>
      </w:pPr>
      <w:r>
        <w:rPr>
          <w:rStyle w:val="lev"/>
          <w:rFonts w:eastAsiaTheme="majorEastAsia"/>
        </w:rPr>
        <w:t xml:space="preserve">Type de Machine Learning </w:t>
      </w:r>
      <w:proofErr w:type="gramStart"/>
      <w:r>
        <w:rPr>
          <w:rStyle w:val="lev"/>
          <w:rFonts w:eastAsiaTheme="majorEastAsia"/>
        </w:rPr>
        <w:t>:</w:t>
      </w:r>
      <w:proofErr w:type="gramEnd"/>
      <w:r>
        <w:br/>
      </w:r>
      <w:r>
        <w:rPr>
          <w:rStyle w:val="lev"/>
          <w:rFonts w:eastAsiaTheme="majorEastAsia"/>
        </w:rPr>
        <w:t>Apprentissage supervisé (Supervised Learning)</w:t>
      </w:r>
      <w:r>
        <w:br/>
      </w:r>
      <w:r>
        <w:rPr>
          <w:rStyle w:val="lev"/>
          <w:rFonts w:eastAsiaTheme="majorEastAsia"/>
        </w:rPr>
        <w:t>Type de tâche :</w:t>
      </w:r>
      <w:r>
        <w:br/>
        <w:t xml:space="preserve"> </w:t>
      </w:r>
      <w:r>
        <w:rPr>
          <w:rStyle w:val="lev"/>
          <w:rFonts w:eastAsiaTheme="majorEastAsia"/>
        </w:rPr>
        <w:t>Régression</w:t>
      </w:r>
    </w:p>
    <w:p w:rsidR="00D6061B" w:rsidRDefault="00D6061B" w:rsidP="00D6061B">
      <w:pPr>
        <w:pStyle w:val="NormalWeb"/>
      </w:pPr>
      <w:r>
        <w:rPr>
          <w:rStyle w:val="lev"/>
          <w:rFonts w:eastAsiaTheme="majorEastAsia"/>
        </w:rPr>
        <w:t xml:space="preserve">Explication </w:t>
      </w:r>
      <w:r>
        <w:rPr>
          <w:rStyle w:val="lev"/>
          <w:rFonts w:eastAsiaTheme="majorEastAsia"/>
        </w:rPr>
        <w:t xml:space="preserve">: </w:t>
      </w:r>
      <w:r>
        <w:br/>
        <w:t xml:space="preserve">Ce problème consiste à </w:t>
      </w:r>
      <w:r>
        <w:rPr>
          <w:rStyle w:val="lev"/>
          <w:rFonts w:eastAsiaTheme="majorEastAsia"/>
        </w:rPr>
        <w:t>prédire une valeur continue</w:t>
      </w:r>
      <w:r>
        <w:t xml:space="preserve"> (le prix futur d’une action), à partir de données historiques (prix passés, volume, indicateurs techniques, etc.).</w:t>
      </w:r>
      <w:r>
        <w:br/>
        <w:t>L'apprentissage supervisé est adapté car :</w:t>
      </w:r>
    </w:p>
    <w:p w:rsidR="00D6061B" w:rsidRPr="00D6061B" w:rsidRDefault="00D6061B" w:rsidP="00D606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a des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étiquetées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(prix connus à des dates précises),</w:t>
      </w:r>
    </w:p>
    <w:p w:rsidR="00D6061B" w:rsidRPr="00D6061B" w:rsidRDefault="00D6061B" w:rsidP="00D606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modèle apprend à prédire une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 numérique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partir des tendances passées.</w:t>
      </w:r>
    </w:p>
    <w:p w:rsidR="00D6061B" w:rsidRPr="00D6061B" w:rsidRDefault="00D6061B" w:rsidP="00D6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de modèles utilisés :</w:t>
      </w:r>
    </w:p>
    <w:p w:rsidR="00D6061B" w:rsidRPr="00D6061B" w:rsidRDefault="00D6061B" w:rsidP="00D606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 linéaire</w:t>
      </w:r>
    </w:p>
    <w:p w:rsidR="00D6061B" w:rsidRPr="00D6061B" w:rsidRDefault="00D6061B" w:rsidP="00D606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LSTM (réseaux de neurones récurrents pour séries temporelles)</w:t>
      </w:r>
    </w:p>
    <w:p w:rsidR="00D6061B" w:rsidRPr="00D6061B" w:rsidRDefault="00D6061B" w:rsidP="00D606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XGBoost</w:t>
      </w:r>
      <w:proofErr w:type="spellEnd"/>
    </w:p>
    <w:p w:rsidR="00D6061B" w:rsidRPr="00D6061B" w:rsidRDefault="00D6061B" w:rsidP="00D60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D6061B" w:rsidRPr="00732F5D" w:rsidRDefault="00D6061B" w:rsidP="00732F5D">
      <w:pPr>
        <w:pStyle w:val="Titre4"/>
        <w:rPr>
          <w:rStyle w:val="lev"/>
          <w:b w:val="0"/>
          <w:bCs w:val="0"/>
        </w:rPr>
      </w:pPr>
      <w:r w:rsidRPr="00732F5D">
        <w:rPr>
          <w:rStyle w:val="lev"/>
          <w:rFonts w:ascii="Segoe UI Symbol" w:hAnsi="Segoe UI Symbol" w:cs="Segoe UI Symbol"/>
          <w:b w:val="0"/>
          <w:bCs w:val="0"/>
        </w:rPr>
        <w:t>📚</w:t>
      </w:r>
      <w:r w:rsidR="00732F5D">
        <w:rPr>
          <w:rStyle w:val="lev"/>
          <w:b w:val="0"/>
          <w:bCs w:val="0"/>
        </w:rPr>
        <w:t xml:space="preserve"> </w:t>
      </w:r>
      <w:r w:rsidRPr="00732F5D">
        <w:rPr>
          <w:rStyle w:val="lev"/>
          <w:bCs w:val="0"/>
        </w:rPr>
        <w:t>2. Organiser une bibliothèque de livres par genres ou similarités (</w:t>
      </w:r>
      <w:proofErr w:type="spellStart"/>
      <w:r w:rsidRPr="00732F5D">
        <w:rPr>
          <w:rStyle w:val="lev"/>
          <w:bCs w:val="0"/>
        </w:rPr>
        <w:t>Organizing</w:t>
      </w:r>
      <w:proofErr w:type="spellEnd"/>
      <w:r w:rsidRPr="00732F5D">
        <w:rPr>
          <w:rStyle w:val="lev"/>
          <w:bCs w:val="0"/>
        </w:rPr>
        <w:t xml:space="preserve"> a Library of Books)</w:t>
      </w:r>
    </w:p>
    <w:p w:rsidR="00D6061B" w:rsidRPr="00D6061B" w:rsidRDefault="00D6061B" w:rsidP="00D6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de Machine Learning :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Apprentissage non supervisé (</w:t>
      </w:r>
      <w:proofErr w:type="spellStart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Unsupervised</w:t>
      </w:r>
      <w:proofErr w:type="spellEnd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Learning</w:t>
      </w:r>
      <w:proofErr w:type="gramStart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proofErr w:type="gramEnd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de tâche :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 </w:t>
      </w:r>
      <w:proofErr w:type="spellStart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Clustering</w:t>
      </w:r>
      <w:proofErr w:type="spellEnd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(regroupement)</w:t>
      </w:r>
    </w:p>
    <w:p w:rsidR="00D6061B" w:rsidRPr="00D6061B" w:rsidRDefault="00D6061B" w:rsidP="00D6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Explication </w:t>
      </w:r>
      <w:proofErr w:type="gramStart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Dans ce cas, on veut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regrouper automatiquement des livres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selon leurs caractéristiques (extraits de texte, thème, mots-clés),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sans que les catégories soient connues à l’avance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L’apprentissage non supervisé est idéal quand :</w:t>
      </w:r>
    </w:p>
    <w:p w:rsidR="00D6061B" w:rsidRPr="00D6061B" w:rsidRDefault="00D6061B" w:rsidP="00D606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Il n’y a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d’étiquette préexistante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(genre, catégorie),</w:t>
      </w:r>
    </w:p>
    <w:p w:rsidR="00D6061B" w:rsidRPr="00D6061B" w:rsidRDefault="00D6061B" w:rsidP="00D606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veut découvrir des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structures cachées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données.</w:t>
      </w:r>
    </w:p>
    <w:p w:rsidR="00D6061B" w:rsidRPr="00D6061B" w:rsidRDefault="00D6061B" w:rsidP="00D6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de techniques utilisées :</w:t>
      </w:r>
    </w:p>
    <w:p w:rsidR="00D6061B" w:rsidRPr="00D6061B" w:rsidRDefault="00D6061B" w:rsidP="00D60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K-</w:t>
      </w:r>
      <w:proofErr w:type="spellStart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</w:p>
    <w:p w:rsidR="00D6061B" w:rsidRPr="00D6061B" w:rsidRDefault="00D6061B" w:rsidP="00D60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DBSCAN</w:t>
      </w:r>
    </w:p>
    <w:p w:rsidR="00D6061B" w:rsidRPr="00D6061B" w:rsidRDefault="00D6061B" w:rsidP="00D606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Algorithmes de réduction de dimension (PCA, t-SNE)</w:t>
      </w:r>
    </w:p>
    <w:p w:rsidR="00D6061B" w:rsidRPr="00732F5D" w:rsidRDefault="00D6061B" w:rsidP="00732F5D">
      <w:pPr>
        <w:spacing w:after="0" w:line="240" w:lineRule="auto"/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  <w:r w:rsidRPr="00732F5D">
        <w:rPr>
          <w:rStyle w:val="lev"/>
          <w:rFonts w:ascii="Segoe UI Symbol" w:eastAsiaTheme="majorEastAsia" w:hAnsi="Segoe UI Symbol" w:cs="Segoe UI Symbol"/>
          <w:i/>
          <w:iCs/>
          <w:color w:val="2E74B5" w:themeColor="accent1" w:themeShade="BF"/>
        </w:rPr>
        <w:t>3. Programmer un robot pour naviguer dans un labyrinthe (Robot Maze Navigation)</w:t>
      </w:r>
    </w:p>
    <w:p w:rsidR="00D6061B" w:rsidRPr="00D6061B" w:rsidRDefault="00D6061B" w:rsidP="00D6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Type de Machine Learning </w:t>
      </w:r>
      <w:proofErr w:type="gramStart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6061B">
        <w:rPr>
          <w:rFonts w:ascii="Segoe UI Symbol" w:eastAsia="Times New Roman" w:hAnsi="Segoe UI Symbol" w:cs="Segoe UI Symbol"/>
          <w:sz w:val="24"/>
          <w:szCs w:val="24"/>
          <w:lang w:eastAsia="fr-FR"/>
        </w:rPr>
        <w:t>➡️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Apprentissage par renforcement (</w:t>
      </w:r>
      <w:proofErr w:type="spellStart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Reinforcement</w:t>
      </w:r>
      <w:proofErr w:type="spellEnd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Learning)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de tâche :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6061B">
        <w:rPr>
          <w:rFonts w:ascii="Segoe UI Symbol" w:eastAsia="Times New Roman" w:hAnsi="Segoe UI Symbol" w:cs="Segoe UI Symbol"/>
          <w:sz w:val="24"/>
          <w:szCs w:val="24"/>
          <w:lang w:eastAsia="fr-FR"/>
        </w:rPr>
        <w:t>➡️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Agent autonome apprenant par essais/erreurs</w:t>
      </w:r>
    </w:p>
    <w:p w:rsidR="00D6061B" w:rsidRPr="00D6061B" w:rsidRDefault="00D6061B" w:rsidP="00D6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Explication </w:t>
      </w:r>
      <w:proofErr w:type="gramStart"/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Ici, le robot doit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apprendre à prendre des décisions séquentielles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(aller à gauche, droite, reculer…) en interagissant avec un environnement.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L'apprentissage par renforcement est utilisé quand :</w:t>
      </w:r>
    </w:p>
    <w:p w:rsidR="00D6061B" w:rsidRPr="00D6061B" w:rsidRDefault="00D6061B" w:rsidP="00D606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L'agent agit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temps réel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D6061B" w:rsidRPr="00D6061B" w:rsidRDefault="00D6061B" w:rsidP="00D606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reçoit des 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récompenses/punitions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 : +1 pour trouver la sortie, -1 pour heurter un mur),</w:t>
      </w:r>
    </w:p>
    <w:p w:rsidR="00D6061B" w:rsidRPr="00D6061B" w:rsidRDefault="00D6061B" w:rsidP="00D606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est d’</w:t>
      </w: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optimiser une stratégie</w:t>
      </w: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(trouver le chemin le plus court).</w:t>
      </w:r>
    </w:p>
    <w:p w:rsidR="00D6061B" w:rsidRPr="00D6061B" w:rsidRDefault="00D6061B" w:rsidP="00D6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d’algorithmes utilisés :</w:t>
      </w:r>
    </w:p>
    <w:p w:rsidR="00D6061B" w:rsidRPr="00D6061B" w:rsidRDefault="00D6061B" w:rsidP="00D606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Q-learning</w:t>
      </w:r>
      <w:proofErr w:type="spellEnd"/>
    </w:p>
    <w:p w:rsidR="00D6061B" w:rsidRPr="00D6061B" w:rsidRDefault="00D6061B" w:rsidP="00D606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Deep</w:t>
      </w:r>
      <w:proofErr w:type="spellEnd"/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 Networks (DQN)</w:t>
      </w:r>
    </w:p>
    <w:p w:rsidR="00732F5D" w:rsidRDefault="00D6061B" w:rsidP="00732F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061B">
        <w:rPr>
          <w:rFonts w:ascii="Times New Roman" w:eastAsia="Times New Roman" w:hAnsi="Times New Roman" w:cs="Times New Roman"/>
          <w:sz w:val="24"/>
          <w:szCs w:val="24"/>
          <w:lang w:eastAsia="fr-FR"/>
        </w:rPr>
        <w:t>Policy Gradient</w:t>
      </w:r>
    </w:p>
    <w:p w:rsidR="00732F5D" w:rsidRDefault="00732F5D" w:rsidP="00732F5D">
      <w:pPr>
        <w:pStyle w:val="Titre2"/>
      </w:pPr>
      <w:r w:rsidRPr="00732F5D">
        <w:rPr>
          <w:rStyle w:val="lev"/>
          <w:bCs w:val="0"/>
        </w:rPr>
        <w:t>Exercice 5 : Stratégie d’évaluation pour différents modèles d’apprentissage</w:t>
      </w:r>
      <w:r>
        <w:rPr>
          <w:rStyle w:val="lev"/>
          <w:b w:val="0"/>
          <w:bCs w:val="0"/>
        </w:rPr>
        <w:t xml:space="preserve"> automatique</w:t>
      </w:r>
    </w:p>
    <w:p w:rsidR="00732F5D" w:rsidRDefault="00732F5D" w:rsidP="00732F5D">
      <w:r>
        <w:pict>
          <v:rect id="_x0000_i1030" style="width:0;height:1.5pt" o:hralign="center" o:hrstd="t" o:hr="t" fillcolor="#a0a0a0" stroked="f"/>
        </w:pict>
      </w:r>
    </w:p>
    <w:p w:rsidR="00732F5D" w:rsidRPr="00732F5D" w:rsidRDefault="00732F5D" w:rsidP="00732F5D">
      <w:pPr>
        <w:pStyle w:val="Titre4"/>
        <w:rPr>
          <w:rStyle w:val="lev"/>
        </w:rPr>
      </w:pPr>
      <w:r w:rsidRPr="00732F5D">
        <w:rPr>
          <w:rStyle w:val="lev"/>
        </w:rPr>
        <w:t>1</w:t>
      </w:r>
      <w:r w:rsidRPr="00732F5D">
        <w:rPr>
          <w:rStyle w:val="lev"/>
          <w:bCs w:val="0"/>
        </w:rPr>
        <w:t>Modèle supervisé (classification)</w:t>
      </w:r>
    </w:p>
    <w:p w:rsidR="00732F5D" w:rsidRDefault="00732F5D" w:rsidP="00732F5D">
      <w:pPr>
        <w:pStyle w:val="NormalWeb"/>
      </w:pPr>
      <w:r>
        <w:rPr>
          <w:rStyle w:val="lev"/>
          <w:rFonts w:eastAsiaTheme="majorEastAsia"/>
        </w:rPr>
        <w:t>Exemple :</w:t>
      </w:r>
      <w:r>
        <w:t xml:space="preserve"> Prédire si un client va rembourser un prêt (</w:t>
      </w:r>
      <w:r>
        <w:rPr>
          <w:rStyle w:val="lev"/>
          <w:rFonts w:eastAsiaTheme="majorEastAsia"/>
        </w:rPr>
        <w:t>régression logistique</w:t>
      </w:r>
      <w:r>
        <w:t>)</w:t>
      </w:r>
    </w:p>
    <w:p w:rsidR="00732F5D" w:rsidRDefault="00732F5D" w:rsidP="00732F5D">
      <w:r>
        <w:pict>
          <v:rect id="_x0000_i1031" style="width:0;height:1.5pt" o:hralign="center" o:hrstd="t" o:hr="t" fillcolor="#a0a0a0" stroked="f"/>
        </w:pict>
      </w:r>
    </w:p>
    <w:p w:rsidR="00732F5D" w:rsidRPr="00732F5D" w:rsidRDefault="00732F5D" w:rsidP="00732F5D">
      <w:pPr>
        <w:pStyle w:val="Titre4"/>
        <w:rPr>
          <w:b/>
        </w:rPr>
      </w:pPr>
      <w:r w:rsidRPr="00732F5D">
        <w:rPr>
          <w:rFonts w:ascii="Segoe UI Symbol" w:hAnsi="Segoe UI Symbol" w:cs="Segoe UI Symbol"/>
          <w:b/>
        </w:rPr>
        <w:t>L’</w:t>
      </w:r>
      <w:r w:rsidRPr="00732F5D">
        <w:rPr>
          <w:rStyle w:val="lev"/>
          <w:b w:val="0"/>
          <w:bCs w:val="0"/>
        </w:rPr>
        <w:t>Objectif :</w:t>
      </w:r>
    </w:p>
    <w:p w:rsidR="00732F5D" w:rsidRPr="00732F5D" w:rsidRDefault="00732F5D" w:rsidP="00732F5D">
      <w:pPr>
        <w:pStyle w:val="NormalWeb"/>
      </w:pPr>
      <w:r>
        <w:t xml:space="preserve">Évaluer dans quelle mesure le modèle </w:t>
      </w:r>
      <w:r>
        <w:rPr>
          <w:rStyle w:val="lev"/>
          <w:rFonts w:eastAsiaTheme="majorEastAsia"/>
        </w:rPr>
        <w:t>classifie correctement</w:t>
      </w:r>
      <w:r>
        <w:t xml:space="preserve"> les exemples en "défaut" ou "non défaut".</w:t>
      </w:r>
      <w:bookmarkStart w:id="0" w:name="_GoBack"/>
      <w:bookmarkEnd w:id="0"/>
      <w:r w:rsidRPr="00732F5D">
        <w:rPr>
          <w:rStyle w:val="lev"/>
          <w:rFonts w:eastAsiaTheme="majorEastAsia"/>
          <w:bCs w:val="0"/>
        </w:rPr>
        <w:t>Stratégie d’évaluation :</w:t>
      </w:r>
    </w:p>
    <w:p w:rsidR="00732F5D" w:rsidRDefault="00732F5D" w:rsidP="00732F5D">
      <w:pPr>
        <w:pStyle w:val="NormalWeb"/>
        <w:numPr>
          <w:ilvl w:val="0"/>
          <w:numId w:val="26"/>
        </w:numPr>
      </w:pPr>
      <w:r>
        <w:rPr>
          <w:rStyle w:val="lev"/>
          <w:rFonts w:eastAsiaTheme="majorEastAsia"/>
        </w:rPr>
        <w:t>Méthodes :</w:t>
      </w:r>
    </w:p>
    <w:p w:rsidR="00732F5D" w:rsidRDefault="00732F5D" w:rsidP="00732F5D">
      <w:pPr>
        <w:pStyle w:val="NormalWeb"/>
        <w:numPr>
          <w:ilvl w:val="1"/>
          <w:numId w:val="26"/>
        </w:numPr>
      </w:pPr>
      <w:r>
        <w:rPr>
          <w:rStyle w:val="lev"/>
          <w:rFonts w:eastAsiaTheme="majorEastAsia"/>
        </w:rPr>
        <w:lastRenderedPageBreak/>
        <w:t>Train/Test Split</w:t>
      </w:r>
      <w:r>
        <w:t xml:space="preserve"> (ex : 80/20) ou </w:t>
      </w:r>
      <w:r>
        <w:rPr>
          <w:rStyle w:val="lev"/>
          <w:rFonts w:eastAsiaTheme="majorEastAsia"/>
        </w:rPr>
        <w:t>K-</w:t>
      </w:r>
      <w:proofErr w:type="spellStart"/>
      <w:r>
        <w:rPr>
          <w:rStyle w:val="lev"/>
          <w:rFonts w:eastAsiaTheme="majorEastAsia"/>
        </w:rPr>
        <w:t>fold</w:t>
      </w:r>
      <w:proofErr w:type="spellEnd"/>
      <w:r>
        <w:rPr>
          <w:rStyle w:val="lev"/>
          <w:rFonts w:eastAsiaTheme="majorEastAsia"/>
        </w:rPr>
        <w:t xml:space="preserve"> Cross-Validation</w:t>
      </w:r>
      <w:r>
        <w:t xml:space="preserve"> (souvent k = 5 ou 10) pour évaluer la robustesse sur différents sous-ensembles.</w:t>
      </w:r>
    </w:p>
    <w:p w:rsidR="00732F5D" w:rsidRPr="00732F5D" w:rsidRDefault="00732F5D" w:rsidP="00732F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6061B" w:rsidRDefault="00D6061B" w:rsidP="00D6061B">
      <w:pPr>
        <w:pStyle w:val="NormalWeb"/>
      </w:pPr>
    </w:p>
    <w:p w:rsidR="00D6061B" w:rsidRDefault="00D6061B" w:rsidP="00D6061B">
      <w:pPr>
        <w:pStyle w:val="NormalWeb"/>
      </w:pPr>
    </w:p>
    <w:p w:rsidR="00D6061B" w:rsidRPr="00D6061B" w:rsidRDefault="00D6061B" w:rsidP="00D6061B"/>
    <w:p w:rsidR="00D6061B" w:rsidRDefault="00D6061B" w:rsidP="00D6061B">
      <w:pPr>
        <w:pStyle w:val="NormalWeb"/>
      </w:pPr>
    </w:p>
    <w:p w:rsidR="00BF5351" w:rsidRPr="00BF5351" w:rsidRDefault="00BF5351"/>
    <w:sectPr w:rsidR="00BF5351" w:rsidRPr="00BF5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77E57"/>
    <w:multiLevelType w:val="multilevel"/>
    <w:tmpl w:val="4C6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5881"/>
    <w:multiLevelType w:val="multilevel"/>
    <w:tmpl w:val="12D4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C55FA"/>
    <w:multiLevelType w:val="multilevel"/>
    <w:tmpl w:val="4CC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27494"/>
    <w:multiLevelType w:val="hybridMultilevel"/>
    <w:tmpl w:val="38849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4AFF"/>
    <w:multiLevelType w:val="multilevel"/>
    <w:tmpl w:val="B80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33D56"/>
    <w:multiLevelType w:val="multilevel"/>
    <w:tmpl w:val="934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818E4"/>
    <w:multiLevelType w:val="multilevel"/>
    <w:tmpl w:val="50D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20FE0"/>
    <w:multiLevelType w:val="multilevel"/>
    <w:tmpl w:val="74F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E6F69"/>
    <w:multiLevelType w:val="multilevel"/>
    <w:tmpl w:val="B1C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A4B13"/>
    <w:multiLevelType w:val="multilevel"/>
    <w:tmpl w:val="ABA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80E27"/>
    <w:multiLevelType w:val="multilevel"/>
    <w:tmpl w:val="30E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765AC"/>
    <w:multiLevelType w:val="multilevel"/>
    <w:tmpl w:val="AB4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321504"/>
    <w:multiLevelType w:val="multilevel"/>
    <w:tmpl w:val="F242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237037"/>
    <w:multiLevelType w:val="multilevel"/>
    <w:tmpl w:val="9FFC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2B3F16"/>
    <w:multiLevelType w:val="multilevel"/>
    <w:tmpl w:val="C1F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7D4220"/>
    <w:multiLevelType w:val="multilevel"/>
    <w:tmpl w:val="000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910C2"/>
    <w:multiLevelType w:val="multilevel"/>
    <w:tmpl w:val="0714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31526C"/>
    <w:multiLevelType w:val="multilevel"/>
    <w:tmpl w:val="5E3A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22D6D"/>
    <w:multiLevelType w:val="multilevel"/>
    <w:tmpl w:val="F6BA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127CBE"/>
    <w:multiLevelType w:val="multilevel"/>
    <w:tmpl w:val="9BBC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1A4669"/>
    <w:multiLevelType w:val="multilevel"/>
    <w:tmpl w:val="C340F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CD6719"/>
    <w:multiLevelType w:val="multilevel"/>
    <w:tmpl w:val="F10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6D63DA"/>
    <w:multiLevelType w:val="multilevel"/>
    <w:tmpl w:val="DBC2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513A40"/>
    <w:multiLevelType w:val="multilevel"/>
    <w:tmpl w:val="B9D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EF6FB3"/>
    <w:multiLevelType w:val="multilevel"/>
    <w:tmpl w:val="DDC4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7B61B2"/>
    <w:multiLevelType w:val="multilevel"/>
    <w:tmpl w:val="45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17"/>
  </w:num>
  <w:num w:numId="6">
    <w:abstractNumId w:val="6"/>
  </w:num>
  <w:num w:numId="7">
    <w:abstractNumId w:val="12"/>
  </w:num>
  <w:num w:numId="8">
    <w:abstractNumId w:val="22"/>
  </w:num>
  <w:num w:numId="9">
    <w:abstractNumId w:val="14"/>
  </w:num>
  <w:num w:numId="10">
    <w:abstractNumId w:val="1"/>
  </w:num>
  <w:num w:numId="11">
    <w:abstractNumId w:val="15"/>
  </w:num>
  <w:num w:numId="12">
    <w:abstractNumId w:val="8"/>
  </w:num>
  <w:num w:numId="13">
    <w:abstractNumId w:val="21"/>
  </w:num>
  <w:num w:numId="14">
    <w:abstractNumId w:val="16"/>
  </w:num>
  <w:num w:numId="15">
    <w:abstractNumId w:val="20"/>
  </w:num>
  <w:num w:numId="16">
    <w:abstractNumId w:val="3"/>
  </w:num>
  <w:num w:numId="17">
    <w:abstractNumId w:val="10"/>
  </w:num>
  <w:num w:numId="18">
    <w:abstractNumId w:val="25"/>
  </w:num>
  <w:num w:numId="19">
    <w:abstractNumId w:val="23"/>
  </w:num>
  <w:num w:numId="20">
    <w:abstractNumId w:val="18"/>
  </w:num>
  <w:num w:numId="21">
    <w:abstractNumId w:val="4"/>
  </w:num>
  <w:num w:numId="22">
    <w:abstractNumId w:val="9"/>
  </w:num>
  <w:num w:numId="23">
    <w:abstractNumId w:val="13"/>
  </w:num>
  <w:num w:numId="24">
    <w:abstractNumId w:val="0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76"/>
    <w:rsid w:val="006611D0"/>
    <w:rsid w:val="00732F5D"/>
    <w:rsid w:val="00BF5351"/>
    <w:rsid w:val="00D6061B"/>
    <w:rsid w:val="00F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27DF9-41C7-4EE6-BCAF-8E8F51C7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F5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5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F53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F5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F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ev">
    <w:name w:val="Strong"/>
    <w:basedOn w:val="Policepardfaut"/>
    <w:uiPriority w:val="22"/>
    <w:qFormat/>
    <w:rsid w:val="00BF5351"/>
    <w:rPr>
      <w:b/>
      <w:bCs/>
    </w:rPr>
  </w:style>
  <w:style w:type="paragraph" w:styleId="NormalWeb">
    <w:name w:val="Normal (Web)"/>
    <w:basedOn w:val="Normal"/>
    <w:uiPriority w:val="99"/>
    <w:unhideWhenUsed/>
    <w:rsid w:val="00BF5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1353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MOUKRIM</dc:creator>
  <cp:keywords/>
  <dc:description/>
  <cp:lastModifiedBy>Adil MOUKRIM</cp:lastModifiedBy>
  <cp:revision>2</cp:revision>
  <dcterms:created xsi:type="dcterms:W3CDTF">2025-07-01T17:53:00Z</dcterms:created>
  <dcterms:modified xsi:type="dcterms:W3CDTF">2025-07-01T18:24:00Z</dcterms:modified>
</cp:coreProperties>
</file>