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E135" w14:textId="77777777" w:rsidR="00F977C8" w:rsidRDefault="00F977C8" w:rsidP="00F977C8">
      <w:pPr>
        <w:keepNext/>
        <w:sectPr w:rsidR="00F977C8" w:rsidSect="00F977C8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737C4F1B" wp14:editId="02F3B520">
            <wp:extent cx="3711207" cy="2230502"/>
            <wp:effectExtent l="0" t="0" r="3810" b="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932" cy="224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6E8A" w14:textId="77777777" w:rsidR="00F977C8" w:rsidRDefault="00F977C8" w:rsidP="00F977C8">
      <w:pPr>
        <w:keepNext/>
      </w:pPr>
    </w:p>
    <w:p w14:paraId="69F79E7D" w14:textId="77777777" w:rsidR="00F977C8" w:rsidRPr="007C2850" w:rsidRDefault="00F977C8" w:rsidP="00F977C8">
      <w:pPr>
        <w:pStyle w:val="Caption"/>
        <w:jc w:val="both"/>
        <w:rPr>
          <w:i w:val="0"/>
          <w:iCs w:val="0"/>
        </w:rPr>
      </w:pPr>
      <w:r w:rsidRPr="007C2850">
        <w:rPr>
          <w:i w:val="0"/>
          <w:iCs w:val="0"/>
        </w:rPr>
        <w:t xml:space="preserve">Figure </w:t>
      </w:r>
      <w:r>
        <w:rPr>
          <w:i w:val="0"/>
          <w:iCs w:val="0"/>
        </w:rPr>
        <w:t>S</w:t>
      </w:r>
      <w:r w:rsidRPr="007C2850">
        <w:rPr>
          <w:i w:val="0"/>
          <w:iCs w:val="0"/>
        </w:rPr>
        <w:t xml:space="preserve">1: Average ranges between JAL and MUL and standard error, plotted over frequency for </w:t>
      </w:r>
      <w:r>
        <w:rPr>
          <w:i w:val="0"/>
          <w:iCs w:val="0"/>
        </w:rPr>
        <w:t xml:space="preserve">focus </w:t>
      </w:r>
      <w:r w:rsidRPr="007C2850">
        <w:rPr>
          <w:i w:val="0"/>
          <w:iCs w:val="0"/>
        </w:rPr>
        <w:t xml:space="preserve">participants who receive medication for their migraine and participants who do not. </w:t>
      </w:r>
    </w:p>
    <w:p w14:paraId="5B881300" w14:textId="77777777" w:rsidR="00F977C8" w:rsidRDefault="00F977C8" w:rsidP="00F977C8">
      <w:pPr>
        <w:pStyle w:val="Caption"/>
        <w:jc w:val="both"/>
        <w:rPr>
          <w:i w:val="0"/>
          <w:iCs w:val="0"/>
        </w:rPr>
      </w:pPr>
    </w:p>
    <w:p w14:paraId="0E4DCEEE" w14:textId="77777777" w:rsidR="00F977C8" w:rsidRDefault="00F977C8" w:rsidP="00F977C8">
      <w:pPr>
        <w:pStyle w:val="Caption"/>
        <w:jc w:val="both"/>
        <w:rPr>
          <w:i w:val="0"/>
          <w:iCs w:val="0"/>
        </w:rPr>
      </w:pPr>
    </w:p>
    <w:p w14:paraId="5A083176" w14:textId="77777777" w:rsidR="00F977C8" w:rsidRDefault="00F977C8" w:rsidP="00F977C8">
      <w:pPr>
        <w:pStyle w:val="Caption"/>
        <w:jc w:val="both"/>
        <w:rPr>
          <w:i w:val="0"/>
          <w:iCs w:val="0"/>
        </w:rPr>
      </w:pPr>
    </w:p>
    <w:p w14:paraId="075E7422" w14:textId="77777777" w:rsidR="00F977C8" w:rsidRDefault="00F977C8" w:rsidP="00F977C8">
      <w:pPr>
        <w:keepNext/>
        <w:jc w:val="both"/>
        <w:sectPr w:rsidR="00F977C8" w:rsidSect="009B4CE0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14:paraId="4D99DDEB" w14:textId="77777777" w:rsidR="00F977C8" w:rsidRDefault="00F977C8" w:rsidP="00F977C8">
      <w:pPr>
        <w:keepNext/>
        <w:jc w:val="both"/>
        <w:sectPr w:rsidR="00F977C8" w:rsidSect="00D806FA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22E36899" w14:textId="77777777" w:rsidR="00F977C8" w:rsidRDefault="00F977C8" w:rsidP="00F977C8">
      <w:pPr>
        <w:keepNext/>
        <w:jc w:val="both"/>
      </w:pPr>
      <w:r>
        <w:rPr>
          <w:noProof/>
        </w:rPr>
        <w:drawing>
          <wp:inline distT="0" distB="0" distL="0" distR="0" wp14:anchorId="5A7838E8" wp14:editId="512C0389">
            <wp:extent cx="3724980" cy="3111706"/>
            <wp:effectExtent l="0" t="0" r="8890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118" cy="312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8276" w14:textId="77777777" w:rsidR="00F977C8" w:rsidRDefault="00F977C8" w:rsidP="00F977C8">
      <w:pPr>
        <w:pStyle w:val="Caption"/>
        <w:jc w:val="both"/>
        <w:rPr>
          <w:i w:val="0"/>
          <w:iCs w:val="0"/>
        </w:rPr>
        <w:sectPr w:rsidR="00F977C8" w:rsidSect="00F510E3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2509AA48" w14:textId="2BC61B82" w:rsidR="00F977C8" w:rsidRPr="00BA3BF9" w:rsidRDefault="00F977C8" w:rsidP="00F977C8">
      <w:pPr>
        <w:pStyle w:val="Caption"/>
        <w:jc w:val="both"/>
        <w:rPr>
          <w:i w:val="0"/>
          <w:iCs w:val="0"/>
        </w:rPr>
        <w:sectPr w:rsidR="00F977C8" w:rsidRPr="00BA3BF9" w:rsidSect="00BA3BF9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 w:rsidRPr="00BA3BF9">
        <w:rPr>
          <w:i w:val="0"/>
          <w:iCs w:val="0"/>
        </w:rPr>
        <w:t xml:space="preserve">Figure </w:t>
      </w:r>
      <w:r>
        <w:rPr>
          <w:i w:val="0"/>
          <w:iCs w:val="0"/>
        </w:rPr>
        <w:t>S</w:t>
      </w:r>
      <w:r w:rsidRPr="00BA3BF9">
        <w:rPr>
          <w:i w:val="0"/>
          <w:iCs w:val="0"/>
        </w:rPr>
        <w:t>2: Average ranges between JAL and MUL and standard error, plotted over frequency for focus participants in the chronic and episodic migraine subgroups</w:t>
      </w:r>
      <w:r>
        <w:rPr>
          <w:i w:val="0"/>
          <w:iCs w:val="0"/>
        </w:rPr>
        <w:t xml:space="preserve">.      </w:t>
      </w:r>
    </w:p>
    <w:p w14:paraId="618BAC18" w14:textId="77777777" w:rsidR="00BA3BF9" w:rsidRPr="00F977C8" w:rsidRDefault="00BA3BF9" w:rsidP="00F977C8"/>
    <w:sectPr w:rsidR="00BA3BF9" w:rsidRPr="00F977C8" w:rsidSect="00BA3BF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F9"/>
    <w:rsid w:val="00882A60"/>
    <w:rsid w:val="00BA3BF9"/>
    <w:rsid w:val="00F9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EFF3F"/>
  <w15:chartTrackingRefBased/>
  <w15:docId w15:val="{DBFBA45F-60C7-443F-9957-632A35D6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A3B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Angeliki Mourgela</dc:creator>
  <cp:keywords/>
  <dc:description/>
  <cp:lastModifiedBy>Angeliki Mourgela</cp:lastModifiedBy>
  <cp:revision>2</cp:revision>
  <dcterms:created xsi:type="dcterms:W3CDTF">2021-06-26T09:21:00Z</dcterms:created>
  <dcterms:modified xsi:type="dcterms:W3CDTF">2021-06-26T09:36:00Z</dcterms:modified>
</cp:coreProperties>
</file>