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6"/>
        <w:gridCol w:w="5098"/>
      </w:tblGrid>
      <w:tr w:rsidR="007D5D81" w:rsidRPr="001E5EC8" w:rsidTr="00F347F5">
        <w:trPr>
          <w:trHeight w:val="240"/>
        </w:trPr>
        <w:tc>
          <w:tcPr>
            <w:tcW w:w="3756" w:type="dxa"/>
            <w:shd w:val="clear" w:color="auto" w:fill="4472C4" w:themeFill="accent1"/>
          </w:tcPr>
          <w:p w:rsidR="007D5D81" w:rsidRPr="001E5EC8" w:rsidRDefault="007D5D81" w:rsidP="00F347F5">
            <w:pPr>
              <w:pStyle w:val="BodytextTCS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1E5EC8">
              <w:rPr>
                <w:rFonts w:asciiTheme="minorHAnsi" w:hAnsiTheme="minorHAnsi"/>
                <w:b/>
                <w:color w:val="FFFFFF" w:themeColor="background1"/>
              </w:rPr>
              <w:t>Attribute</w:t>
            </w:r>
          </w:p>
        </w:tc>
        <w:tc>
          <w:tcPr>
            <w:tcW w:w="5098" w:type="dxa"/>
            <w:shd w:val="clear" w:color="auto" w:fill="4472C4" w:themeFill="accent1"/>
          </w:tcPr>
          <w:p w:rsidR="007D5D81" w:rsidRPr="001E5EC8" w:rsidRDefault="007D5D81" w:rsidP="00F347F5">
            <w:pPr>
              <w:pStyle w:val="BodytextTCS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1E5EC8">
              <w:rPr>
                <w:rFonts w:asciiTheme="minorHAnsi" w:hAnsiTheme="minorHAnsi"/>
                <w:b/>
                <w:color w:val="FFFFFF" w:themeColor="background1"/>
              </w:rPr>
              <w:t>Detail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5098" w:type="dxa"/>
          </w:tcPr>
          <w:p w:rsidR="007D5D81" w:rsidRPr="001E5EC8" w:rsidRDefault="00264E2F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RTIR n Splunk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OS Platform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RHEL 7.0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DB Platform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SQL 2014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Programming Language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Java, SQL, REST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Web Based or Client Server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 w:rsidRPr="001E5EC8">
              <w:rPr>
                <w:rFonts w:asciiTheme="minorHAnsi" w:hAnsiTheme="minorHAnsi"/>
              </w:rPr>
              <w:t>Web Based and client server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  <w:color w:val="7030A0"/>
              </w:rPr>
            </w:pPr>
            <w:r w:rsidRPr="001E5EC8">
              <w:rPr>
                <w:rFonts w:asciiTheme="minorHAnsi" w:hAnsiTheme="minorHAnsi"/>
                <w:b/>
                <w:color w:val="7030A0"/>
              </w:rPr>
              <w:t>Client Information</w:t>
            </w:r>
          </w:p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  <w:i/>
                <w:color w:val="7030A0"/>
              </w:rPr>
            </w:pPr>
            <w:r w:rsidRPr="001E5EC8">
              <w:rPr>
                <w:rFonts w:asciiTheme="minorHAnsi" w:hAnsiTheme="minorHAnsi"/>
                <w:b/>
                <w:i/>
                <w:color w:val="7030A0"/>
              </w:rPr>
              <w:t>&lt;Please specify Supported Web Broswer or any other smart/thick client&gt;</w:t>
            </w:r>
          </w:p>
        </w:tc>
        <w:tc>
          <w:tcPr>
            <w:tcW w:w="5098" w:type="dxa"/>
          </w:tcPr>
          <w:p w:rsidR="007D5D81" w:rsidRPr="001E5EC8" w:rsidRDefault="00205836" w:rsidP="00F347F5">
            <w:pPr>
              <w:pStyle w:val="BodytextTCS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  <w:color w:val="7030A0"/>
                </w:rPr>
                <w:id w:val="-1535030982"/>
              </w:sdtPr>
              <w:sdtEndPr/>
              <w:sdtContent>
                <w:r w:rsidR="007D5D81" w:rsidRPr="001E5EC8">
                  <w:rPr>
                    <w:rFonts w:ascii="Segoe UI Symbol" w:eastAsia="MS Gothic" w:hAnsi="Segoe UI Symbol" w:cs="Segoe UI Symbol"/>
                    <w:color w:val="7030A0"/>
                  </w:rPr>
                  <w:t>☐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IE 6, 7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-1839999667"/>
              </w:sdtPr>
              <w:sdtEndPr/>
              <w:sdtContent>
                <w:r w:rsidR="007D5D81">
                  <w:rPr>
                    <w:rFonts w:ascii="Segoe UI Symbol" w:eastAsia="MS Gothic" w:hAnsi="Segoe UI Symbol" w:cs="Segoe UI Symbol"/>
                    <w:color w:val="7030A0"/>
                  </w:rPr>
                  <w:t>☑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IE 11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2057969302"/>
              </w:sdtPr>
              <w:sdtEndPr/>
              <w:sdtContent>
                <w:r w:rsidR="007D5D81" w:rsidRPr="001E5EC8">
                  <w:rPr>
                    <w:rFonts w:ascii="Segoe UI Symbol" w:eastAsia="MS Gothic" w:hAnsi="Segoe UI Symbol" w:cs="Segoe UI Symbol"/>
                    <w:color w:val="7030A0"/>
                  </w:rPr>
                  <w:t>☐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IE 9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135688344"/>
              </w:sdtPr>
              <w:sdtEndPr/>
              <w:sdtContent>
                <w:r w:rsidR="007D5D81" w:rsidRPr="001E5EC8">
                  <w:rPr>
                    <w:rFonts w:ascii="Segoe UI Symbol" w:eastAsia="MS Gothic" w:hAnsi="Segoe UI Symbol" w:cs="Segoe UI Symbol"/>
                    <w:color w:val="7030A0"/>
                  </w:rPr>
                  <w:t>☐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IE 10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1206604023"/>
              </w:sdtPr>
              <w:sdtEndPr/>
              <w:sdtContent>
                <w:r w:rsidR="007D5D81">
                  <w:rPr>
                    <w:rFonts w:ascii="MS Gothic" w:eastAsia="MS Gothic" w:hAnsi="MS Gothic" w:cs="Segoe UI Symbol" w:hint="eastAsia"/>
                    <w:color w:val="7030A0"/>
                  </w:rPr>
                  <w:t>☑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Google Chrome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1609621471"/>
              </w:sdtPr>
              <w:sdtEndPr/>
              <w:sdtContent>
                <w:r w:rsidR="007D5D81">
                  <w:rPr>
                    <w:rFonts w:ascii="Segoe UI Symbol" w:eastAsia="MS Gothic" w:hAnsi="Segoe UI Symbol" w:cs="Segoe UI Symbol"/>
                    <w:color w:val="7030A0"/>
                  </w:rPr>
                  <w:t>☑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Firefox</w:t>
            </w:r>
            <w:r w:rsidR="007D5D81" w:rsidRPr="001E5EC8">
              <w:rPr>
                <w:rFonts w:asciiTheme="minorHAnsi" w:hAnsiTheme="minorHAnsi"/>
                <w:color w:val="7030A0"/>
              </w:rPr>
              <w:br/>
            </w:r>
            <w:sdt>
              <w:sdtPr>
                <w:rPr>
                  <w:rFonts w:asciiTheme="minorHAnsi" w:hAnsiTheme="minorHAnsi"/>
                  <w:color w:val="7030A0"/>
                </w:rPr>
                <w:id w:val="-1004044919"/>
              </w:sdtPr>
              <w:sdtEndPr/>
              <w:sdtContent>
                <w:r w:rsidR="007D5D81" w:rsidRPr="001E5EC8">
                  <w:rPr>
                    <w:rFonts w:ascii="Segoe UI Symbol" w:eastAsia="MS Gothic" w:hAnsi="Segoe UI Symbol" w:cs="Segoe UI Symbol"/>
                    <w:color w:val="7030A0"/>
                  </w:rPr>
                  <w:t>☑</w:t>
                </w:r>
              </w:sdtContent>
            </w:sdt>
            <w:r w:rsidR="007D5D81" w:rsidRPr="001E5EC8">
              <w:rPr>
                <w:rFonts w:asciiTheme="minorHAnsi" w:hAnsiTheme="minorHAnsi"/>
                <w:color w:val="7030A0"/>
              </w:rPr>
              <w:t>Other. Please specify:</w:t>
            </w:r>
            <w:r w:rsidR="007D5D81">
              <w:rPr>
                <w:rFonts w:asciiTheme="minorHAnsi" w:hAnsiTheme="minorHAnsi"/>
                <w:color w:val="7030A0"/>
              </w:rPr>
              <w:t xml:space="preserve"> GIT </w:t>
            </w:r>
            <w:r w:rsidR="007D5D81" w:rsidRPr="001E5EC8">
              <w:rPr>
                <w:rFonts w:asciiTheme="minorHAnsi" w:hAnsiTheme="minorHAnsi"/>
                <w:color w:val="7030A0"/>
              </w:rPr>
              <w:t>Client  is vendor supplied  All_</w:t>
            </w:r>
            <w:r w:rsidR="007D5D81" w:rsidRPr="00F441F9">
              <w:rPr>
                <w:rFonts w:asciiTheme="minorHAnsi" w:hAnsiTheme="minorHAnsi"/>
                <w:color w:val="7030A0"/>
                <w:u w:val="single"/>
              </w:rPr>
              <w:t>Edge</w:t>
            </w:r>
            <w:r w:rsidR="007D5D81">
              <w:rPr>
                <w:rFonts w:asciiTheme="minorHAnsi" w:hAnsiTheme="minorHAnsi"/>
                <w:color w:val="7030A0"/>
                <w:u w:val="single"/>
              </w:rPr>
              <w:t>, Safari</w:t>
            </w:r>
            <w:r w:rsidR="007D5D81" w:rsidRPr="001E5EC8">
              <w:rPr>
                <w:rFonts w:asciiTheme="minorHAnsi" w:hAnsiTheme="minorHAnsi"/>
                <w:color w:val="7030A0"/>
              </w:rPr>
              <w:t>____________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Architecture (SOA, MVC, 3tier, MVVM or MVP)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n-tier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# of Screens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# of Reports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 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# of Batch Jobs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Availability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Performance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Security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 w:rsidRPr="001E5EC8">
              <w:rPr>
                <w:rFonts w:asciiTheme="minorHAnsi" w:hAnsiTheme="minorHAnsi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Scalability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Complexity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Compliance to Enterprise Standards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 w:rsidRPr="001E5EC8">
              <w:rPr>
                <w:rFonts w:asciiTheme="minorHAnsi" w:hAnsiTheme="minorHAnsi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Maintainability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 w:rsidRPr="001E5EC8">
              <w:rPr>
                <w:rFonts w:asciiTheme="minorHAnsi" w:hAnsiTheme="minorHAnsi"/>
                <w:b/>
                <w:u w:val="single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Extensibility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3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Ease of Integration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Data Quality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4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Data Timeliness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3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Business Alignment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 w:rsidRPr="001E5EC8">
              <w:rPr>
                <w:rFonts w:asciiTheme="minorHAnsi" w:hAnsiTheme="minorHAnsi"/>
                <w:b/>
                <w:u w:val="single"/>
              </w:rPr>
              <w:t>5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lastRenderedPageBreak/>
              <w:t>User Experience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 w:rsidRPr="001E5EC8">
              <w:rPr>
                <w:rFonts w:asciiTheme="minorHAnsi" w:hAnsiTheme="minorHAnsi"/>
                <w:b/>
                <w:u w:val="single"/>
              </w:rPr>
              <w:t>3</w:t>
            </w:r>
            <w:r>
              <w:rPr>
                <w:rFonts w:asciiTheme="minorHAnsi" w:hAnsiTheme="minorHAnsi"/>
                <w:b/>
                <w:u w:val="single"/>
              </w:rPr>
              <w:t xml:space="preserve"> NA users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 w:rsidRPr="001E5EC8">
              <w:rPr>
                <w:rFonts w:asciiTheme="minorHAnsi" w:hAnsiTheme="minorHAnsi"/>
                <w:b/>
              </w:rPr>
              <w:t>Functional Configurability (Rate 1-Low, 5-High)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2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</w:rPr>
              <w:br w:type="page"/>
            </w:r>
            <w:r w:rsidRPr="001E5EC8">
              <w:rPr>
                <w:rFonts w:asciiTheme="minorHAnsi" w:hAnsiTheme="minorHAnsi"/>
                <w:b/>
              </w:rPr>
              <w:t>Development Environment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spacing w:line="240" w:lineRule="auto"/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 xml:space="preserve">DEV </w:t>
            </w:r>
            <w:r w:rsidRPr="00AB3013">
              <w:rPr>
                <w:rFonts w:asciiTheme="minorHAnsi" w:hAnsiTheme="minorHAnsi"/>
              </w:rPr>
              <w:t>https://</w:t>
            </w:r>
          </w:p>
        </w:tc>
      </w:tr>
      <w:tr w:rsidR="007D5D81" w:rsidRPr="00505D6C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QA/TEST Environment</w:t>
            </w:r>
          </w:p>
        </w:tc>
        <w:tc>
          <w:tcPr>
            <w:tcW w:w="5098" w:type="dxa"/>
          </w:tcPr>
          <w:p w:rsidR="007D5D81" w:rsidRPr="00505D6C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QA </w:t>
            </w:r>
            <w:r w:rsidRPr="00AB3013">
              <w:rPr>
                <w:rFonts w:asciiTheme="minorHAnsi" w:hAnsiTheme="minorHAnsi"/>
              </w:rPr>
              <w:t>https://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Production Environment</w:t>
            </w:r>
          </w:p>
        </w:tc>
        <w:tc>
          <w:tcPr>
            <w:tcW w:w="5098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PROD </w:t>
            </w:r>
            <w:r w:rsidRPr="00AB3013">
              <w:rPr>
                <w:rFonts w:asciiTheme="minorHAnsi" w:hAnsiTheme="minorHAnsi"/>
              </w:rPr>
              <w:t>https://</w:t>
            </w:r>
          </w:p>
        </w:tc>
      </w:tr>
      <w:tr w:rsidR="007D5D81" w:rsidRPr="001E5EC8" w:rsidTr="00F347F5">
        <w:trPr>
          <w:trHeight w:val="240"/>
        </w:trPr>
        <w:tc>
          <w:tcPr>
            <w:tcW w:w="3756" w:type="dxa"/>
          </w:tcPr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  <w:b/>
              </w:rPr>
            </w:pPr>
            <w:r w:rsidRPr="001E5EC8">
              <w:rPr>
                <w:rFonts w:asciiTheme="minorHAnsi" w:hAnsiTheme="minorHAnsi"/>
                <w:b/>
              </w:rPr>
              <w:t>&lt;Any Other Environment eg. M&amp;A, Year End, Upgrade, Demo, etc&gt;</w:t>
            </w:r>
          </w:p>
        </w:tc>
        <w:tc>
          <w:tcPr>
            <w:tcW w:w="5098" w:type="dxa"/>
          </w:tcPr>
          <w:p w:rsidR="007D5D81" w:rsidRDefault="007D5D81" w:rsidP="00F347F5">
            <w:pPr>
              <w:pStyle w:val="BodytextTC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STG </w:t>
            </w:r>
            <w:r w:rsidRPr="00AB3013">
              <w:rPr>
                <w:rFonts w:asciiTheme="minorHAnsi" w:hAnsiTheme="minorHAnsi"/>
              </w:rPr>
              <w:t>https://</w:t>
            </w:r>
          </w:p>
          <w:p w:rsidR="007D5D81" w:rsidRPr="001E5EC8" w:rsidRDefault="007D5D81" w:rsidP="00F347F5">
            <w:pPr>
              <w:pStyle w:val="BodytextTCS"/>
              <w:rPr>
                <w:rFonts w:asciiTheme="minorHAnsi" w:hAnsiTheme="minorHAnsi"/>
              </w:rPr>
            </w:pPr>
          </w:p>
        </w:tc>
      </w:tr>
    </w:tbl>
    <w:p w:rsidR="00F22147" w:rsidRDefault="00205836"/>
    <w:p w:rsidR="007D5D81" w:rsidRDefault="007D5D81"/>
    <w:p w:rsidR="007D5D81" w:rsidRDefault="007D5D81"/>
    <w:p w:rsidR="007D5D81" w:rsidRDefault="007D5D81" w:rsidP="007D5D81">
      <w:pPr>
        <w:pStyle w:val="Heading2"/>
      </w:pPr>
      <w:bookmarkStart w:id="0" w:name="_Toc505787572"/>
      <w:r>
        <w:t>Application Architecture</w:t>
      </w:r>
      <w:bookmarkEnd w:id="0"/>
    </w:p>
    <w:p w:rsidR="007D5D81" w:rsidRPr="001E5EC8" w:rsidRDefault="00C2003A" w:rsidP="007D5D81">
      <w:pPr>
        <w:rPr>
          <w:b/>
        </w:rPr>
      </w:pPr>
      <w:r>
        <w:rPr>
          <w:b/>
        </w:rPr>
        <w:t xml:space="preserve">RTIR n Splunk </w:t>
      </w:r>
      <w:r w:rsidR="007D5D81" w:rsidRPr="001E5EC8">
        <w:rPr>
          <w:b/>
        </w:rPr>
        <w:t>Server Components</w:t>
      </w:r>
    </w:p>
    <w:p w:rsidR="007D5D81" w:rsidRDefault="007D5D81" w:rsidP="00974554">
      <w:pPr>
        <w:numPr>
          <w:ilvl w:val="0"/>
          <w:numId w:val="1"/>
        </w:numPr>
        <w:spacing w:after="0"/>
      </w:pPr>
      <w:bookmarkStart w:id="1" w:name="_GoBack"/>
      <w:r>
        <w:t>Apache Tomcat – web interface, accessed by admins and web API</w:t>
      </w:r>
    </w:p>
    <w:p w:rsidR="007D5D81" w:rsidRDefault="007D5D81" w:rsidP="00974554">
      <w:pPr>
        <w:numPr>
          <w:ilvl w:val="0"/>
          <w:numId w:val="1"/>
        </w:numPr>
        <w:spacing w:after="0"/>
      </w:pPr>
      <w:r>
        <w:t>Java – JDK is required by Apache Tomcat</w:t>
      </w:r>
    </w:p>
    <w:p w:rsidR="007D5D81" w:rsidRDefault="007D5D81" w:rsidP="00974554">
      <w:pPr>
        <w:numPr>
          <w:ilvl w:val="0"/>
          <w:numId w:val="1"/>
        </w:numPr>
        <w:spacing w:after="0"/>
      </w:pPr>
      <w:r>
        <w:t>REST API</w:t>
      </w:r>
    </w:p>
    <w:p w:rsidR="007D5D81" w:rsidRDefault="007D5D81" w:rsidP="00974554">
      <w:pPr>
        <w:numPr>
          <w:ilvl w:val="0"/>
          <w:numId w:val="1"/>
        </w:numPr>
        <w:spacing w:after="0"/>
      </w:pPr>
      <w:r>
        <w:t>Database – stores security, groups, users, user attributes, application mappings</w:t>
      </w:r>
    </w:p>
    <w:p w:rsidR="007D5D81" w:rsidRPr="001E5EC8" w:rsidRDefault="007D5D81" w:rsidP="00974554">
      <w:pPr>
        <w:numPr>
          <w:ilvl w:val="0"/>
          <w:numId w:val="1"/>
        </w:numPr>
        <w:spacing w:after="0"/>
      </w:pPr>
      <w:r>
        <w:t>Home directory – stores configuration and artifacts</w:t>
      </w:r>
    </w:p>
    <w:p w:rsidR="007D5D81" w:rsidRDefault="007D5D81" w:rsidP="007D5D81">
      <w:pPr>
        <w:pStyle w:val="ListParagraph"/>
        <w:numPr>
          <w:ilvl w:val="2"/>
          <w:numId w:val="1"/>
        </w:numPr>
      </w:pPr>
      <w:r>
        <w:t>Groups</w:t>
      </w:r>
    </w:p>
    <w:p w:rsidR="007D5D81" w:rsidRDefault="007D5D81" w:rsidP="007D5D81">
      <w:pPr>
        <w:pStyle w:val="ListParagraph"/>
        <w:numPr>
          <w:ilvl w:val="2"/>
          <w:numId w:val="1"/>
        </w:numPr>
      </w:pPr>
      <w:r>
        <w:t>Directories</w:t>
      </w:r>
    </w:p>
    <w:p w:rsidR="007D5D81" w:rsidRDefault="007D5D81" w:rsidP="007D5D81">
      <w:pPr>
        <w:pStyle w:val="ListParagraph"/>
        <w:numPr>
          <w:ilvl w:val="2"/>
          <w:numId w:val="1"/>
        </w:numPr>
      </w:pPr>
      <w:r>
        <w:t>Applications</w:t>
      </w:r>
    </w:p>
    <w:p w:rsidR="007D5D81" w:rsidRDefault="007D5D81" w:rsidP="007D5D81">
      <w:pPr>
        <w:pStyle w:val="ListParagraph"/>
        <w:numPr>
          <w:ilvl w:val="2"/>
          <w:numId w:val="1"/>
        </w:numPr>
      </w:pPr>
      <w:r>
        <w:t>Administration: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General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Licensing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Mail configuration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Mail template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Session configuration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Current sessions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Trusted proxy servers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System information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Backup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Restore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Logging &amp; profiling</w:t>
      </w:r>
    </w:p>
    <w:p w:rsidR="007D5D81" w:rsidRDefault="007D5D81" w:rsidP="007D5D81">
      <w:pPr>
        <w:pStyle w:val="ListParagraph"/>
        <w:numPr>
          <w:ilvl w:val="3"/>
          <w:numId w:val="1"/>
        </w:numPr>
      </w:pPr>
      <w:r>
        <w:t>LDAP connection pool</w:t>
      </w:r>
    </w:p>
    <w:bookmarkEnd w:id="1"/>
    <w:p w:rsidR="00DB6D47" w:rsidRDefault="00DB6D47" w:rsidP="00DB6D47">
      <w:pPr>
        <w:pStyle w:val="Heading1"/>
        <w:shd w:val="clear" w:color="auto" w:fill="FFFFFF"/>
        <w:spacing w:before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Subsystems Plan Phase Timelines</w:t>
      </w:r>
    </w:p>
    <w:p w:rsidR="007D5D81" w:rsidRDefault="007D5D81"/>
    <w:p w:rsidR="00D77C33" w:rsidRDefault="00D77C33" w:rsidP="00D77C33">
      <w:pPr>
        <w:pStyle w:val="Heading3"/>
        <w:rPr>
          <w:b/>
          <w:bCs/>
        </w:rPr>
      </w:pPr>
      <w:bookmarkStart w:id="2" w:name="_Toc476760995"/>
      <w:bookmarkStart w:id="3" w:name="_Toc289432765"/>
      <w:bookmarkStart w:id="4" w:name="_Toc277235525"/>
      <w:bookmarkStart w:id="5" w:name="_Toc269899087"/>
      <w:bookmarkStart w:id="6" w:name="_Toc246914148"/>
      <w:r>
        <w:rPr>
          <w:b/>
          <w:bCs/>
        </w:rPr>
        <w:lastRenderedPageBreak/>
        <w:t>Phase Plan and Iterations per Phase</w:t>
      </w:r>
      <w:bookmarkEnd w:id="2"/>
      <w:bookmarkEnd w:id="3"/>
      <w:bookmarkEnd w:id="4"/>
      <w:bookmarkEnd w:id="5"/>
      <w:bookmarkEnd w:id="6"/>
    </w:p>
    <w:p w:rsidR="00D77C33" w:rsidRDefault="00D77C33" w:rsidP="00D77C33">
      <w:pPr>
        <w:pStyle w:val="BodyText"/>
      </w:pPr>
      <w:r>
        <w:t>Since latest Phase Plan and Iteration details are available in OMR Database, it is optional to update the below table.</w:t>
      </w:r>
    </w:p>
    <w:p w:rsidR="00D77C33" w:rsidRPr="00974554" w:rsidRDefault="00D77C33" w:rsidP="00974554">
      <w:pPr>
        <w:pStyle w:val="InfoBlue"/>
        <w:ind w:left="0"/>
        <w:rPr>
          <w:i w:val="0"/>
          <w:iCs/>
          <w:u w:val="none"/>
        </w:rPr>
      </w:pPr>
    </w:p>
    <w:tbl>
      <w:tblPr>
        <w:tblW w:w="926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927"/>
        <w:gridCol w:w="1552"/>
        <w:gridCol w:w="1620"/>
        <w:gridCol w:w="1620"/>
        <w:gridCol w:w="1169"/>
        <w:gridCol w:w="897"/>
      </w:tblGrid>
      <w:tr w:rsidR="00D77C33" w:rsidTr="00D77C33">
        <w:trPr>
          <w:cantSplit/>
          <w:tblHeader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Phase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Iteration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Start</w:t>
            </w:r>
          </w:p>
          <w:p w:rsidR="00D77C33" w:rsidRDefault="00D77C33">
            <w:pPr>
              <w:pStyle w:val="Cell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(DD-MON-YYYY)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End</w:t>
            </w:r>
          </w:p>
          <w:p w:rsidR="00D77C33" w:rsidRDefault="00D77C33">
            <w:pPr>
              <w:pStyle w:val="Cell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(DD-MON-YYYY)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Days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Budget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77C33" w:rsidRDefault="00D77C33">
            <w:pPr>
              <w:pStyle w:val="CellHeading"/>
            </w:pPr>
            <w:r>
              <w:t>Release</w:t>
            </w:r>
          </w:p>
          <w:p w:rsidR="00D77C33" w:rsidRDefault="00D77C33">
            <w:pPr>
              <w:pStyle w:val="CellHeading"/>
            </w:pPr>
            <w:r>
              <w:t>I/X</w:t>
            </w: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</w:pPr>
            <w:r>
              <w:t>Inception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</w:pPr>
            <w:r>
              <w:t>Elaboration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</w:pPr>
            <w:r>
              <w:t>Construction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  <w:tr w:rsidR="00D77C33" w:rsidTr="00D77C33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</w:pPr>
            <w:r>
              <w:t>Transition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33" w:rsidRDefault="00D77C33">
            <w:pPr>
              <w:pStyle w:val="CellBodyText"/>
              <w:jc w:val="center"/>
            </w:pPr>
            <w: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33" w:rsidRDefault="00D77C33">
            <w:pPr>
              <w:pStyle w:val="CellBodyText"/>
              <w:jc w:val="center"/>
            </w:pPr>
          </w:p>
        </w:tc>
      </w:tr>
    </w:tbl>
    <w:p w:rsidR="00D77C33" w:rsidRDefault="00D77C33"/>
    <w:p w:rsidR="00D77C33" w:rsidRDefault="007729E7">
      <w:r>
        <w:rPr>
          <w:noProof/>
        </w:rPr>
        <w:drawing>
          <wp:inline distT="0" distB="0" distL="0" distR="0">
            <wp:extent cx="5570220" cy="3200400"/>
            <wp:effectExtent l="0" t="0" r="0" b="0"/>
            <wp:docPr id="2" name="Picture 2" descr="Image result for splunk data center migration project phase approach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lunk data center migration project phase approach pl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E7" w:rsidRDefault="007729E7"/>
    <w:p w:rsidR="007729E7" w:rsidRDefault="007729E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Image result for splunk data center migration project phase approach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plunk data center migration project phase approach pl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E7" w:rsidRDefault="007729E7"/>
    <w:p w:rsidR="007729E7" w:rsidRDefault="007729E7"/>
    <w:p w:rsidR="007729E7" w:rsidRDefault="007729E7">
      <w:pPr>
        <w:rPr>
          <w:noProof/>
        </w:rPr>
      </w:pPr>
    </w:p>
    <w:p w:rsidR="007729E7" w:rsidRDefault="007729E7">
      <w:pPr>
        <w:rPr>
          <w:noProof/>
        </w:rPr>
      </w:pPr>
    </w:p>
    <w:p w:rsidR="007729E7" w:rsidRDefault="007729E7">
      <w:r>
        <w:rPr>
          <w:noProof/>
        </w:rPr>
        <w:drawing>
          <wp:inline distT="0" distB="0" distL="0" distR="0">
            <wp:extent cx="5006340" cy="1859280"/>
            <wp:effectExtent l="0" t="0" r="3810" b="7620"/>
            <wp:docPr id="4" name="Picture 4" descr="Image result for splunk data center migration project phase approach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plunk data center migration project phase approach pl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E7" w:rsidRDefault="007729E7"/>
    <w:p w:rsidR="007729E7" w:rsidRDefault="007729E7"/>
    <w:p w:rsidR="007729E7" w:rsidRDefault="007729E7">
      <w:r>
        <w:rPr>
          <w:noProof/>
        </w:rPr>
        <w:lastRenderedPageBreak/>
        <w:drawing>
          <wp:inline distT="0" distB="0" distL="0" distR="0">
            <wp:extent cx="5943600" cy="2119423"/>
            <wp:effectExtent l="0" t="0" r="0" b="0"/>
            <wp:docPr id="5" name="Picture 5" descr="Image result for splunk data center migration project phase approach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plunk data center migration project phase approach pl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8C" w:rsidRDefault="00DC328C"/>
    <w:p w:rsidR="00DC328C" w:rsidRDefault="00DC328C">
      <w:r w:rsidRPr="00DC328C">
        <w:rPr>
          <w:noProof/>
        </w:rPr>
        <w:drawing>
          <wp:inline distT="0" distB="0" distL="0" distR="0">
            <wp:extent cx="5943600" cy="5149535"/>
            <wp:effectExtent l="0" t="0" r="0" b="0"/>
            <wp:docPr id="6" name="Picture 6" descr="C:\Users\amousa\Pictures\Migration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ousa\Pictures\Migration-Servi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9AB"/>
    <w:multiLevelType w:val="hybridMultilevel"/>
    <w:tmpl w:val="4C281DB2"/>
    <w:lvl w:ilvl="0" w:tplc="AC5CE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CC9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6CE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896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6E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C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EB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ED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80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5406FF"/>
    <w:multiLevelType w:val="hybridMultilevel"/>
    <w:tmpl w:val="4D9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81"/>
    <w:rsid w:val="00205836"/>
    <w:rsid w:val="00264E2F"/>
    <w:rsid w:val="00557637"/>
    <w:rsid w:val="005B6835"/>
    <w:rsid w:val="00627667"/>
    <w:rsid w:val="006E119F"/>
    <w:rsid w:val="007729E7"/>
    <w:rsid w:val="007D5D81"/>
    <w:rsid w:val="00974554"/>
    <w:rsid w:val="00C2003A"/>
    <w:rsid w:val="00D77C33"/>
    <w:rsid w:val="00DB6D47"/>
    <w:rsid w:val="00D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4B7D1-18E1-4307-9EF1-8B54AA54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81"/>
  </w:style>
  <w:style w:type="paragraph" w:styleId="Heading1">
    <w:name w:val="heading 1"/>
    <w:basedOn w:val="Normal"/>
    <w:next w:val="Normal"/>
    <w:link w:val="Heading1Char"/>
    <w:uiPriority w:val="9"/>
    <w:qFormat/>
    <w:rsid w:val="00DB6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TCS">
    <w:name w:val="Body text TCS"/>
    <w:link w:val="BodytextTCSChar"/>
    <w:uiPriority w:val="99"/>
    <w:rsid w:val="007D5D81"/>
    <w:pPr>
      <w:keepLines/>
      <w:spacing w:before="40" w:after="120" w:line="280" w:lineRule="exact"/>
    </w:pPr>
    <w:rPr>
      <w:rFonts w:ascii="Myriad Pro" w:eastAsia="Times New Roman" w:hAnsi="Myriad Pro" w:cs="Times New Roman"/>
      <w:noProof/>
      <w:sz w:val="20"/>
      <w:szCs w:val="20"/>
      <w:lang w:val="en-AU"/>
    </w:rPr>
  </w:style>
  <w:style w:type="character" w:customStyle="1" w:styleId="BodytextTCSChar">
    <w:name w:val="Body text TCS Char"/>
    <w:basedOn w:val="DefaultParagraphFont"/>
    <w:link w:val="BodytextTCS"/>
    <w:uiPriority w:val="99"/>
    <w:locked/>
    <w:rsid w:val="007D5D81"/>
    <w:rPr>
      <w:rFonts w:ascii="Myriad Pro" w:eastAsia="Times New Roman" w:hAnsi="Myriad Pro" w:cs="Times New Roman"/>
      <w:noProof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D5D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77C33"/>
    <w:pPr>
      <w:spacing w:after="80" w:line="240" w:lineRule="auto"/>
      <w:ind w:left="851"/>
    </w:pPr>
    <w:rPr>
      <w:rFonts w:ascii="Times New Roman" w:eastAsia="Times New Roman" w:hAnsi="Times New Roman" w:cs="Times New Roman"/>
      <w:kern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7C33"/>
    <w:rPr>
      <w:rFonts w:ascii="Times New Roman" w:eastAsia="Times New Roman" w:hAnsi="Times New Roman" w:cs="Times New Roman"/>
      <w:kern w:val="20"/>
      <w:szCs w:val="24"/>
    </w:rPr>
  </w:style>
  <w:style w:type="character" w:customStyle="1" w:styleId="CellBodyTextChar">
    <w:name w:val="Cell Body Text Char"/>
    <w:basedOn w:val="DefaultParagraphFont"/>
    <w:link w:val="CellBodyText"/>
    <w:locked/>
    <w:rsid w:val="00D77C33"/>
    <w:rPr>
      <w:rFonts w:ascii="Arial" w:hAnsi="Arial" w:cs="Arial"/>
      <w:sz w:val="18"/>
      <w:szCs w:val="24"/>
    </w:rPr>
  </w:style>
  <w:style w:type="paragraph" w:customStyle="1" w:styleId="CellBodyText">
    <w:name w:val="Cell Body Text"/>
    <w:basedOn w:val="Normal"/>
    <w:link w:val="CellBodyTextChar"/>
    <w:rsid w:val="00D77C33"/>
    <w:pPr>
      <w:spacing w:before="40" w:after="60" w:line="240" w:lineRule="auto"/>
    </w:pPr>
    <w:rPr>
      <w:rFonts w:ascii="Arial" w:hAnsi="Arial" w:cs="Arial"/>
      <w:sz w:val="18"/>
      <w:szCs w:val="24"/>
    </w:rPr>
  </w:style>
  <w:style w:type="paragraph" w:customStyle="1" w:styleId="CellHeading">
    <w:name w:val="Cell Heading"/>
    <w:basedOn w:val="CellBodyText"/>
    <w:rsid w:val="00D77C33"/>
    <w:pPr>
      <w:keepNext/>
      <w:keepLines/>
      <w:suppressAutoHyphens/>
    </w:pPr>
    <w:rPr>
      <w:b/>
      <w:szCs w:val="20"/>
    </w:rPr>
  </w:style>
  <w:style w:type="character" w:customStyle="1" w:styleId="InfoBlueChar">
    <w:name w:val="InfoBlue Char"/>
    <w:basedOn w:val="DefaultParagraphFont"/>
    <w:link w:val="InfoBlue"/>
    <w:locked/>
    <w:rsid w:val="00D77C33"/>
    <w:rPr>
      <w:i/>
      <w:vanish/>
      <w:color w:val="0000FF"/>
      <w:kern w:val="20"/>
      <w:u w:val="single"/>
    </w:rPr>
  </w:style>
  <w:style w:type="paragraph" w:customStyle="1" w:styleId="InfoBlue">
    <w:name w:val="InfoBlue"/>
    <w:basedOn w:val="BodyText"/>
    <w:next w:val="BodyText"/>
    <w:link w:val="InfoBlueChar"/>
    <w:autoRedefine/>
    <w:rsid w:val="00D77C33"/>
    <w:pPr>
      <w:widowControl w:val="0"/>
      <w:tabs>
        <w:tab w:val="left" w:pos="381"/>
        <w:tab w:val="left" w:pos="3600"/>
      </w:tabs>
      <w:spacing w:after="120" w:line="240" w:lineRule="atLeast"/>
      <w:ind w:left="900"/>
    </w:pPr>
    <w:rPr>
      <w:rFonts w:asciiTheme="minorHAnsi" w:eastAsiaTheme="minorHAnsi" w:hAnsiTheme="minorHAnsi" w:cstheme="minorBidi"/>
      <w:i/>
      <w:vanish/>
      <w:color w:val="0000FF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993A-D96B-4135-B3E7-49D6E740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Mousa, Ayman</dc:creator>
  <cp:keywords/>
  <dc:description/>
  <cp:lastModifiedBy>Ayman Mousa</cp:lastModifiedBy>
  <cp:revision>14</cp:revision>
  <dcterms:created xsi:type="dcterms:W3CDTF">2018-03-01T06:55:00Z</dcterms:created>
  <dcterms:modified xsi:type="dcterms:W3CDTF">2018-03-01T09:43:00Z</dcterms:modified>
</cp:coreProperties>
</file>