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e1ukceak4xxj" w:colLast="0"/>
      <w:bookmarkEnd w:id="0"/>
      <w:r w:rsidRPr="00000000" w:rsidR="00000000" w:rsidDel="00000000">
        <w:rPr>
          <w:rtl w:val="0"/>
        </w:rPr>
        <w:t xml:space="preserve">Scala Language Part 01 Hands-On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 to the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lecture notes</w:t>
        </w:r>
      </w:hyperlink>
      <w:r w:rsidRPr="00000000" w:rsidR="00000000" w:rsidDel="00000000">
        <w:rPr>
          <w:rtl w:val="0"/>
        </w:rPr>
        <w:t xml:space="preserve"> if you need help.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iqs3nwqpa4pu" w:colLast="0"/>
      <w:bookmarkEnd w:id="1"/>
      <w:r w:rsidRPr="00000000" w:rsidR="00000000" w:rsidDel="00000000">
        <w:rPr>
          <w:rtl w:val="0"/>
        </w:rPr>
        <w:t xml:space="preserve">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 you have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s1 = Set(1,2)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s2 = Set(2,3)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Explore the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scaladoc for Set</w:t>
        </w:r>
      </w:hyperlink>
      <w:r w:rsidRPr="00000000" w:rsidR="00000000" w:rsidDel="00000000">
        <w:rPr>
          <w:rtl w:val="0"/>
        </w:rPr>
        <w:t xml:space="preserve">.  How would you get the union of the two sets?  The difference?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would you add an item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4</w:t>
      </w:r>
      <w:r w:rsidRPr="00000000" w:rsidR="00000000" w:rsidDel="00000000">
        <w:rPr>
          <w:rtl w:val="0"/>
        </w:rPr>
        <w:t xml:space="preserve"> 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s1</w:t>
      </w:r>
      <w:r w:rsidRPr="00000000" w:rsidR="00000000" w:rsidDel="00000000">
        <w:rPr>
          <w:rtl w:val="0"/>
        </w:rPr>
        <w:t xml:space="preserve"> to create a new set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s3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82jsy29bx2mh" w:colLast="0"/>
      <w:bookmarkEnd w:id="2"/>
      <w:r w:rsidRPr="00000000" w:rsidR="00000000" w:rsidDel="00000000">
        <w:rPr>
          <w:rtl w:val="0"/>
        </w:rPr>
        <w:t xml:space="preserve">Ranges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What’s the difference between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 to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 until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Explore the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scaladoc for Range</w:t>
        </w:r>
      </w:hyperlink>
      <w:r w:rsidRPr="00000000" w:rsidR="00000000" w:rsidDel="00000000">
        <w:rPr>
          <w:rtl w:val="0"/>
        </w:rPr>
        <w:t xml:space="preserve">.    Try to intersect two overlapping ranges.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m2tw1qja7m5f" w:colLast="0"/>
      <w:bookmarkEnd w:id="3"/>
      <w:r w:rsidRPr="00000000" w:rsidR="00000000" w:rsidDel="00000000">
        <w:rPr>
          <w:rtl w:val="0"/>
        </w:rPr>
        <w:t xml:space="preserve">Lists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 = List(1,2,3,4)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the the third element using just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head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tail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new list with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5</w:t>
      </w:r>
      <w:r w:rsidRPr="00000000" w:rsidR="00000000" w:rsidDel="00000000">
        <w:rPr>
          <w:rtl w:val="0"/>
        </w:rPr>
        <w:t xml:space="preserve"> at the head.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hqfzni3sf97c" w:colLast="0"/>
      <w:bookmarkEnd w:id="4"/>
      <w:r w:rsidRPr="00000000" w:rsidR="00000000" w:rsidDel="00000000">
        <w:rPr>
          <w:rtl w:val="0"/>
        </w:rPr>
        <w:t xml:space="preserve">Maps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m = Map("a" -&gt; 1, "b" -&gt; 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Compute the size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a2l5xi6sag5c" w:colLast="0"/>
      <w:bookmarkEnd w:id="5"/>
      <w:r w:rsidRPr="00000000" w:rsidR="00000000" w:rsidDel="00000000">
        <w:rPr>
          <w:rtl w:val="0"/>
        </w:rPr>
        <w:t xml:space="preserve">Functions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x1ve3bbp6jbn" w:colLast="0"/>
      <w:bookmarkEnd w:id="6"/>
      <w:r w:rsidRPr="00000000" w:rsidR="00000000" w:rsidDel="00000000">
        <w:rPr>
          <w:rtl w:val="0"/>
        </w:rPr>
        <w:t xml:space="preserve">Call-by-name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Scala has an if then else expression that evaluates a condition, then returns the result of evaluating a “then” clause if the condition is true or the result of evaluating an “else” clause if the condition is false. 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if (3&gt;4) “yes” else “no”  // evaluates to “no"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 we wanted an inverse if, let’s call it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ifNot</w:t>
      </w:r>
      <w:r w:rsidRPr="00000000" w:rsidR="00000000" w:rsidDel="00000000">
        <w:rPr>
          <w:rtl w:val="0"/>
        </w:rPr>
        <w:t xml:space="preserve">, where the “then” clause is evaluated when the condition is false and the “else” clause is evaluated when the condition is true.   How would you do this using call-by-name parameters?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ou70nhwkl2mf" w:colLast="0"/>
      <w:bookmarkEnd w:id="7"/>
      <w:r w:rsidRPr="00000000" w:rsidR="00000000" w:rsidDel="00000000">
        <w:rPr>
          <w:rtl w:val="0"/>
        </w:rPr>
        <w:t xml:space="preserve">Anonymous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an anonymous function which takes an int and tests whether it’s even.  Assign the function to a val.  Test your function in the REPL.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cala-lang.org/api/current/index.html#scala.collection.immutable.Set" Type="http://schemas.openxmlformats.org/officeDocument/2006/relationships/hyperlink" TargetMode="External" Id="rId6"/><Relationship Target="http://goo.gl/g465Il" Type="http://schemas.openxmlformats.org/officeDocument/2006/relationships/hyperlink" TargetMode="External" Id="rId5"/><Relationship Target="http://www.scala-lang.org/api/current/index.html#scala.collection.immutable.Rang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Scala Language 01 Hands-On.docx</dc:title>
</cp:coreProperties>
</file>