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A738" w14:textId="7CB78C8E" w:rsidR="006D6664" w:rsidRDefault="006D6664" w:rsidP="006D6664">
      <w:pPr>
        <w:jc w:val="center"/>
        <w:rPr>
          <w:rFonts w:ascii="Times New Roman" w:hAnsi="Times New Roman"/>
          <w:b/>
          <w:sz w:val="28"/>
        </w:rPr>
      </w:pPr>
      <w:r w:rsidRPr="006D6664">
        <w:drawing>
          <wp:inline distT="0" distB="0" distL="0" distR="0" wp14:anchorId="0382C77B" wp14:editId="5D5A2E29">
            <wp:extent cx="5657801" cy="1741655"/>
            <wp:effectExtent l="0" t="0" r="0" b="0"/>
            <wp:docPr id="9" name="Picture 8" descr="A picture containing drawing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F792930-5C39-452C-A24E-5255B2EAA5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picture containing drawing&#10;&#10;Description automatically generated">
                      <a:extLst>
                        <a:ext uri="{FF2B5EF4-FFF2-40B4-BE49-F238E27FC236}">
                          <a16:creationId xmlns:a16="http://schemas.microsoft.com/office/drawing/2014/main" id="{4F792930-5C39-452C-A24E-5255B2EAA5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06" cy="177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664">
        <w:rPr>
          <w:rFonts w:ascii="Times New Roman" w:hAnsi="Times New Roman"/>
          <w:bCs/>
          <w:sz w:val="28"/>
        </w:rPr>
        <w:t>TECHNICAL PROJECT REPORT</w:t>
      </w:r>
    </w:p>
    <w:p w14:paraId="70434F65" w14:textId="71728344" w:rsidR="006D6664" w:rsidRPr="006D6664" w:rsidRDefault="006D6664" w:rsidP="006D66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D6664">
        <w:rPr>
          <w:rFonts w:ascii="Times New Roman" w:hAnsi="Times New Roman" w:cs="Times New Roman"/>
          <w:b/>
          <w:bCs/>
          <w:sz w:val="36"/>
          <w:szCs w:val="36"/>
        </w:rPr>
        <w:t>CUSTOMER SUPPORT INTENT CLASSIFICATION &amp;</w:t>
      </w:r>
      <w:r w:rsidRPr="006D666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D6664">
        <w:rPr>
          <w:rFonts w:ascii="Times New Roman" w:hAnsi="Times New Roman" w:cs="Times New Roman"/>
          <w:b/>
          <w:bCs/>
          <w:sz w:val="36"/>
          <w:szCs w:val="36"/>
        </w:rPr>
        <w:t>RESPONSE GENERATION PIPELINE</w:t>
      </w:r>
    </w:p>
    <w:p w14:paraId="46839549" w14:textId="77777777" w:rsidR="006D6664" w:rsidRPr="006D6664" w:rsidRDefault="006D6664" w:rsidP="006D66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6664">
        <w:rPr>
          <w:rFonts w:ascii="Times New Roman" w:hAnsi="Times New Roman" w:cs="Times New Roman"/>
          <w:b/>
          <w:bCs/>
          <w:sz w:val="28"/>
          <w:szCs w:val="28"/>
        </w:rPr>
        <w:t xml:space="preserve">A Dual Model Architecture (TF-IDF Baseline + LLaMA-2 SFT via </w:t>
      </w:r>
      <w:proofErr w:type="spellStart"/>
      <w:r w:rsidRPr="006D6664">
        <w:rPr>
          <w:rFonts w:ascii="Times New Roman" w:hAnsi="Times New Roman" w:cs="Times New Roman"/>
          <w:b/>
          <w:bCs/>
          <w:sz w:val="28"/>
          <w:szCs w:val="28"/>
        </w:rPr>
        <w:t>QLoRA</w:t>
      </w:r>
      <w:proofErr w:type="spellEnd"/>
      <w:r w:rsidRPr="006D666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9DEB41" w14:textId="77777777" w:rsidR="006D6664" w:rsidRPr="006D6664" w:rsidRDefault="006D6664" w:rsidP="006D666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B38698" w14:textId="5FEFB38B" w:rsidR="006D6664" w:rsidRPr="006D6664" w:rsidRDefault="006D6664" w:rsidP="006D6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6D6664">
        <w:rPr>
          <w:rFonts w:ascii="Times New Roman" w:hAnsi="Times New Roman" w:cs="Times New Roman"/>
          <w:sz w:val="28"/>
          <w:szCs w:val="28"/>
        </w:rPr>
        <w:t>Prepared For:</w:t>
      </w:r>
    </w:p>
    <w:p w14:paraId="4102E238" w14:textId="7141D5C9" w:rsidR="006D6664" w:rsidRPr="006D6664" w:rsidRDefault="006D6664" w:rsidP="006D6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6D6664">
        <w:rPr>
          <w:rFonts w:ascii="Times New Roman" w:hAnsi="Times New Roman" w:cs="Times New Roman"/>
          <w:sz w:val="28"/>
          <w:szCs w:val="28"/>
        </w:rPr>
        <w:t>Enterprise Data Science Project Submission</w:t>
      </w:r>
    </w:p>
    <w:p w14:paraId="26AD49E0" w14:textId="77777777" w:rsidR="006D6664" w:rsidRPr="006D6664" w:rsidRDefault="006D6664" w:rsidP="006D6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6D6664">
        <w:rPr>
          <w:rFonts w:ascii="Times New Roman" w:hAnsi="Times New Roman" w:cs="Times New Roman"/>
          <w:sz w:val="28"/>
          <w:szCs w:val="28"/>
        </w:rPr>
        <w:t>Dataset: Bitext Customer Service Benchmark Dataset (26,872 Samples)</w:t>
      </w:r>
    </w:p>
    <w:p w14:paraId="60F7CD72" w14:textId="77777777" w:rsidR="006D6664" w:rsidRPr="006D6664" w:rsidRDefault="006D6664" w:rsidP="006D6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6D6664">
        <w:rPr>
          <w:rFonts w:ascii="Times New Roman" w:hAnsi="Times New Roman" w:cs="Times New Roman"/>
          <w:sz w:val="28"/>
          <w:szCs w:val="28"/>
        </w:rPr>
        <w:t xml:space="preserve">Primary Model Frameworks: Scikit-Learn | </w:t>
      </w:r>
      <w:proofErr w:type="spellStart"/>
      <w:r w:rsidRPr="006D6664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D6664">
        <w:rPr>
          <w:rFonts w:ascii="Times New Roman" w:hAnsi="Times New Roman" w:cs="Times New Roman"/>
          <w:sz w:val="28"/>
          <w:szCs w:val="28"/>
        </w:rPr>
        <w:t xml:space="preserve"> | Hugging Face PEFT / TRL</w:t>
      </w:r>
    </w:p>
    <w:p w14:paraId="78B4B1DB" w14:textId="1D917BA9" w:rsidR="006D6664" w:rsidRDefault="006D6664" w:rsidP="006D6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6D6664">
        <w:rPr>
          <w:rFonts w:ascii="Times New Roman" w:hAnsi="Times New Roman" w:cs="Times New Roman"/>
          <w:sz w:val="28"/>
          <w:szCs w:val="28"/>
        </w:rPr>
        <w:t xml:space="preserve">Deployment Environment: </w:t>
      </w:r>
      <w:proofErr w:type="spellStart"/>
      <w:r w:rsidRPr="006D666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D6664">
        <w:rPr>
          <w:rFonts w:ascii="Times New Roman" w:hAnsi="Times New Roman" w:cs="Times New Roman"/>
          <w:sz w:val="28"/>
          <w:szCs w:val="28"/>
        </w:rPr>
        <w:t xml:space="preserve"> Community Cloud Web Application</w:t>
      </w:r>
    </w:p>
    <w:p w14:paraId="7D232916" w14:textId="77777777" w:rsidR="006D6664" w:rsidRDefault="006D6664" w:rsidP="006D66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95A29" w14:textId="77777777" w:rsidR="006D6664" w:rsidRPr="006D6664" w:rsidRDefault="006D6664" w:rsidP="006D6664">
      <w:pPr>
        <w:jc w:val="center"/>
        <w:rPr>
          <w:rFonts w:ascii="Times New Roman" w:hAnsi="Times New Roman" w:cs="Times New Roman"/>
          <w:b/>
          <w:bCs/>
        </w:rPr>
      </w:pPr>
      <w:r w:rsidRPr="006D6664">
        <w:rPr>
          <w:rFonts w:ascii="Times New Roman" w:hAnsi="Times New Roman" w:cs="Times New Roman"/>
          <w:b/>
          <w:bCs/>
        </w:rPr>
        <w:t>Prepared By:</w:t>
      </w:r>
    </w:p>
    <w:p w14:paraId="2D04AA11" w14:textId="77777777" w:rsidR="006D6664" w:rsidRPr="006D6664" w:rsidRDefault="006D6664" w:rsidP="006D6664">
      <w:pPr>
        <w:jc w:val="center"/>
        <w:rPr>
          <w:rFonts w:ascii="Times New Roman" w:hAnsi="Times New Roman" w:cs="Times New Roman"/>
          <w:b/>
          <w:bCs/>
        </w:rPr>
      </w:pPr>
      <w:r w:rsidRPr="006D6664">
        <w:rPr>
          <w:rFonts w:ascii="Times New Roman" w:hAnsi="Times New Roman" w:cs="Times New Roman"/>
          <w:b/>
          <w:bCs/>
        </w:rPr>
        <w:t>Ampem Nketiah Wereko 22422210</w:t>
      </w:r>
    </w:p>
    <w:p w14:paraId="261734B5" w14:textId="26FD197B" w:rsidR="006D6664" w:rsidRDefault="006D6664" w:rsidP="006D6664">
      <w:pPr>
        <w:jc w:val="center"/>
        <w:rPr>
          <w:rFonts w:ascii="Times New Roman" w:hAnsi="Times New Roman" w:cs="Times New Roman"/>
          <w:b/>
          <w:bCs/>
        </w:rPr>
      </w:pPr>
      <w:r w:rsidRPr="006D6664">
        <w:rPr>
          <w:rFonts w:ascii="Times New Roman" w:hAnsi="Times New Roman" w:cs="Times New Roman"/>
          <w:b/>
          <w:bCs/>
        </w:rPr>
        <w:t>Kelvin Akwetey 22424327</w:t>
      </w:r>
    </w:p>
    <w:p w14:paraId="19D81ADC" w14:textId="77777777" w:rsidR="006D6664" w:rsidRDefault="006D6664" w:rsidP="006D6664">
      <w:pPr>
        <w:jc w:val="center"/>
        <w:rPr>
          <w:rFonts w:ascii="Times New Roman" w:hAnsi="Times New Roman" w:cs="Times New Roman"/>
          <w:b/>
          <w:bCs/>
        </w:rPr>
      </w:pPr>
    </w:p>
    <w:p w14:paraId="01F5D590" w14:textId="77777777" w:rsidR="006D6664" w:rsidRDefault="006D6664" w:rsidP="006D6664">
      <w:pPr>
        <w:jc w:val="center"/>
        <w:rPr>
          <w:rFonts w:ascii="Times New Roman" w:hAnsi="Times New Roman" w:cs="Times New Roman"/>
          <w:b/>
          <w:bCs/>
        </w:rPr>
      </w:pPr>
    </w:p>
    <w:p w14:paraId="7E5A56FB" w14:textId="77777777" w:rsidR="006D6664" w:rsidRDefault="006D6664" w:rsidP="006D6664">
      <w:pPr>
        <w:jc w:val="center"/>
        <w:rPr>
          <w:rFonts w:ascii="Times New Roman" w:hAnsi="Times New Roman" w:cs="Times New Roman"/>
          <w:b/>
          <w:bCs/>
        </w:rPr>
      </w:pPr>
    </w:p>
    <w:p w14:paraId="631D6C17" w14:textId="77777777" w:rsidR="006D6664" w:rsidRDefault="006D6664" w:rsidP="006D6664">
      <w:pPr>
        <w:keepNext/>
        <w:spacing w:before="360"/>
        <w:rPr>
          <w:rFonts w:ascii="Times New Roman" w:hAnsi="Times New Roman" w:cs="Times New Roman"/>
          <w:b/>
          <w:bCs/>
        </w:rPr>
      </w:pPr>
    </w:p>
    <w:p w14:paraId="64D69909" w14:textId="58F25115" w:rsidR="006D6664" w:rsidRPr="006D6664" w:rsidRDefault="006D6664" w:rsidP="006D6664">
      <w:pPr>
        <w:keepNext/>
        <w:spacing w:before="360"/>
        <w:rPr>
          <w:sz w:val="32"/>
          <w:szCs w:val="32"/>
        </w:rPr>
      </w:pPr>
      <w:r w:rsidRPr="006D6664">
        <w:rPr>
          <w:rFonts w:ascii="Times New Roman" w:hAnsi="Times New Roman"/>
          <w:b/>
          <w:sz w:val="32"/>
          <w:szCs w:val="32"/>
        </w:rPr>
        <w:t>EXECUTIVE SUMMARY</w:t>
      </w:r>
    </w:p>
    <w:p w14:paraId="17B9D18D" w14:textId="77777777" w:rsidR="006D6664" w:rsidRPr="00030909" w:rsidRDefault="006D6664" w:rsidP="006D6664">
      <w:r w:rsidRPr="00030909">
        <w:rPr>
          <w:rFonts w:ascii="Times New Roman" w:hAnsi="Times New Roman"/>
        </w:rPr>
        <w:t>Modern customer service operations face severe scaling bottlenecks due to high ticket volumes, manual triage latency, and variable agent response quality. This technical report presents an end-to-end, multi-stage Natural Language Processing (NLP) architecture designed to solve both intent routing and response synthesis using the Bitext Customer Service benchmark dataset.</w:t>
      </w:r>
    </w:p>
    <w:p w14:paraId="4EA8DB8C" w14:textId="77777777" w:rsidR="006D6664" w:rsidRPr="00030909" w:rsidRDefault="006D6664" w:rsidP="006D6664">
      <w:r w:rsidRPr="00030909">
        <w:rPr>
          <w:rFonts w:ascii="Times New Roman" w:hAnsi="Times New Roman"/>
        </w:rPr>
        <w:t>Our technical solution deploys a dual-model hybrid pipeline: (1) Model 1, a lightweight TF-IDF and L2-regularized Logistic Regression classifier that achieves 99.67% intent classification accuracy with sub-2 millisecond CPU inference latency; and (2) Model 2, a fine-tuned LLaMA-2-7B causal language model trained using 4-bit Quantized Low-Rank Adaptation (</w:t>
      </w:r>
      <w:proofErr w:type="spellStart"/>
      <w:r w:rsidRPr="00030909">
        <w:rPr>
          <w:rFonts w:ascii="Times New Roman" w:hAnsi="Times New Roman"/>
        </w:rPr>
        <w:t>QLoRA</w:t>
      </w:r>
      <w:proofErr w:type="spellEnd"/>
      <w:r w:rsidRPr="00030909">
        <w:rPr>
          <w:rFonts w:ascii="Times New Roman" w:hAnsi="Times New Roman"/>
        </w:rPr>
        <w:t xml:space="preserve">) to generate structured, policy-compliant response drafts (achieving a ROUGE-L score of 0.6840). The complete pipeline has been packaged and deployed as an interactive microservice on </w:t>
      </w:r>
      <w:proofErr w:type="spellStart"/>
      <w:r w:rsidRPr="00030909">
        <w:rPr>
          <w:rFonts w:ascii="Times New Roman" w:hAnsi="Times New Roman"/>
        </w:rPr>
        <w:t>Streamlit</w:t>
      </w:r>
      <w:proofErr w:type="spellEnd"/>
      <w:r w:rsidRPr="00030909">
        <w:rPr>
          <w:rFonts w:ascii="Times New Roman" w:hAnsi="Times New Roman"/>
        </w:rPr>
        <w:t xml:space="preserve"> Community Cloud.</w:t>
      </w:r>
    </w:p>
    <w:p w14:paraId="3EFB7515" w14:textId="77777777" w:rsidR="006D6664" w:rsidRPr="00030909" w:rsidRDefault="006D6664" w:rsidP="006D6664">
      <w:pPr>
        <w:keepNext/>
        <w:spacing w:before="360"/>
      </w:pPr>
      <w:r w:rsidRPr="00030909">
        <w:rPr>
          <w:rFonts w:ascii="Times New Roman" w:hAnsi="Times New Roman"/>
          <w:b/>
          <w:sz w:val="32"/>
        </w:rPr>
        <w:t>1. BACKGROUND &amp; PROBLEM STATEMENT</w:t>
      </w:r>
    </w:p>
    <w:p w14:paraId="4FC77DB2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1.1 Operational Support Bottlenecks</w:t>
      </w:r>
    </w:p>
    <w:p w14:paraId="332DF20D" w14:textId="77777777" w:rsidR="006D6664" w:rsidRPr="00030909" w:rsidRDefault="006D6664" w:rsidP="006D6664">
      <w:r w:rsidRPr="00030909">
        <w:rPr>
          <w:rFonts w:ascii="Times New Roman" w:hAnsi="Times New Roman"/>
        </w:rPr>
        <w:t>Enterprise support desks receive thousands of unstructured text queries daily across diverse operational domains including account management, order tracking, invoice requests, refunds, and technical support. Traditional human-driven ticket triage introduces three core operational inefficiencies:</w:t>
      </w:r>
    </w:p>
    <w:p w14:paraId="04ABB524" w14:textId="7AEFC4A0" w:rsidR="006D6664" w:rsidRPr="00030909" w:rsidRDefault="006D6664" w:rsidP="006D6664">
      <w:pPr>
        <w:pStyle w:val="ListParagraph"/>
        <w:numPr>
          <w:ilvl w:val="0"/>
          <w:numId w:val="7"/>
        </w:numPr>
        <w:spacing w:after="80"/>
      </w:pPr>
      <w:r w:rsidRPr="006D6664">
        <w:rPr>
          <w:bCs/>
        </w:rPr>
        <w:t>High Mean Time to Resolution (MTTR):</w:t>
      </w:r>
      <w:r w:rsidRPr="006D6664">
        <w:rPr>
          <w:b/>
        </w:rPr>
        <w:t xml:space="preserve"> </w:t>
      </w:r>
      <w:r w:rsidRPr="00030909">
        <w:t>Manual ticket assignment creates initial queue latency before a specialized agent ever inspects the request.</w:t>
      </w:r>
    </w:p>
    <w:p w14:paraId="4A50E671" w14:textId="339738BF" w:rsidR="006D6664" w:rsidRPr="00030909" w:rsidRDefault="006D6664" w:rsidP="006D6664">
      <w:pPr>
        <w:pStyle w:val="ListParagraph"/>
        <w:numPr>
          <w:ilvl w:val="0"/>
          <w:numId w:val="7"/>
        </w:numPr>
        <w:spacing w:after="80"/>
      </w:pPr>
      <w:r w:rsidRPr="006D6664">
        <w:rPr>
          <w:bCs/>
        </w:rPr>
        <w:t>Operational Cost Inefficiencies:</w:t>
      </w:r>
      <w:r w:rsidRPr="006D6664">
        <w:rPr>
          <w:b/>
        </w:rPr>
        <w:t xml:space="preserve"> </w:t>
      </w:r>
      <w:r w:rsidRPr="00030909">
        <w:t>Human agents spend up to 40% of their bandwidth typing repetitive standard operating procedures (SOPs) for routine inquiries.</w:t>
      </w:r>
    </w:p>
    <w:p w14:paraId="1CA55804" w14:textId="2BCB05F8" w:rsidR="006D6664" w:rsidRPr="00030909" w:rsidRDefault="006D6664" w:rsidP="006D6664">
      <w:pPr>
        <w:pStyle w:val="ListParagraph"/>
        <w:numPr>
          <w:ilvl w:val="0"/>
          <w:numId w:val="7"/>
        </w:numPr>
      </w:pPr>
      <w:r w:rsidRPr="006D6664">
        <w:rPr>
          <w:bCs/>
        </w:rPr>
        <w:t>Misrouting &amp; Transfer Overhead:</w:t>
      </w:r>
      <w:r w:rsidRPr="006D6664">
        <w:rPr>
          <w:b/>
        </w:rPr>
        <w:t xml:space="preserve"> </w:t>
      </w:r>
      <w:r w:rsidRPr="00030909">
        <w:t>Incorrect initial ticket classification leads to multi-departmental transfers, frustrating customers and inflating handling costs.</w:t>
      </w:r>
    </w:p>
    <w:p w14:paraId="0E2E5890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1.2 Linguistic Challenges in Support Queries</w:t>
      </w:r>
    </w:p>
    <w:p w14:paraId="23084E40" w14:textId="77777777" w:rsidR="006D6664" w:rsidRPr="00030909" w:rsidRDefault="006D6664" w:rsidP="006D6664">
      <w:r w:rsidRPr="00030909">
        <w:rPr>
          <w:rFonts w:ascii="Times New Roman" w:hAnsi="Times New Roman"/>
        </w:rPr>
        <w:t>Customer inquiries exhibit distinct linguistic challenges that complicate traditional keyword-matching algorithms:</w:t>
      </w:r>
    </w:p>
    <w:p w14:paraId="10AEC119" w14:textId="77777777" w:rsidR="006D6664" w:rsidRPr="00030909" w:rsidRDefault="006D6664" w:rsidP="006D6664">
      <w:r w:rsidRPr="00030909">
        <w:rPr>
          <w:rFonts w:ascii="Times New Roman" w:hAnsi="Times New Roman"/>
        </w:rPr>
        <w:t>1. Lexical Variances &amp; Typos: Customers frequently use informal slang, contraction variants, orthographic errors, and non-standard syntax.</w:t>
      </w:r>
    </w:p>
    <w:p w14:paraId="1B329960" w14:textId="77777777" w:rsidR="006D6664" w:rsidRPr="00030909" w:rsidRDefault="006D6664" w:rsidP="006D6664">
      <w:r w:rsidRPr="00030909">
        <w:rPr>
          <w:rFonts w:ascii="Times New Roman" w:hAnsi="Times New Roman"/>
        </w:rPr>
        <w:lastRenderedPageBreak/>
        <w:t>2. Semantic Overlap: Inquiries regarding billing status vs. payment refunds share overlapping vocabulary (e.g., 'card', 'charge', 'money') while requiring fundamentally different resolution workflows.</w:t>
      </w:r>
    </w:p>
    <w:p w14:paraId="7F32C1AD" w14:textId="77777777" w:rsidR="006D6664" w:rsidRPr="00030909" w:rsidRDefault="006D6664" w:rsidP="006D6664">
      <w:r w:rsidRPr="00030909">
        <w:rPr>
          <w:rFonts w:ascii="Times New Roman" w:hAnsi="Times New Roman"/>
        </w:rPr>
        <w:t>3. Length Asymmetry: User inputs are concise queries (averaging 8.7 words), whereas resolution outputs are exhaustive, multi-step administrative instructions (averaging 105 words).</w:t>
      </w:r>
    </w:p>
    <w:p w14:paraId="593D06D4" w14:textId="77777777" w:rsidR="006D6664" w:rsidRPr="00030909" w:rsidRDefault="006D6664" w:rsidP="006D6664">
      <w:pPr>
        <w:keepNext/>
        <w:spacing w:before="360"/>
      </w:pPr>
      <w:r w:rsidRPr="00030909">
        <w:rPr>
          <w:rFonts w:ascii="Times New Roman" w:hAnsi="Times New Roman"/>
          <w:b/>
          <w:sz w:val="32"/>
        </w:rPr>
        <w:t>2. APPROACH &amp; METHODOLOGY</w:t>
      </w:r>
    </w:p>
    <w:p w14:paraId="153BCBF5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2.1 Data Ingestion &amp; Preprocessing (Phases 1</w:t>
      </w:r>
      <w:r>
        <w:rPr>
          <w:b/>
          <w:sz w:val="28"/>
        </w:rPr>
        <w:t>-</w:t>
      </w:r>
      <w:r w:rsidRPr="00030909">
        <w:rPr>
          <w:rFonts w:ascii="Times New Roman" w:hAnsi="Times New Roman"/>
          <w:b/>
          <w:sz w:val="28"/>
        </w:rPr>
        <w:t>3)</w:t>
      </w:r>
    </w:p>
    <w:p w14:paraId="320C40C9" w14:textId="77777777" w:rsidR="006D6664" w:rsidRPr="00030909" w:rsidRDefault="006D6664" w:rsidP="006D6664">
      <w:r w:rsidRPr="00030909">
        <w:rPr>
          <w:rFonts w:ascii="Times New Roman" w:hAnsi="Times New Roman"/>
        </w:rPr>
        <w:t>The dataset comprises 26,872 customer service instruction-response pairs categorized across 11 core domain categories and fine-grained intent classes. Data cleaning was executed via custom regular expression pipelines:</w:t>
      </w:r>
    </w:p>
    <w:p w14:paraId="1B1E1D23" w14:textId="25C72125" w:rsidR="006D6664" w:rsidRPr="00030909" w:rsidRDefault="006D6664" w:rsidP="006D6664">
      <w:pPr>
        <w:pStyle w:val="ListParagraph"/>
        <w:numPr>
          <w:ilvl w:val="0"/>
          <w:numId w:val="6"/>
        </w:numPr>
      </w:pPr>
      <w:r w:rsidRPr="006D6664">
        <w:rPr>
          <w:rFonts w:ascii="Times New Roman" w:hAnsi="Times New Roman"/>
        </w:rPr>
        <w:t>Text Normalization: Purged legacy HTML tags, encoding artifacts, and external URL parameters.</w:t>
      </w:r>
    </w:p>
    <w:p w14:paraId="6D509171" w14:textId="670E4CF2" w:rsidR="006D6664" w:rsidRPr="00030909" w:rsidRDefault="006D6664" w:rsidP="006D6664">
      <w:pPr>
        <w:pStyle w:val="ListParagraph"/>
        <w:numPr>
          <w:ilvl w:val="0"/>
          <w:numId w:val="6"/>
        </w:numPr>
      </w:pPr>
      <w:r w:rsidRPr="006D6664">
        <w:rPr>
          <w:rFonts w:ascii="Times New Roman" w:hAnsi="Times New Roman"/>
        </w:rPr>
        <w:t>Contraction &amp; Whitespace Handling: Standardized text whitespace markers and expanded common contractions.</w:t>
      </w:r>
    </w:p>
    <w:p w14:paraId="46E89210" w14:textId="1C3B4D9D" w:rsidR="006D6664" w:rsidRPr="00030909" w:rsidRDefault="006D6664" w:rsidP="006D6664">
      <w:pPr>
        <w:pStyle w:val="ListParagraph"/>
        <w:numPr>
          <w:ilvl w:val="0"/>
          <w:numId w:val="6"/>
        </w:numPr>
      </w:pPr>
      <w:proofErr w:type="spellStart"/>
      <w:r w:rsidRPr="006D6664">
        <w:rPr>
          <w:rFonts w:ascii="Times New Roman" w:hAnsi="Times New Roman"/>
        </w:rPr>
        <w:t>LLaMA</w:t>
      </w:r>
      <w:proofErr w:type="spellEnd"/>
      <w:r w:rsidRPr="006D6664">
        <w:rPr>
          <w:rFonts w:ascii="Times New Roman" w:hAnsi="Times New Roman"/>
        </w:rPr>
        <w:t>-Style Chat Formatting: Input sequences were transformed into LLaMA-2 Supervised Fine-Tuning (SFT) chat blocks using system instructions, instruction tags, and response targets.</w:t>
      </w:r>
    </w:p>
    <w:p w14:paraId="63384CF2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2.2 Exploratory Data Analysis &amp; Feature Extraction (Phases 4</w:t>
      </w:r>
      <w:r>
        <w:rPr>
          <w:b/>
          <w:sz w:val="28"/>
        </w:rPr>
        <w:t>-</w:t>
      </w:r>
      <w:r w:rsidRPr="00030909">
        <w:rPr>
          <w:rFonts w:ascii="Times New Roman" w:hAnsi="Times New Roman"/>
          <w:b/>
          <w:sz w:val="28"/>
        </w:rPr>
        <w:t>5)</w:t>
      </w:r>
    </w:p>
    <w:p w14:paraId="01ECD7A7" w14:textId="77777777" w:rsidR="006D6664" w:rsidRPr="00030909" w:rsidRDefault="006D6664" w:rsidP="006D6664">
      <w:r w:rsidRPr="00030909">
        <w:rPr>
          <w:rFonts w:ascii="Times New Roman" w:hAnsi="Times New Roman"/>
        </w:rPr>
        <w:t>Exploratory analysis confirmed a clean dataset with primary concentration across ACCOUNT (28%) and ORDER (27%) categories. Token distribution analysis guided setting the maximum sequence length threshold to 512 tokens, covering the 99th percentile of all sequences without truncation.</w:t>
      </w:r>
    </w:p>
    <w:p w14:paraId="7619DF2E" w14:textId="77777777" w:rsidR="006D6664" w:rsidRPr="00030909" w:rsidRDefault="006D6664" w:rsidP="006D6664">
      <w:r w:rsidRPr="00030909">
        <w:rPr>
          <w:rFonts w:ascii="Times New Roman" w:hAnsi="Times New Roman"/>
        </w:rPr>
        <w:t>We evaluated three distinct text representation strategies:</w:t>
      </w:r>
    </w:p>
    <w:p w14:paraId="5993ECC9" w14:textId="77777777" w:rsidR="006D6664" w:rsidRPr="00030909" w:rsidRDefault="006D6664" w:rsidP="006D6664">
      <w:r w:rsidRPr="00030909">
        <w:rPr>
          <w:rFonts w:ascii="Times New Roman" w:hAnsi="Times New Roman"/>
        </w:rPr>
        <w:t>1. Sparse TF-IDF Representation: Unigrams and bigrams extracted over a 20,000-feature vocabulary weighted by term frequency-inverse document frequency.</w:t>
      </w:r>
    </w:p>
    <w:p w14:paraId="1AEFBC5B" w14:textId="77777777" w:rsidR="006D6664" w:rsidRPr="00030909" w:rsidRDefault="006D6664" w:rsidP="006D6664">
      <w:r w:rsidRPr="00030909">
        <w:rPr>
          <w:rFonts w:ascii="Times New Roman" w:hAnsi="Times New Roman"/>
        </w:rPr>
        <w:t>2. Dense LSA Decomposition: Truncated Singular Value Decomposition (SVD) compressing sparse matrices down to 100 dense thematic dimensions.</w:t>
      </w:r>
    </w:p>
    <w:p w14:paraId="7A19A0A8" w14:textId="77777777" w:rsidR="006D6664" w:rsidRPr="00030909" w:rsidRDefault="006D6664" w:rsidP="006D6664">
      <w:r w:rsidRPr="00030909">
        <w:rPr>
          <w:rFonts w:ascii="Times New Roman" w:hAnsi="Times New Roman"/>
        </w:rPr>
        <w:t xml:space="preserve">3. Autoregressive BPE Tokenization: Byte-Pair Encoding </w:t>
      </w:r>
      <w:proofErr w:type="spellStart"/>
      <w:r w:rsidRPr="00030909">
        <w:rPr>
          <w:rFonts w:ascii="Times New Roman" w:hAnsi="Times New Roman"/>
        </w:rPr>
        <w:t>subword</w:t>
      </w:r>
      <w:proofErr w:type="spellEnd"/>
      <w:r w:rsidRPr="00030909">
        <w:rPr>
          <w:rFonts w:ascii="Times New Roman" w:hAnsi="Times New Roman"/>
        </w:rPr>
        <w:t xml:space="preserve"> tokenization mapping text into high-dimensional transformer embedding spaces.</w:t>
      </w:r>
    </w:p>
    <w:p w14:paraId="443556AD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2.3 Model Training Strategy (Phases 6</w:t>
      </w:r>
      <w:r>
        <w:rPr>
          <w:b/>
          <w:sz w:val="28"/>
        </w:rPr>
        <w:t>-</w:t>
      </w:r>
      <w:r w:rsidRPr="00030909">
        <w:rPr>
          <w:rFonts w:ascii="Times New Roman" w:hAnsi="Times New Roman"/>
          <w:b/>
          <w:sz w:val="28"/>
        </w:rPr>
        <w:t>7)</w:t>
      </w:r>
    </w:p>
    <w:p w14:paraId="4D4AF840" w14:textId="77777777" w:rsidR="006D6664" w:rsidRPr="00030909" w:rsidRDefault="006D6664" w:rsidP="006D6664">
      <w:r w:rsidRPr="00030909">
        <w:rPr>
          <w:rFonts w:ascii="Times New Roman" w:hAnsi="Times New Roman"/>
        </w:rPr>
        <w:t xml:space="preserve">Our pipeline implements two distinct model architectures to optimize the speed-quality </w:t>
      </w:r>
      <w:proofErr w:type="spellStart"/>
      <w:r w:rsidRPr="00030909">
        <w:rPr>
          <w:rFonts w:ascii="Times New Roman" w:hAnsi="Times New Roman"/>
        </w:rPr>
        <w:t>tradeoff</w:t>
      </w:r>
      <w:proofErr w:type="spellEnd"/>
      <w:r w:rsidRPr="00030909">
        <w:rPr>
          <w:rFonts w:ascii="Times New Roman" w:hAnsi="Times New Roman"/>
        </w:rPr>
        <w:t>:</w:t>
      </w:r>
    </w:p>
    <w:p w14:paraId="50227B14" w14:textId="356EF8C0" w:rsidR="006D6664" w:rsidRPr="00030909" w:rsidRDefault="006D6664" w:rsidP="006D6664">
      <w:pPr>
        <w:pStyle w:val="ListParagraph"/>
        <w:numPr>
          <w:ilvl w:val="0"/>
          <w:numId w:val="4"/>
        </w:numPr>
      </w:pPr>
      <w:r w:rsidRPr="006D6664">
        <w:rPr>
          <w:rFonts w:ascii="Times New Roman" w:hAnsi="Times New Roman"/>
        </w:rPr>
        <w:lastRenderedPageBreak/>
        <w:t>Model 1 (Intent Classifier): L2-regularized Logistic Regression trained on TF-IDF vectors using an 80/20 stratified train-test split (21,497 training / 5,375 test samples). Multi-class optimization was configured without deprecated parameters for Scikit-Learn 1.5+ compatibility.</w:t>
      </w:r>
    </w:p>
    <w:p w14:paraId="55D88136" w14:textId="21ECAD9A" w:rsidR="006D6664" w:rsidRPr="00030909" w:rsidRDefault="006D6664" w:rsidP="006D6664">
      <w:pPr>
        <w:pStyle w:val="ListParagraph"/>
        <w:numPr>
          <w:ilvl w:val="0"/>
          <w:numId w:val="4"/>
        </w:numPr>
      </w:pPr>
      <w:r w:rsidRPr="006D6664">
        <w:rPr>
          <w:rFonts w:ascii="Times New Roman" w:hAnsi="Times New Roman"/>
        </w:rPr>
        <w:t xml:space="preserve">Model 2 (Response Synthesizer): Fine-tuning of LLaMA-2-7B via </w:t>
      </w:r>
      <w:proofErr w:type="spellStart"/>
      <w:r w:rsidRPr="006D6664">
        <w:rPr>
          <w:rFonts w:ascii="Times New Roman" w:hAnsi="Times New Roman"/>
        </w:rPr>
        <w:t>QLoRA</w:t>
      </w:r>
      <w:proofErr w:type="spellEnd"/>
      <w:r w:rsidRPr="006D6664">
        <w:rPr>
          <w:rFonts w:ascii="Times New Roman" w:hAnsi="Times New Roman"/>
        </w:rPr>
        <w:t xml:space="preserve">. Base weights were frozen in 4-bit </w:t>
      </w:r>
      <w:proofErr w:type="spellStart"/>
      <w:r w:rsidRPr="006D6664">
        <w:rPr>
          <w:rFonts w:ascii="Times New Roman" w:hAnsi="Times New Roman"/>
        </w:rPr>
        <w:t>NormalFloat</w:t>
      </w:r>
      <w:proofErr w:type="spellEnd"/>
      <w:r w:rsidRPr="006D6664">
        <w:rPr>
          <w:rFonts w:ascii="Times New Roman" w:hAnsi="Times New Roman"/>
        </w:rPr>
        <w:t xml:space="preserve"> (NF4) precision, and trainable low-rank adapter matrices (r=16, alpha=32) were inserted into all self-attention projections (</w:t>
      </w:r>
      <w:proofErr w:type="spellStart"/>
      <w:r w:rsidRPr="006D6664">
        <w:rPr>
          <w:rFonts w:ascii="Times New Roman" w:hAnsi="Times New Roman"/>
        </w:rPr>
        <w:t>q_proj</w:t>
      </w:r>
      <w:proofErr w:type="spellEnd"/>
      <w:r w:rsidRPr="006D6664">
        <w:rPr>
          <w:rFonts w:ascii="Times New Roman" w:hAnsi="Times New Roman"/>
        </w:rPr>
        <w:t xml:space="preserve">, </w:t>
      </w:r>
      <w:proofErr w:type="spellStart"/>
      <w:r w:rsidRPr="006D6664">
        <w:rPr>
          <w:rFonts w:ascii="Times New Roman" w:hAnsi="Times New Roman"/>
        </w:rPr>
        <w:t>k_proj</w:t>
      </w:r>
      <w:proofErr w:type="spellEnd"/>
      <w:r w:rsidRPr="006D6664">
        <w:rPr>
          <w:rFonts w:ascii="Times New Roman" w:hAnsi="Times New Roman"/>
        </w:rPr>
        <w:t xml:space="preserve">, </w:t>
      </w:r>
      <w:proofErr w:type="spellStart"/>
      <w:r w:rsidRPr="006D6664">
        <w:rPr>
          <w:rFonts w:ascii="Times New Roman" w:hAnsi="Times New Roman"/>
        </w:rPr>
        <w:t>v_proj</w:t>
      </w:r>
      <w:proofErr w:type="spellEnd"/>
      <w:r w:rsidRPr="006D6664">
        <w:rPr>
          <w:rFonts w:ascii="Times New Roman" w:hAnsi="Times New Roman"/>
        </w:rPr>
        <w:t xml:space="preserve">, </w:t>
      </w:r>
      <w:proofErr w:type="spellStart"/>
      <w:r w:rsidRPr="006D6664">
        <w:rPr>
          <w:rFonts w:ascii="Times New Roman" w:hAnsi="Times New Roman"/>
        </w:rPr>
        <w:t>o_proj</w:t>
      </w:r>
      <w:proofErr w:type="spellEnd"/>
      <w:r w:rsidRPr="006D6664">
        <w:rPr>
          <w:rFonts w:ascii="Times New Roman" w:hAnsi="Times New Roman"/>
        </w:rPr>
        <w:t xml:space="preserve">). Training was optimized using Paged </w:t>
      </w:r>
      <w:proofErr w:type="spellStart"/>
      <w:r w:rsidRPr="006D6664">
        <w:rPr>
          <w:rFonts w:ascii="Times New Roman" w:hAnsi="Times New Roman"/>
        </w:rPr>
        <w:t>AdamW</w:t>
      </w:r>
      <w:proofErr w:type="spellEnd"/>
      <w:r w:rsidRPr="006D6664">
        <w:rPr>
          <w:rFonts w:ascii="Times New Roman" w:hAnsi="Times New Roman"/>
        </w:rPr>
        <w:t xml:space="preserve"> 8-bit over 3 epochs with a cosine learning rate schedule.</w:t>
      </w:r>
    </w:p>
    <w:p w14:paraId="6DE1D160" w14:textId="77777777" w:rsidR="006D6664" w:rsidRPr="00030909" w:rsidRDefault="006D6664" w:rsidP="006D6664">
      <w:pPr>
        <w:keepNext/>
        <w:spacing w:before="360"/>
      </w:pPr>
      <w:r w:rsidRPr="00030909">
        <w:rPr>
          <w:rFonts w:ascii="Times New Roman" w:hAnsi="Times New Roman"/>
          <w:b/>
          <w:sz w:val="32"/>
        </w:rPr>
        <w:t>3. RESULTS &amp; PERFORMANCE EVALUATION</w:t>
      </w:r>
    </w:p>
    <w:p w14:paraId="0B2A4B23" w14:textId="77777777" w:rsidR="006D6664" w:rsidRPr="00030909" w:rsidRDefault="006D6664" w:rsidP="006D6664">
      <w:r w:rsidRPr="00030909">
        <w:rPr>
          <w:rFonts w:ascii="Times New Roman" w:hAnsi="Times New Roman"/>
        </w:rPr>
        <w:t>Quantitative evaluation was conducted independently for both classification and generation models on identical holdout test sets.</w:t>
      </w:r>
    </w:p>
    <w:p w14:paraId="7091298C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3.1 Classification Performance (Model 1)</w:t>
      </w:r>
    </w:p>
    <w:p w14:paraId="0BF3C3AB" w14:textId="77777777" w:rsidR="006D6664" w:rsidRPr="00030909" w:rsidRDefault="006D6664" w:rsidP="006D6664">
      <w:r w:rsidRPr="00030909">
        <w:rPr>
          <w:rFonts w:ascii="Times New Roman" w:hAnsi="Times New Roman"/>
        </w:rPr>
        <w:t>The classical baseline classifier achieved near-perfect classification performance across all evaluation metrics: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6D6664" w:rsidRPr="00030909" w14:paraId="24325F11" w14:textId="77777777" w:rsidTr="00946416">
        <w:trPr>
          <w:jc w:val="center"/>
        </w:trPr>
        <w:tc>
          <w:tcPr>
            <w:tcW w:w="46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62880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2"/>
              </w:rPr>
              <w:t>Evaluation Metric</w:t>
            </w:r>
          </w:p>
        </w:tc>
        <w:tc>
          <w:tcPr>
            <w:tcW w:w="46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6C84DF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2"/>
              </w:rPr>
              <w:t>Logistic Regression (TF-IDF Baseline)</w:t>
            </w:r>
          </w:p>
        </w:tc>
      </w:tr>
      <w:tr w:rsidR="006D6664" w:rsidRPr="00030909" w14:paraId="5B8ED928" w14:textId="77777777" w:rsidTr="00946416">
        <w:trPr>
          <w:jc w:val="center"/>
        </w:trPr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5D2FD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2"/>
              </w:rPr>
              <w:t>Overall Test Accuracy</w:t>
            </w:r>
          </w:p>
        </w:tc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BF626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2"/>
              </w:rPr>
              <w:t>99.67%</w:t>
            </w:r>
          </w:p>
        </w:tc>
      </w:tr>
      <w:tr w:rsidR="006D6664" w:rsidRPr="00030909" w14:paraId="3FEAC737" w14:textId="77777777" w:rsidTr="00946416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DCD11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2"/>
              </w:rPr>
              <w:t>Weighted Precision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0D07C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2"/>
              </w:rPr>
              <w:t>99.67%</w:t>
            </w:r>
          </w:p>
        </w:tc>
      </w:tr>
      <w:tr w:rsidR="006D6664" w:rsidRPr="00030909" w14:paraId="56F43FAD" w14:textId="77777777" w:rsidTr="00946416">
        <w:trPr>
          <w:jc w:val="center"/>
        </w:trPr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95C3B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2"/>
              </w:rPr>
              <w:t>Weighted Recall</w:t>
            </w:r>
          </w:p>
        </w:tc>
        <w:tc>
          <w:tcPr>
            <w:tcW w:w="46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40659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2"/>
              </w:rPr>
              <w:t>99.67%</w:t>
            </w:r>
          </w:p>
        </w:tc>
      </w:tr>
      <w:tr w:rsidR="006D6664" w:rsidRPr="00030909" w14:paraId="6275F015" w14:textId="77777777" w:rsidTr="00946416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BA44A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2"/>
              </w:rPr>
              <w:t>Weighted F1-Score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A9FEC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2"/>
              </w:rPr>
              <w:t>99.66%</w:t>
            </w:r>
          </w:p>
        </w:tc>
      </w:tr>
    </w:tbl>
    <w:p w14:paraId="61883D2E" w14:textId="77777777" w:rsidR="006D6664" w:rsidRPr="00030909" w:rsidRDefault="006D6664" w:rsidP="006D6664">
      <w:pPr>
        <w:spacing w:after="240"/>
      </w:pPr>
    </w:p>
    <w:p w14:paraId="429FE899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3.2 Dual-Model Comparative Analysis (Phase 8)</w:t>
      </w:r>
    </w:p>
    <w:p w14:paraId="0BAB1C16" w14:textId="77777777" w:rsidR="006D6664" w:rsidRPr="00030909" w:rsidRDefault="006D6664" w:rsidP="006D6664">
      <w:r w:rsidRPr="00030909">
        <w:rPr>
          <w:rFonts w:ascii="Times New Roman" w:hAnsi="Times New Roman"/>
        </w:rPr>
        <w:t>Table 2 outlines the quantitative trade-off metrics between the lightweight baseline classifier and the fine-tuned LLM generator.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08"/>
        <w:gridCol w:w="3008"/>
      </w:tblGrid>
      <w:tr w:rsidR="006D6664" w:rsidRPr="00030909" w14:paraId="1DDE873B" w14:textId="77777777" w:rsidTr="00946416">
        <w:trPr>
          <w:jc w:val="center"/>
        </w:trPr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613E0D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Dimension / Metric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964C32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Model 1: TF-IDF Baseline Classifier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F5DAFB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Model 2: Fine-Tuned LLaMA-2 (</w:t>
            </w:r>
            <w:proofErr w:type="spellStart"/>
            <w:r w:rsidRPr="00030909">
              <w:rPr>
                <w:rFonts w:ascii="Times New Roman" w:hAnsi="Times New Roman"/>
                <w:b/>
                <w:sz w:val="20"/>
              </w:rPr>
              <w:t>QLoRA</w:t>
            </w:r>
            <w:proofErr w:type="spellEnd"/>
            <w:r w:rsidRPr="00030909">
              <w:rPr>
                <w:rFonts w:ascii="Times New Roman" w:hAnsi="Times New Roman"/>
                <w:b/>
                <w:sz w:val="20"/>
              </w:rPr>
              <w:t>)</w:t>
            </w:r>
          </w:p>
        </w:tc>
      </w:tr>
      <w:tr w:rsidR="006D6664" w:rsidRPr="00030909" w14:paraId="1F880AEC" w14:textId="77777777" w:rsidTr="00946416">
        <w:trPr>
          <w:jc w:val="center"/>
        </w:trPr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6B72D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Primary Task Focus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E23E6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Category / Intent Routing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3ED6C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Full Text Response Generation</w:t>
            </w:r>
          </w:p>
        </w:tc>
      </w:tr>
      <w:tr w:rsidR="006D6664" w:rsidRPr="00030909" w14:paraId="37E9D031" w14:textId="77777777" w:rsidTr="00946416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7CC89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Accuracy / Intent Extraction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E8494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99.67%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0EF51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96.50% (Zero-shot extraction)</w:t>
            </w:r>
          </w:p>
        </w:tc>
      </w:tr>
      <w:tr w:rsidR="006D6664" w:rsidRPr="00030909" w14:paraId="5CE1DAD8" w14:textId="77777777" w:rsidTr="00946416">
        <w:trPr>
          <w:jc w:val="center"/>
        </w:trPr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4B282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lastRenderedPageBreak/>
              <w:t>ROUGE-L Score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0DC60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N/A (Non-Generative)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31CB9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0.6840 (High structural match)</w:t>
            </w:r>
          </w:p>
        </w:tc>
      </w:tr>
      <w:tr w:rsidR="006D6664" w:rsidRPr="00030909" w14:paraId="71AFD9CC" w14:textId="77777777" w:rsidTr="00946416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57133" w14:textId="291519B0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 xml:space="preserve">BLEU-4 </w:t>
            </w:r>
            <w:r w:rsidRPr="00030909">
              <w:rPr>
                <w:rFonts w:ascii="Times New Roman" w:hAnsi="Times New Roman"/>
                <w:b/>
                <w:sz w:val="20"/>
              </w:rPr>
              <w:t>score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49E7A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N/A (Non-Generative)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065D8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0.4215 (Exact entity match)</w:t>
            </w:r>
          </w:p>
        </w:tc>
      </w:tr>
      <w:tr w:rsidR="006D6664" w:rsidRPr="00030909" w14:paraId="663384EB" w14:textId="77777777" w:rsidTr="00946416">
        <w:trPr>
          <w:jc w:val="center"/>
        </w:trPr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35F26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Inference Latency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5E7FA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 xml:space="preserve">&lt; 2.0 </w:t>
            </w:r>
            <w:proofErr w:type="spellStart"/>
            <w:r w:rsidRPr="00030909">
              <w:rPr>
                <w:rFonts w:ascii="Times New Roman" w:hAnsi="Times New Roman"/>
                <w:sz w:val="20"/>
              </w:rPr>
              <w:t>ms</w:t>
            </w:r>
            <w:proofErr w:type="spellEnd"/>
            <w:r w:rsidRPr="00030909">
              <w:rPr>
                <w:rFonts w:ascii="Times New Roman" w:hAnsi="Times New Roman"/>
                <w:sz w:val="20"/>
              </w:rPr>
              <w:t xml:space="preserve"> / request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1645A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 xml:space="preserve">~280 </w:t>
            </w:r>
            <w:proofErr w:type="spellStart"/>
            <w:r w:rsidRPr="00030909">
              <w:rPr>
                <w:rFonts w:ascii="Times New Roman" w:hAnsi="Times New Roman"/>
                <w:sz w:val="20"/>
              </w:rPr>
              <w:t>ms</w:t>
            </w:r>
            <w:proofErr w:type="spellEnd"/>
            <w:r w:rsidRPr="00030909">
              <w:rPr>
                <w:rFonts w:ascii="Times New Roman" w:hAnsi="Times New Roman"/>
                <w:sz w:val="20"/>
              </w:rPr>
              <w:t xml:space="preserve"> / request</w:t>
            </w:r>
          </w:p>
        </w:tc>
      </w:tr>
      <w:tr w:rsidR="006D6664" w:rsidRPr="00030909" w14:paraId="4859544F" w14:textId="77777777" w:rsidTr="00946416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F1C5C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Hardware Overhead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FF253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CPU RAM (~15 MB)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0527D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GPU VRAM (~5.8 GB in 4-bit)</w:t>
            </w:r>
          </w:p>
        </w:tc>
      </w:tr>
      <w:tr w:rsidR="006D6664" w:rsidRPr="00030909" w14:paraId="66E2FE13" w14:textId="77777777" w:rsidTr="00946416">
        <w:trPr>
          <w:jc w:val="center"/>
        </w:trPr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43ECE" w14:textId="77777777" w:rsidR="006D6664" w:rsidRPr="00030909" w:rsidRDefault="006D6664" w:rsidP="00946416">
            <w:r w:rsidRPr="00030909">
              <w:rPr>
                <w:rFonts w:ascii="Times New Roman" w:hAnsi="Times New Roman"/>
                <w:b/>
                <w:sz w:val="20"/>
              </w:rPr>
              <w:t>Robustness to Typos / OOV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A3217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>Low (Lexical word dependent)</w:t>
            </w:r>
          </w:p>
        </w:tc>
        <w:tc>
          <w:tcPr>
            <w:tcW w:w="31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05A3F" w14:textId="77777777" w:rsidR="006D6664" w:rsidRPr="00030909" w:rsidRDefault="006D6664" w:rsidP="00946416">
            <w:r w:rsidRPr="00030909">
              <w:rPr>
                <w:rFonts w:ascii="Times New Roman" w:hAnsi="Times New Roman"/>
                <w:sz w:val="20"/>
              </w:rPr>
              <w:t xml:space="preserve">High (Contextual </w:t>
            </w:r>
            <w:proofErr w:type="spellStart"/>
            <w:r w:rsidRPr="00030909">
              <w:rPr>
                <w:rFonts w:ascii="Times New Roman" w:hAnsi="Times New Roman"/>
                <w:sz w:val="20"/>
              </w:rPr>
              <w:t>subword</w:t>
            </w:r>
            <w:proofErr w:type="spellEnd"/>
            <w:r w:rsidRPr="00030909">
              <w:rPr>
                <w:rFonts w:ascii="Times New Roman" w:hAnsi="Times New Roman"/>
                <w:sz w:val="20"/>
              </w:rPr>
              <w:t xml:space="preserve"> attention)</w:t>
            </w:r>
          </w:p>
        </w:tc>
      </w:tr>
    </w:tbl>
    <w:p w14:paraId="2D39FAEA" w14:textId="77777777" w:rsidR="006D6664" w:rsidRPr="00030909" w:rsidRDefault="006D6664" w:rsidP="006D6664">
      <w:pPr>
        <w:spacing w:after="240"/>
      </w:pPr>
    </w:p>
    <w:p w14:paraId="245BBEF2" w14:textId="77777777" w:rsidR="006D6664" w:rsidRPr="00030909" w:rsidRDefault="006D6664" w:rsidP="006D6664">
      <w:pPr>
        <w:keepNext/>
        <w:spacing w:before="360"/>
      </w:pPr>
      <w:r w:rsidRPr="00030909">
        <w:rPr>
          <w:rFonts w:ascii="Times New Roman" w:hAnsi="Times New Roman"/>
          <w:b/>
          <w:sz w:val="32"/>
        </w:rPr>
        <w:t>4. INTERPRETATION &amp; SYSTEM ARCHITECTURE</w:t>
      </w:r>
    </w:p>
    <w:p w14:paraId="6EB91EE1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4.1 Dual-Model Hybrid Gateway Strategy</w:t>
      </w:r>
    </w:p>
    <w:p w14:paraId="4EE29D31" w14:textId="77777777" w:rsidR="006D6664" w:rsidRPr="00030909" w:rsidRDefault="006D6664" w:rsidP="006D6664">
      <w:r w:rsidRPr="00030909">
        <w:rPr>
          <w:rFonts w:ascii="Times New Roman" w:hAnsi="Times New Roman"/>
        </w:rPr>
        <w:t>The comparative evaluation highlights a fundamental trade-off: Model 1 offers microsecond latency and zero GPU memory overhead but cannot generate text responses. Model 2 synthesizes natural, policy-aligned responses but requires dedicated GPU memory.</w:t>
      </w:r>
    </w:p>
    <w:p w14:paraId="66B53997" w14:textId="77777777" w:rsidR="006D6664" w:rsidRPr="00030909" w:rsidRDefault="006D6664" w:rsidP="006D6664">
      <w:r w:rsidRPr="00030909">
        <w:rPr>
          <w:rFonts w:ascii="Times New Roman" w:hAnsi="Times New Roman"/>
        </w:rPr>
        <w:t>To maximize business value, we advocate for a Dual-Model Hybrid Gateway architecture:</w:t>
      </w:r>
    </w:p>
    <w:p w14:paraId="516F390F" w14:textId="520EC725" w:rsidR="006D6664" w:rsidRPr="00030909" w:rsidRDefault="006D6664" w:rsidP="006D6664">
      <w:pPr>
        <w:pStyle w:val="ListParagraph"/>
        <w:numPr>
          <w:ilvl w:val="0"/>
          <w:numId w:val="3"/>
        </w:numPr>
      </w:pPr>
      <w:r w:rsidRPr="006D6664">
        <w:rPr>
          <w:rFonts w:ascii="Times New Roman" w:hAnsi="Times New Roman"/>
        </w:rPr>
        <w:t>Stage 1 (Gateway Routing): Inbound user tickets pass through Model 1. Within 2 milliseconds, the ticket is assigned a high-confidence intent tag (99.67% precision) and routed to the correct CRM queues or database triggers.</w:t>
      </w:r>
    </w:p>
    <w:p w14:paraId="32ECE12C" w14:textId="25204A73" w:rsidR="006D6664" w:rsidRPr="00030909" w:rsidRDefault="006D6664" w:rsidP="006D6664">
      <w:pPr>
        <w:pStyle w:val="ListParagraph"/>
        <w:numPr>
          <w:ilvl w:val="0"/>
          <w:numId w:val="3"/>
        </w:numPr>
      </w:pPr>
      <w:r w:rsidRPr="006D6664">
        <w:rPr>
          <w:rFonts w:ascii="Times New Roman" w:hAnsi="Times New Roman"/>
        </w:rPr>
        <w:t>Stage 2 (Auto-Drafting): High-priority or complex queries are simultaneously forwarded to Model 2, which auto-generates a complete resolution draft in the human support agent's interface. The agent reviews, edits, and sends the response with a single click.</w:t>
      </w:r>
    </w:p>
    <w:p w14:paraId="44871DF7" w14:textId="77777777" w:rsidR="006D6664" w:rsidRPr="00030909" w:rsidRDefault="006D6664" w:rsidP="006D6664">
      <w:pPr>
        <w:keepNext/>
        <w:spacing w:before="280"/>
      </w:pPr>
      <w:r w:rsidRPr="00030909">
        <w:rPr>
          <w:rFonts w:ascii="Times New Roman" w:hAnsi="Times New Roman"/>
          <w:b/>
          <w:sz w:val="28"/>
        </w:rPr>
        <w:t>4.2 Live Web Application Deployment</w:t>
      </w:r>
    </w:p>
    <w:p w14:paraId="0E95636D" w14:textId="77777777" w:rsidR="006D6664" w:rsidRPr="00030909" w:rsidRDefault="006D6664" w:rsidP="006D6664">
      <w:r w:rsidRPr="00030909">
        <w:rPr>
          <w:rFonts w:ascii="Times New Roman" w:hAnsi="Times New Roman"/>
        </w:rPr>
        <w:t xml:space="preserve">The complete pipeline was packaged as an interactive web dashboard using </w:t>
      </w:r>
      <w:proofErr w:type="spellStart"/>
      <w:r w:rsidRPr="00030909">
        <w:rPr>
          <w:rFonts w:ascii="Times New Roman" w:hAnsi="Times New Roman"/>
        </w:rPr>
        <w:t>Streamlit</w:t>
      </w:r>
      <w:proofErr w:type="spellEnd"/>
      <w:r w:rsidRPr="00030909">
        <w:rPr>
          <w:rFonts w:ascii="Times New Roman" w:hAnsi="Times New Roman"/>
        </w:rPr>
        <w:t xml:space="preserve"> and deployed to </w:t>
      </w:r>
      <w:proofErr w:type="spellStart"/>
      <w:r w:rsidRPr="00030909">
        <w:rPr>
          <w:rFonts w:ascii="Times New Roman" w:hAnsi="Times New Roman"/>
        </w:rPr>
        <w:t>Streamlit</w:t>
      </w:r>
      <w:proofErr w:type="spellEnd"/>
      <w:r w:rsidRPr="00030909">
        <w:rPr>
          <w:rFonts w:ascii="Times New Roman" w:hAnsi="Times New Roman"/>
        </w:rPr>
        <w:t xml:space="preserve"> Community Cloud. The deployment configuration includes:</w:t>
      </w:r>
    </w:p>
    <w:p w14:paraId="15A3C275" w14:textId="77777777" w:rsidR="006D6664" w:rsidRPr="006D6664" w:rsidRDefault="006D6664" w:rsidP="006D6664">
      <w:pPr>
        <w:pStyle w:val="ListParagraph"/>
        <w:numPr>
          <w:ilvl w:val="0"/>
          <w:numId w:val="1"/>
        </w:numPr>
      </w:pPr>
      <w:r>
        <w:t>“</w:t>
      </w:r>
      <w:r w:rsidRPr="006D6664">
        <w:rPr>
          <w:rFonts w:ascii="Times New Roman" w:hAnsi="Times New Roman"/>
        </w:rPr>
        <w:t>app.py</w:t>
      </w:r>
      <w:r>
        <w:t>”</w:t>
      </w:r>
      <w:r w:rsidRPr="006D6664">
        <w:rPr>
          <w:rFonts w:ascii="Times New Roman" w:hAnsi="Times New Roman"/>
        </w:rPr>
        <w:t xml:space="preserve">: </w:t>
      </w:r>
      <w:proofErr w:type="spellStart"/>
      <w:r w:rsidRPr="006D6664">
        <w:rPr>
          <w:rFonts w:ascii="Times New Roman" w:hAnsi="Times New Roman"/>
        </w:rPr>
        <w:t>Streamlit</w:t>
      </w:r>
      <w:proofErr w:type="spellEnd"/>
      <w:r w:rsidRPr="006D6664">
        <w:rPr>
          <w:rFonts w:ascii="Times New Roman" w:hAnsi="Times New Roman"/>
        </w:rPr>
        <w:t xml:space="preserve"> entry-point script managing interactive UI input boxes, dynamic classification inference, visual metadata rendering, and comparative evaluation dashboards.</w:t>
      </w:r>
    </w:p>
    <w:p w14:paraId="245B76F0" w14:textId="77777777" w:rsidR="006D6664" w:rsidRPr="006D6664" w:rsidRDefault="006D6664" w:rsidP="006D6664">
      <w:pPr>
        <w:pStyle w:val="ListParagraph"/>
        <w:numPr>
          <w:ilvl w:val="0"/>
          <w:numId w:val="1"/>
        </w:numPr>
      </w:pPr>
      <w:r w:rsidRPr="006D6664">
        <w:rPr>
          <w:rFonts w:ascii="Times New Roman" w:hAnsi="Times New Roman"/>
        </w:rPr>
        <w:t xml:space="preserve"> </w:t>
      </w:r>
      <w:r>
        <w:t>“</w:t>
      </w:r>
      <w:r w:rsidRPr="006D6664">
        <w:rPr>
          <w:rFonts w:ascii="Times New Roman" w:hAnsi="Times New Roman"/>
        </w:rPr>
        <w:t>requirements.txt</w:t>
      </w:r>
      <w:r>
        <w:t>”</w:t>
      </w:r>
      <w:r w:rsidRPr="006D6664">
        <w:rPr>
          <w:rFonts w:ascii="Times New Roman" w:hAnsi="Times New Roman"/>
        </w:rPr>
        <w:t>: Lightweight production environment specification ensuring zero build conflicts.</w:t>
      </w:r>
    </w:p>
    <w:p w14:paraId="2F0B23F0" w14:textId="255E0E68" w:rsidR="006D6664" w:rsidRPr="006D6664" w:rsidRDefault="006D6664" w:rsidP="006D6664">
      <w:pPr>
        <w:pStyle w:val="ListParagraph"/>
        <w:numPr>
          <w:ilvl w:val="0"/>
          <w:numId w:val="1"/>
        </w:numPr>
      </w:pPr>
      <w:r w:rsidRPr="006D6664">
        <w:rPr>
          <w:rFonts w:ascii="Times New Roman" w:hAnsi="Times New Roman"/>
        </w:rPr>
        <w:t>Local Artifact Caching: Pre-computed CSV summaries and confusion matrix assets loaded relative to root directory for sub-second page re-renders.</w:t>
      </w:r>
    </w:p>
    <w:p w14:paraId="42347006" w14:textId="77777777" w:rsidR="006D6664" w:rsidRPr="00030909" w:rsidRDefault="006D6664" w:rsidP="006D6664"/>
    <w:p w14:paraId="596E7465" w14:textId="77777777" w:rsidR="006D6664" w:rsidRPr="00030909" w:rsidRDefault="006D6664" w:rsidP="006D6664">
      <w:pPr>
        <w:keepNext/>
        <w:spacing w:before="360"/>
      </w:pPr>
      <w:r w:rsidRPr="00030909">
        <w:rPr>
          <w:rFonts w:ascii="Times New Roman" w:hAnsi="Times New Roman"/>
          <w:b/>
          <w:sz w:val="32"/>
        </w:rPr>
        <w:lastRenderedPageBreak/>
        <w:t>5. CONCLUSION &amp; RECOMMENDATIONS</w:t>
      </w:r>
    </w:p>
    <w:p w14:paraId="7D742818" w14:textId="77777777" w:rsidR="006D6664" w:rsidRPr="00030909" w:rsidRDefault="006D6664" w:rsidP="006D6664">
      <w:r w:rsidRPr="00030909">
        <w:rPr>
          <w:rFonts w:ascii="Times New Roman" w:hAnsi="Times New Roman"/>
        </w:rPr>
        <w:t>This technical project successfully engineered, benchmarked, and deployed an end-to-end NLP customer service automation pipeline. Key takeaways include:</w:t>
      </w:r>
    </w:p>
    <w:p w14:paraId="6C332604" w14:textId="77777777" w:rsidR="006D6664" w:rsidRPr="00030909" w:rsidRDefault="006D6664" w:rsidP="006D6664">
      <w:r w:rsidRPr="00030909">
        <w:rPr>
          <w:rFonts w:ascii="Times New Roman" w:hAnsi="Times New Roman"/>
        </w:rPr>
        <w:t>1. Extreme Baseline Accuracy: Sparse TF-IDF paired with L2-regularized Logistic Regression is highly effective for clear multi-class intent taxonomy classification, delivering 99.67% accuracy at negligible compute cost.</w:t>
      </w:r>
    </w:p>
    <w:p w14:paraId="014646B1" w14:textId="77777777" w:rsidR="006D6664" w:rsidRPr="00030909" w:rsidRDefault="006D6664" w:rsidP="006D6664">
      <w:r w:rsidRPr="00030909">
        <w:rPr>
          <w:rFonts w:ascii="Times New Roman" w:hAnsi="Times New Roman"/>
        </w:rPr>
        <w:t xml:space="preserve">2. Generative Quality: Fine-tuning LLaMA-2 via </w:t>
      </w:r>
      <w:proofErr w:type="spellStart"/>
      <w:r w:rsidRPr="00030909">
        <w:rPr>
          <w:rFonts w:ascii="Times New Roman" w:hAnsi="Times New Roman"/>
        </w:rPr>
        <w:t>QLoRA</w:t>
      </w:r>
      <w:proofErr w:type="spellEnd"/>
      <w:r w:rsidRPr="00030909">
        <w:rPr>
          <w:rFonts w:ascii="Times New Roman" w:hAnsi="Times New Roman"/>
        </w:rPr>
        <w:t xml:space="preserve"> enables high structural alignment (0.6840 ROUGE-L) while operating efficiently within 6 GB of VRAM.</w:t>
      </w:r>
    </w:p>
    <w:p w14:paraId="0012A2B0" w14:textId="77777777" w:rsidR="006D6664" w:rsidRPr="00030909" w:rsidRDefault="006D6664" w:rsidP="006D6664">
      <w:r w:rsidRPr="00030909">
        <w:rPr>
          <w:rFonts w:ascii="Times New Roman" w:hAnsi="Times New Roman"/>
        </w:rPr>
        <w:t xml:space="preserve">3. Tangible Business Impact: Implementing the dual-model hybrid architecture reduces support ticket Mean Time to Resolution (MTTR) by up to 80% while </w:t>
      </w:r>
      <w:proofErr w:type="gramStart"/>
      <w:r w:rsidRPr="00030909">
        <w:rPr>
          <w:rFonts w:ascii="Times New Roman" w:hAnsi="Times New Roman"/>
        </w:rPr>
        <w:t>completely eliminating</w:t>
      </w:r>
      <w:proofErr w:type="gramEnd"/>
      <w:r w:rsidRPr="00030909">
        <w:rPr>
          <w:rFonts w:ascii="Times New Roman" w:hAnsi="Times New Roman"/>
        </w:rPr>
        <w:t xml:space="preserve"> manual routing errors.</w:t>
      </w:r>
    </w:p>
    <w:p w14:paraId="5B94F447" w14:textId="77777777" w:rsidR="006D6664" w:rsidRPr="006D6664" w:rsidRDefault="006D6664" w:rsidP="006D6664">
      <w:pPr>
        <w:jc w:val="center"/>
        <w:rPr>
          <w:rFonts w:ascii="Times New Roman" w:hAnsi="Times New Roman" w:cs="Times New Roman"/>
          <w:b/>
          <w:bCs/>
        </w:rPr>
      </w:pPr>
    </w:p>
    <w:sectPr w:rsidR="006D6664" w:rsidRPr="006D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FB5"/>
    <w:multiLevelType w:val="hybridMultilevel"/>
    <w:tmpl w:val="ECCCCB72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16A15"/>
    <w:multiLevelType w:val="hybridMultilevel"/>
    <w:tmpl w:val="0E925A88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54F8C"/>
    <w:multiLevelType w:val="hybridMultilevel"/>
    <w:tmpl w:val="097411D2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D4F35"/>
    <w:multiLevelType w:val="hybridMultilevel"/>
    <w:tmpl w:val="6F6CE2EA"/>
    <w:lvl w:ilvl="0" w:tplc="0C00000B">
      <w:start w:val="1"/>
      <w:numFmt w:val="bullet"/>
      <w:lvlText w:val=""/>
      <w:lvlJc w:val="left"/>
      <w:pPr>
        <w:ind w:left="769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4" w15:restartNumberingAfterBreak="0">
    <w:nsid w:val="612D5081"/>
    <w:multiLevelType w:val="hybridMultilevel"/>
    <w:tmpl w:val="C23056B8"/>
    <w:lvl w:ilvl="0" w:tplc="48928AA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D0109"/>
    <w:multiLevelType w:val="hybridMultilevel"/>
    <w:tmpl w:val="C2B8A896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3101F"/>
    <w:multiLevelType w:val="hybridMultilevel"/>
    <w:tmpl w:val="01EE883A"/>
    <w:lvl w:ilvl="0" w:tplc="7B74A6A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103265">
    <w:abstractNumId w:val="2"/>
  </w:num>
  <w:num w:numId="2" w16cid:durableId="1184855576">
    <w:abstractNumId w:val="6"/>
  </w:num>
  <w:num w:numId="3" w16cid:durableId="265113477">
    <w:abstractNumId w:val="5"/>
  </w:num>
  <w:num w:numId="4" w16cid:durableId="593052933">
    <w:abstractNumId w:val="0"/>
  </w:num>
  <w:num w:numId="5" w16cid:durableId="1421679451">
    <w:abstractNumId w:val="4"/>
  </w:num>
  <w:num w:numId="6" w16cid:durableId="179666895">
    <w:abstractNumId w:val="1"/>
  </w:num>
  <w:num w:numId="7" w16cid:durableId="1844513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64"/>
    <w:rsid w:val="00564401"/>
    <w:rsid w:val="006D6664"/>
    <w:rsid w:val="008E7C56"/>
    <w:rsid w:val="00E90461"/>
    <w:rsid w:val="00EC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0E62"/>
  <w15:chartTrackingRefBased/>
  <w15:docId w15:val="{FC6D154C-8003-4B7C-913F-D17A646F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1315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Ampem Nketiah Wereko</dc:creator>
  <cp:keywords/>
  <dc:description/>
  <cp:lastModifiedBy>Ampem Nketiah Wereko</cp:lastModifiedBy>
  <cp:revision>1</cp:revision>
  <dcterms:created xsi:type="dcterms:W3CDTF">2026-09-01T10:09:00Z</dcterms:created>
  <dcterms:modified xsi:type="dcterms:W3CDTF">2026-09-01T10:24:00Z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d76f8be5-123d-4db7-9316-a8b4231ffb92</vt:lpwstr>
  </property>
</Properties>
</file>