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Arial" w:cs="Arial" w:eastAsia="Arial" w:hAnsi="Arial"/>
        </w:rPr>
        <w:t xml:space="preserve"/>
      </w:r>
    </w:p>
    <w:p>
      <w:pPr>
        <w:spacing w:after="240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ENG-06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ECO Impact Analyzer</w:t>
      </w:r>
    </w:p>
    <w:p>
      <w:pPr>
        <w:spacing w:after="600"/>
      </w:pPr>
      <w:r>
        <w:rPr>
          <w:rFonts w:ascii="Arial" w:cs="Arial" w:eastAsia="Arial" w:hAnsi="Arial"/>
          <w:color w:val="111827"/>
          <w:sz w:val="32"/>
          <w:szCs w:val="32"/>
        </w:rPr>
        <w:t xml:space="preserve">Design Specification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Aerospace &amp; Defense Electronics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Joins ECO content to inventory state and IMS schedule data to surface orphan exposure and slip risk before CRB approval.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 0.1 — Draft for Review</w:t>
      </w:r>
    </w:p>
    <w:p>
      <w:r>
        <w:rPr>
          <w:rFonts w:ascii="Arial" w:cs="Arial" w:eastAsia="Arial" w:hAnsi="Arial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ENG-06 is a Mendix Marketplace application that gives Change Review Boards a </w:t>
      </w:r>
      <w:r>
        <w:rPr>
          <w:rFonts w:ascii="Arial" w:cs="Arial" w:eastAsia="Arial" w:hAnsi="Arial"/>
          <w:b/>
          <w:bCs/>
        </w:rPr>
        <w:t xml:space="preserve">CRB-ready impact assessment of any proposed or in-flight Engineering Change Order in minutes, not days</w:t>
      </w:r>
      <w:r>
        <w:rPr>
          <w:rFonts w:ascii="Arial" w:cs="Arial" w:eastAsia="Arial" w:hAnsi="Arial"/>
        </w:rPr>
        <w:t xml:space="preserve">. It joins the ECO's content (added, removed, and revised parts; affected drawings; effectivity) against two domains the ECO usually doesn't touch directly: the </w:t>
      </w:r>
      <w:r>
        <w:rPr>
          <w:rFonts w:ascii="Arial" w:cs="Arial" w:eastAsia="Arial" w:hAnsi="Arial"/>
          <w:b/>
          <w:bCs/>
        </w:rPr>
        <w:t xml:space="preserve">inventory and demand graph</w:t>
      </w:r>
      <w:r>
        <w:rPr>
          <w:rFonts w:ascii="Arial" w:cs="Arial" w:eastAsia="Arial" w:hAnsi="Arial"/>
        </w:rPr>
        <w:t xml:space="preserve"> (the same data lake that powers SCM-05) and the </w:t>
      </w:r>
      <w:r>
        <w:rPr>
          <w:rFonts w:ascii="Arial" w:cs="Arial" w:eastAsia="Arial" w:hAnsi="Arial"/>
          <w:b/>
          <w:bCs/>
        </w:rPr>
        <w:t xml:space="preserve">Integrated Master Schedule</w:t>
      </w:r>
      <w:r>
        <w:rPr>
          <w:rFonts w:ascii="Arial" w:cs="Arial" w:eastAsia="Arial" w:hAnsi="Arial"/>
        </w:rPr>
        <w:t xml:space="preserve"> (Deltek Cobra and Microsoft Project / Project Server). The output is two ranked tables — orphaned-inventory exposure with mitigation, and IMS schedule-slip risk with factor attribution — plus a Guided Copilot for natural-language Q&amp;A over the joint impact.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ENG-06 is paired with two existing portfolio apps. </w:t>
      </w:r>
      <w:r>
        <w:rPr>
          <w:rFonts w:ascii="Arial" w:cs="Arial" w:eastAsia="Arial" w:hAnsi="Arial"/>
          <w:b/>
          <w:bCs/>
        </w:rPr>
        <w:t xml:space="preserve">ENG-02 Engineering Change Drafting Assistant</w:t>
      </w:r>
      <w:r>
        <w:rPr>
          <w:rFonts w:ascii="Arial" w:cs="Arial" w:eastAsia="Arial" w:hAnsi="Arial"/>
        </w:rPr>
        <w:t xml:space="preserve"> helps engineers </w:t>
      </w:r>
      <w:r>
        <w:rPr>
          <w:rFonts w:ascii="Arial" w:cs="Arial" w:eastAsia="Arial" w:hAnsi="Arial"/>
          <w:i/>
          <w:iCs/>
        </w:rPr>
        <w:t xml:space="preserve">author</w:t>
      </w:r>
      <w:r>
        <w:rPr>
          <w:rFonts w:ascii="Arial" w:cs="Arial" w:eastAsia="Arial" w:hAnsi="Arial"/>
        </w:rPr>
        <w:t xml:space="preserve"> a clean ECO; ENG-06 helps the program </w:t>
      </w:r>
      <w:r>
        <w:rPr>
          <w:rFonts w:ascii="Arial" w:cs="Arial" w:eastAsia="Arial" w:hAnsi="Arial"/>
          <w:i/>
          <w:iCs/>
        </w:rPr>
        <w:t xml:space="preserve">vet</w:t>
      </w:r>
      <w:r>
        <w:rPr>
          <w:rFonts w:ascii="Arial" w:cs="Arial" w:eastAsia="Arial" w:hAnsi="Arial"/>
        </w:rPr>
        <w:t xml:space="preserve"> the resulting ECO before the CRB approves it. </w:t>
      </w:r>
      <w:r>
        <w:rPr>
          <w:rFonts w:ascii="Arial" w:cs="Arial" w:eastAsia="Arial" w:hAnsi="Arial"/>
          <w:b/>
          <w:bCs/>
        </w:rPr>
        <w:t xml:space="preserve">SCM-05 Multi-Level Pegging Explorer</w:t>
      </w:r>
      <w:r>
        <w:rPr>
          <w:rFonts w:ascii="Arial" w:cs="Arial" w:eastAsia="Arial" w:hAnsi="Arial"/>
        </w:rPr>
        <w:t xml:space="preserve"> provides the BOM-closure and supply/demand graph; ENG-06 reuses those entities directly rather than reproducing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Two questions this app answers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What inventory does this ECO orphan? Fully, partially, with what dollar exposure, and what should we do about it?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What does this ECO slip in the schedule? Per program, per customer milestone, with factor attribution we can defend in a CRB.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2. Business Context</w:t>
      </w:r>
    </w:p>
    <w:p>
      <w:pPr>
        <w:pStyle w:val="Heading2"/>
      </w:pPr>
      <w:r>
        <w:rPr>
          <w:rFonts w:ascii="Arial" w:cs="Arial" w:eastAsia="Arial" w:hAnsi="Arial"/>
        </w:rPr>
        <w:t xml:space="preserve">2.1 Why CRBs miss things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An Engineering Change Order's downstream effects are spread across systems that don't share a current-state view. PLM owns the change content; ERP owns inventory and demand; the IMS owns the schedule. Today, CRB packages reconcile these by hand: a planner walks each affected part for orphan exposure, a scheduler walks the IMS for slip risk, and the PowerPoint that lands on the CRB chair's desk is one to three days behind the actual change. Late-discovered orphan inventory and missed schedule slips are the most common forms of bad news that surface after CRB approval.</w:t>
      </w:r>
    </w:p>
    <w:p>
      <w:pPr>
        <w:pStyle w:val="Heading2"/>
      </w:pPr>
      <w:r>
        <w:rPr>
          <w:rFonts w:ascii="Arial" w:cs="Arial" w:eastAsia="Arial" w:hAnsi="Arial"/>
        </w:rPr>
        <w:t xml:space="preserve">2.2 What ENG-06 changes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Impact assessment is computed from current data on every load — not snapshotted into a slide deck.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Orphan classification distinguishes full from partial, with dollar exposure and a per-row mitigation chip (use-up-before-effectivity, transfer to spares/MRO, scrap, alternate-program allocation, hold, route to review).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Schedule risk is scored against IMS data — Cobra activities and MS Project tasks — with factor attribution that survives CRB pushback.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The Guided Copilot lets the CRB chair ask follow-ups in plain language and get cited tabular answers.</w:t>
      </w:r>
    </w:p>
    <w:p>
      <w:pPr>
        <w:pStyle w:val="Heading2"/>
      </w:pPr>
      <w:r>
        <w:rPr>
          <w:rFonts w:ascii="Arial" w:cs="Arial" w:eastAsia="Arial" w:hAnsi="Arial"/>
        </w:rPr>
        <w:t xml:space="preserve">2.3 Personas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CRB Chair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Pre-meeting impact review; in-meeting Q&amp;A; sign-off readiness check.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+ comment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 Manager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Per-program rollup; milestone-at-risk view; mitigation tracking.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+ propose mitigation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Materials Manager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Orphan exposure ownership; mitigation execution (transfer to spares, scrap, etc.).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+ assign mitigation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Engineer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 authoring (with ENG-02); pre-CRB validation in ENG-06; FFF-equivalence questions.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+ propose ECO change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3. Conceptual Model</w:t>
      </w:r>
    </w:p>
    <w:p>
      <w:pPr>
        <w:pStyle w:val="Heading2"/>
      </w:pPr>
      <w:r>
        <w:rPr>
          <w:rFonts w:ascii="Arial" w:cs="Arial" w:eastAsia="Arial" w:hAnsi="Arial"/>
        </w:rPr>
        <w:t xml:space="preserve">3.1 Entities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ENG-06 reuses the SCM-05 entity model for parts, BOMs, supply, demand, and pegs. It adds the entities below for ECO content and impact findings: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eco_id, change_kind {ECO|ECR|DCN|TempDeviation|Waiver|FieldBulletin|ServiceBulletin|Other}, priority {Routine|Urgent|Emergency|Mandatory|Other}, status {Draft|InReview|PendingCRB|Approved|Rejected|Withdrawn|Implemented|Closed}, issue_date, originator, affected_programs[], reason_for_change.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ECOItem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child of ECO. action {Add|Remove|Revise|ReviseQty|Substitute|MarkObsolete|NoChangeButReKitting}, from_part, from_revision, to_part, to_revision, qty_per_change, qualification_impact_per_item.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Effectivity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kind {Date|SerialNumber|BlockNumber|NextAssembly|Lot|ImmediateOnApproval|Other}, literal_text. One-to-one with ECO.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AffectedDocument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identifier, from_revision, to_revision, change_description. References drawings, specs, ICDs, work-instructions affected by the change.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ImsScheduleReference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system_kind {Cobra|MSProject|P6|OpenPlan|Generic|Unknown}, identifier, task_label. Pulled from the ECO body OR computed by the ENG-06 dependency walker.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OrphanedInventoryRow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part, classification {FullOrphan|PartialOrphan|NotOrphaned|InsufficientData}, on_hand_qty, open_po_qty, remaining_demand_qty, orphaned_qty, unit_cost_usd, exposure_usd, mitigation_recommendation.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ScheduleImpactRow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ims_task, system_kind, program, score (0-100), factor_scores[5], recommended_action {NoAction|Restage|PartialEffectivity|AddInventoryBuffer|Defer|RouteToReview}.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ImpactSnapshot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row tying an ECO + as-of-date to the OrphanedInventoryRow and ScheduleImpactRow records that were produced. Append-only.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4. Data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4.1 ECO ingest paths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ENG-06 supports three ingest paths, in order of preference: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</w:rPr>
        <w:t xml:space="preserve">PLM pull (preferred). The framework subscribes to PLM ECO-state events from Teamcenter, Windchill, or Aras. On a relevant state change the runtime pulls the structured ECO + items + affected documents, normalizes them, and persists ECO and ECOItem rows directly. ENG-06-ECO-Extractor is invoked only on optional unstructured fields (free-text Reason for Change).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</w:rPr>
        <w:t xml:space="preserve">Data-lake export. Some primes' ECOs land in the lake as a flattened key/value document (one row per ECO field, one per item). The framework reads from the lake, hydrates a synthetic eco_text payload, and runs ENG-06-ECO-Extractor against it. This path is well-suited to bulk historical loads.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</w:rPr>
        <w:t xml:space="preserve">PDF / DOCX upload. Legacy ECO packages and supplier-issued field bulletins arrive as PDFs or Word docs. ENG-06-ECO-Extractor is the primary path. The framework injects page markers (&lt;page n="&lt;int&gt;"&gt;) and form-field labels (where detectable) before invocation.</w:t>
      </w:r>
    </w:p>
    <w:p>
      <w:pPr>
        <w:pStyle w:val="Heading2"/>
      </w:pPr>
      <w:r>
        <w:rPr>
          <w:rFonts w:ascii="Arial" w:cs="Arial" w:eastAsia="Arial" w:hAnsi="Arial"/>
        </w:rPr>
        <w:t xml:space="preserve">4.2 Inventory + IMS joins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The Mendix runtime queries the data lake for the inventory state (on-hand, open POs, demand by program) and the IMS state (Cobra activities and MS Project tasks). Both queries use the BOM closure cache from SCM-05 to compute remaining demand at the post-effectivity state.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captured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PLM (Teamcenter / Windchill / Aras)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 header, items, affected documents, qualification impact, approval state.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Event-driven on ECO state change.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 (Oracle EBS / SAP S/4 / IFS)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On-hand inventory, open POs, planned receipts, hard pegs, unit cost (PO line + standard cost).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CDC stream into lake; 1–5 min.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lake (Snowflake / Databricks)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BOM closure cache; consolidated demand; soft-peg ranker output (shared with SCM-05).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Materialized; refreshed by lake jobs.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Deltek Cobra (EVM + IMS)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 ID, task name, total float, critical-path flag, baseline finish, working finish, EVM status.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snapshot + on-demand refresh.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 Project / Project Server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ID, predecessor / successor edges, dates, custom fields for program / milestone tagging.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snapshot + on-demand refresh.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milestone calendar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milestone IDs, baseline dates, customer-acceptance gates.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change.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 Read-mostly with explicit write paths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ENG-06 is read-mostly. Two explicit write paths exist, both gated on approval: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Mitigation assignment. A planner picks a mitigation chip on an OrphanedInventoryRow; ENG-06 records the choice locally, and surfaces it as a recommended action to the ERP / inventory team. It does not execute the scrap, transfer, or use-up itself.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Schedule-action proposal. A program manager picks Restage / Add Buffer / Partial Effectivity on a ScheduleImpactRow; ENG-06 records it and emits a notification to the IMS owner. It does not edit Cobra or MS Project directly.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Orphan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5.1 Algorithm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For every part touched by the ECO, compute the post-effectivity remaining demand by walking the BOM closure forward from the to-state of the ECO. Compare against on-hand + open-PO inventory. Classify: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chip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FullOrphan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effectivity, no remaining valid demand exists for this part anywhere in scope.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PartialOrphan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demand &lt; (on-hand + open-PO qty); the surplus is the partial-orphan quantity. Exposure = surplus * unit cost.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NotOrphaned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demand &gt;= total committed supply; nothing surplus.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InsufficientData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 or demand data missing; cannot classify. Always routes to a planner.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Exposure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Dollar exposure = orphaned_qty × unit_cost. The unit cost is taken from the most recent PO line on the part if one exists; otherwise from the ERP standard cost. The source is always cited — the framework requires it via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RequireCitation</w:t>
      </w:r>
      <w:r>
        <w:rPr>
          <w:rFonts w:ascii="Arial" w:cs="Arial" w:eastAsia="Arial" w:hAnsi="Arial"/>
        </w:rPr>
        <w:t xml:space="preserve"> with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must_include_kind: unit_cost_source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5.3 Mitigation options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UseUpBeforeEffectivity</w:t>
      </w:r>
      <w:r>
        <w:rPr>
          <w:rFonts w:ascii="Arial" w:cs="Arial" w:eastAsia="Arial" w:hAnsi="Arial"/>
        </w:rPr>
        <w:t xml:space="preserve"> — drain the surplus on builds before the ECO takes effect. Preferred when the effectivity is a serial / block range with sufficient runway.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TransferToSparesOrMRO</w:t>
      </w:r>
      <w:r>
        <w:rPr>
          <w:rFonts w:ascii="Arial" w:cs="Arial" w:eastAsia="Arial" w:hAnsi="Arial"/>
        </w:rPr>
        <w:t xml:space="preserve"> — reclassify the surplus as spares or sustainment inventory if the program supports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ScrapAndWriteOff</w:t>
      </w:r>
      <w:r>
        <w:rPr>
          <w:rFonts w:ascii="Arial" w:cs="Arial" w:eastAsia="Arial" w:hAnsi="Arial"/>
        </w:rPr>
        <w:t xml:space="preserve"> — last resort; quantified for finance.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AlternateProgramAllocation</w:t>
      </w:r>
      <w:r>
        <w:rPr>
          <w:rFonts w:ascii="Arial" w:cs="Arial" w:eastAsia="Arial" w:hAnsi="Arial"/>
        </w:rPr>
        <w:t xml:space="preserve"> — move the surplus to a different program where the part is still active.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ReturnToSupplier</w:t>
      </w:r>
      <w:r>
        <w:rPr>
          <w:rFonts w:ascii="Arial" w:cs="Arial" w:eastAsia="Arial" w:hAnsi="Arial"/>
        </w:rPr>
        <w:t xml:space="preserve"> — open POs may be cancellable or returnable depending on terms.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Hold</w:t>
      </w:r>
      <w:r>
        <w:rPr>
          <w:rFonts w:ascii="Arial" w:cs="Arial" w:eastAsia="Arial" w:hAnsi="Arial"/>
        </w:rPr>
        <w:t xml:space="preserve"> — defer decision; show the row in the queue with a follow-up date.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RouteToReview</w:t>
      </w:r>
      <w:r>
        <w:rPr>
          <w:rFonts w:ascii="Arial" w:cs="Arial" w:eastAsia="Arial" w:hAnsi="Arial"/>
        </w:rPr>
        <w:t xml:space="preserve"> — when ENG-06 cannot recommend confidently. Always available; default for safety-of-flight rows.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Schedule-Slip Risk Scoring</w:t>
      </w:r>
    </w:p>
    <w:p>
      <w:pPr>
        <w:pStyle w:val="Heading2"/>
      </w:pPr>
      <w:r>
        <w:rPr>
          <w:rFonts w:ascii="Arial" w:cs="Arial" w:eastAsia="Arial" w:hAnsi="Arial"/>
        </w:rPr>
        <w:t xml:space="preserve">6.1 Scope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The schedule analyzer takes (a) the IMS task references the ECO already names, and (b) any task ENG-06 reaches by walking dependencies forward / backward through the IMS dependency graph. The framework limits the walk to a configurable depth (default: 3 hops upstream, 3 hops downstream from any ECO-named task).</w:t>
      </w:r>
    </w:p>
    <w:p>
      <w:pPr>
        <w:pStyle w:val="Heading2"/>
      </w:pPr>
      <w:r>
        <w:rPr>
          <w:rFonts w:ascii="Arial" w:cs="Arial" w:eastAsia="Arial" w:hAnsi="Arial"/>
        </w:rPr>
        <w:t xml:space="preserve">6.2 Rubric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Each affected task gets a 0–100 score (higher = greater slip risk) computed from a weighted rubric. The rubric is declared on the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ENG-06-Impact-Scorer</w:t>
      </w:r>
      <w:r>
        <w:rPr>
          <w:rFonts w:ascii="Arial" w:cs="Arial" w:eastAsia="Arial" w:hAnsi="Arial"/>
        </w:rPr>
        <w:t xml:space="preserve"> template and versioned alongside it.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Critical-path proximity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total float (days); is_on_critical_path; distance to critical path.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Qualification burden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qualification_summary level (FFF preserved → flight requalification); first-article required; customer concurrence required.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 lead in new config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lead time of any newly-introduced part; single- vs dual-source posture on those parts.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Approval-path latency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approval gates; customer concurrence; FAA / DCMA touchpoints.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Build-up inventory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needed to build a buffer of the to-part; current on-hand of the to-part.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6.3 Recommended actions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NoAction (under safety-of-flight floor: Restage)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Restage</w:t>
      </w:r>
      <w:r>
        <w:rPr>
          <w:rFonts w:ascii="Arial" w:cs="Arial" w:eastAsia="Arial" w:hAnsi="Arial"/>
        </w:rPr>
        <w:t xml:space="preserve"> — re-sequence the affected tasks to absorb the qualification or long-lead gap.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PartialEffectivity</w:t>
      </w:r>
      <w:r>
        <w:rPr>
          <w:rFonts w:ascii="Arial" w:cs="Arial" w:eastAsia="Arial" w:hAnsi="Arial"/>
        </w:rPr>
        <w:t xml:space="preserve"> — implement the ECO over a serial / block range that gives the program runway.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AddInventoryBuffer</w:t>
      </w:r>
      <w:r>
        <w:rPr>
          <w:rFonts w:ascii="Arial" w:cs="Arial" w:eastAsia="Arial" w:hAnsi="Arial"/>
        </w:rPr>
        <w:t xml:space="preserve"> — pre-build a buffer of the to-part to bridge the qualification gap.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Defer</w:t>
      </w:r>
      <w:r>
        <w:rPr>
          <w:rFonts w:ascii="Arial" w:cs="Arial" w:eastAsia="Arial" w:hAnsi="Arial"/>
        </w:rPr>
        <w:t xml:space="preserve"> — push effectivity to a later window.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RouteToReview</w:t>
      </w:r>
      <w:r>
        <w:rPr>
          <w:rFonts w:ascii="Arial" w:cs="Arial" w:eastAsia="Arial" w:hAnsi="Arial"/>
        </w:rPr>
        <w:t xml:space="preserve"> — when the model cannot recommend confidently. Floor for any task whose program end-item is safety-of-flight.</w:t>
      </w:r>
    </w:p>
    <w:p>
      <w:pPr>
        <w:pStyle w:val="Heading2"/>
      </w:pPr>
      <w:r>
        <w:rPr>
          <w:rFonts w:ascii="Arial" w:cs="Arial" w:eastAsia="Arial" w:hAnsi="Arial"/>
        </w:rPr>
        <w:t xml:space="preserve">6.4 Program rollup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Per program: the maximum task score, the total orphan exposure, and the list of customer milestones whose forecast finish slips past the baseline. The rollup is what the CRB chair sees first.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7. AI Workflows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All three ENG-06 AI workflows ride on the AI Interaction Framework, with the same governance posture as SCM-05's three workflows.</w:t>
      </w:r>
    </w:p>
    <w:p>
      <w:pPr>
        <w:pStyle w:val="Heading2"/>
      </w:pPr>
      <w:r>
        <w:rPr>
          <w:rFonts w:ascii="Arial" w:cs="Arial" w:eastAsia="Arial" w:hAnsi="Arial"/>
        </w:rPr>
        <w:t xml:space="preserve">7.1 ECO ingestion — Document-Extract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Template: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ENG-06-ECO-Extractor v1.0.0</w:t>
      </w:r>
      <w:r>
        <w:rPr>
          <w:rFonts w:ascii="Arial" w:cs="Arial" w:eastAsia="Arial" w:hAnsi="Arial"/>
        </w:rPr>
        <w:t xml:space="preserve">. Document-Extract primitive (Wave 1, formalized). Status: Draft, ships in Wave 2 alongside ENG-06.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The PLM-pull path uses this template only on free-text fields. The data-lake and PDF/DOCX paths use it as the primary parser. The schema captures every fact a CRB needs and is the input contract for the ENG-06 impact engine.</w:t>
      </w:r>
    </w:p>
    <w:p>
      <w:pPr>
        <w:pStyle w:val="Heading2"/>
      </w:pPr>
      <w:r>
        <w:rPr>
          <w:rFonts w:ascii="Arial" w:cs="Arial" w:eastAsia="Arial" w:hAnsi="Arial"/>
        </w:rPr>
        <w:t xml:space="preserve">7.2 Impact scoring — Decision Support &amp; Triage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Template: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ENG-06-Impact-Scorer v0.1.0-stub</w:t>
      </w:r>
      <w:r>
        <w:rPr>
          <w:rFonts w:ascii="Arial" w:cs="Arial" w:eastAsia="Arial" w:hAnsi="Arial"/>
        </w:rPr>
        <w:t xml:space="preserve">. DS&amp;T primitive (Wave 3 — not yet formalized). Status: stub.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Two-pass output: orphan_findings (one row per affected part) and schedule_findings (one row per affected IMS task). Per-program rollups are computed from those rows. Every factor cites the input it came from; the framework's RequireCitation guardrail rejects any output missing the unit-cost source on an exposure row.</w:t>
      </w:r>
    </w:p>
    <w:p>
      <w:pPr>
        <w:pStyle w:val="Heading2"/>
      </w:pPr>
      <w:r>
        <w:rPr>
          <w:rFonts w:ascii="Arial" w:cs="Arial" w:eastAsia="Arial" w:hAnsi="Arial"/>
        </w:rPr>
        <w:t xml:space="preserve">7.3 Impact Q&amp;A — Guided Copilot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Template: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ENG-06-Impact-Copilot v0.1.0-stub</w:t>
      </w:r>
      <w:r>
        <w:rPr>
          <w:rFonts w:ascii="Arial" w:cs="Arial" w:eastAsia="Arial" w:hAnsi="Arial"/>
        </w:rPr>
        <w:t xml:space="preserve">. Guided Copilot primitive (Wave 2 — not yet formalized). Status: stub.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Tool surface (a superset of the SCM-05 Copilot's):</w:t>
      </w:r>
    </w:p>
    <w:p>
      <w:pPr>
        <w:spacing w:after="120"/>
      </w:pPr>
      <w:r>
        <w:t xml:space="preserve"/>
      </w:r>
    </w:p>
    <w:p>
      <w:pP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load_eco(eco_id) -&gt; EcoExtraction</w:t>
      </w:r>
    </w:p>
    <w:p>
      <w:pP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joined_orphans(eco_id, as_of_date, program_scope) -&gt; OrphanFinding[]</w:t>
      </w:r>
    </w:p>
    <w:p>
      <w:pP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joined_schedule_impact(eco_id, as_of_date, program_scope) -&gt; ScheduleFinding[]</w:t>
      </w:r>
    </w:p>
    <w:p>
      <w:pP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where_used(part_id_or_mpn, as_of_date, include_obsolete) -&gt; WhereUsedRow[]</w:t>
      </w:r>
    </w:p>
    <w:p>
      <w:pP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explode_bom(parent_part_id, as_of_date, effectivity_filter) -&gt; BomLineRow[]</w:t>
      </w:r>
    </w:p>
    <w:p>
      <w:pP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ims_task_dependencies(task_id, system_kind, depth) -&gt; ImsDependencyEdge[]</w:t>
      </w:r>
    </w:p>
    <w:p>
      <w:pP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milestone_status(milestone_id) -&gt; MilestoneStatus</w:t>
      </w:r>
    </w:p>
    <w:p>
      <w:pPr>
        <w:spacing w:after="12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The Copilot never edits ECO state, peg state, or IMS data. It is read-only. The framework's RefuseIfUngrounded guardrail rejects any answer that introduces a fact the tools did not return.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UX Patterns</w:t>
      </w:r>
    </w:p>
    <w:p>
      <w:pPr>
        <w:pStyle w:val="Heading2"/>
      </w:pPr>
      <w:r>
        <w:rPr>
          <w:rFonts w:ascii="Arial" w:cs="Arial" w:eastAsia="Arial" w:hAnsi="Arial"/>
        </w:rPr>
        <w:t xml:space="preserve">8.1 Three-pane layout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Top bar with program scope, lake refresh status, and IMS source identifiers. ECO header sub-bar with ECO ID, badges (priority, qualification, effectivity, ITAR), and a Proposed / Baseline / Δ Diff toggle. The body is three panels: ECO content on the left, joint impact (orphan + schedule) in the center, and the Impact Copilot on the right.</w:t>
      </w:r>
    </w:p>
    <w:p>
      <w:pPr>
        <w:pStyle w:val="Heading2"/>
      </w:pPr>
      <w:r>
        <w:rPr>
          <w:rFonts w:ascii="Arial" w:cs="Arial" w:eastAsia="Arial" w:hAnsi="Arial"/>
        </w:rPr>
        <w:t xml:space="preserve">8.2 Color and chip conventions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ECO action chips: ADD (green), REMOVE (red), REVISE (blue), SUBSTITUTE (amber).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Orphan classification dots: red full, amber partial, green none, grey insufficient-data.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Schedule score: a 0–100 ring with red / amber / green hue tied to the score band; factor bars show contribution.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Program rollup chip: high / med / low based on the maximum task score and total exposure.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9. Governance &amp; Compliance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DataSensitivityTier = ITAR on every ENG-06 template. Only Bedrock_Claude (GovCloud) and OnPremGateway backends are allowed.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Role scoping: out-of-scope programs are invisible — including in the AI panel. The Copilot refuses with refusal_reason = out_of_role_scope on any cross-scope question.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No autonomous actions: ENG-06 can propose mitigations and schedule actions but cannot execute them. The ERP and IMS remain authoritative.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Audit: every ImpactSnapshot is append-only. Every Copilot answer's tool invocations and returned IDs are recorded so a 2030 reviewer can replay the same call.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Safety-of-flight: any task whose end item is_safety_of_flight = true cannot receive a NoAction recommendation. Floor is RouteToReview.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10. Roadmap</w:t>
      </w:r>
    </w:p>
    <w:p>
      <w:pPr>
        <w:pStyle w:val="Heading2"/>
      </w:pPr>
      <w:r>
        <w:rPr>
          <w:rFonts w:ascii="Arial" w:cs="Arial" w:eastAsia="Arial" w:hAnsi="Arial"/>
        </w:rPr>
        <w:t xml:space="preserve">10.1 Wave 2 — Initial release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Mendix module v1.0.0 with PLM ingest (Teamcenter + Windchill), data-lake export ingest, PDF/DOCX upload.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ENG-06-ECO-Extractor template published (Document-Extract is formalized).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ENG-06-Impact-Copilot template published when the Wave 2 Guided Copilot primitive ships.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Reference integrations: Cobra, MS Project; Snowflake reference lake.</w:t>
      </w:r>
    </w:p>
    <w:p>
      <w:pPr>
        <w:pStyle w:val="Heading2"/>
      </w:pPr>
      <w:r>
        <w:rPr>
          <w:rFonts w:ascii="Arial" w:cs="Arial" w:eastAsia="Arial" w:hAnsi="Arial"/>
        </w:rPr>
        <w:t xml:space="preserve">10.2 Wave 3 — Triage and depth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ENG-06-Impact-Scorer template published when the Decision Support &amp; Triage primitive ships.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Drafting &amp; Generation primitive lights up the CRB Memo Draft button (auto-drafts the impact memo from the ImpactSnapshot, with reviewer queue).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Aras PLM and Primavera P6 integrations as additional reference adapters.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ECO outcome learning: post-implementation reconciliation of forecast vs actual slip / orphan reality, surfaced as a private model-evaluation signal.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A&amp;D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Aerospace &amp; Defense.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BOM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 of Materials.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CRB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Review Board / Configuration Review Board.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Drawing Change Notice.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 / ECR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 Change Order / Request.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Resource Planning system.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Earned Value Management.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FFF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Form, Fit, and Function — the equivalence test for a replacement.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Integrated Master Schedule.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LRU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Line-Replaceable Unit.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Manufacturing Execution System.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Manufacturer Part Number.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MRO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Maintenance, Repair, and Overhaul.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Change Notice.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PLM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Lifecycle Management (Teamcenter, Windchill, Aras).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Float — schedule slack on a task.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WBS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Breakdown Structure.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8"/>
        <w:szCs w:val="18"/>
      </w:rPr>
      <w:t xml:space="preserve">Confidential</w:t>
    </w:r>
    <w:r>
      <w:rPr>
        <w:rFonts w:ascii="Arial" w:cs="Arial" w:eastAsia="Arial" w:hAnsi="Arial"/>
      </w:rPr>
      <w:ptab w:alignment="right" w:relativeTo="margin" w:leader="none"/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7280"/>
        <w:sz w:val="18"/>
        <w:szCs w:val="18"/>
      </w:rPr>
      <w:t xml:space="preserve">ENG-06 — ECO Impact Analyzer</w:t>
    </w:r>
    <w:r>
      <w:rPr>
        <w:rFonts w:ascii="Arial" w:cs="Arial" w:eastAsia="Arial" w:hAnsi="Arial"/>
      </w:rPr>
      <w:ptab w:alignment="right" w:relativeTo="margin" w:leader="none"/>
    </w:r>
    <w:r>
      <w:rPr>
        <w:rFonts w:ascii="Arial" w:cs="Arial" w:eastAsia="Arial" w:hAnsi="Arial"/>
        <w:color w:val="6B7280"/>
        <w:sz w:val="18"/>
        <w:szCs w:val="18"/>
      </w:rPr>
      <w:t xml:space="preserve">Design Specification — v0.1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ENG-06 ECO Impact Analyzer Design Specification</dc:title>
  <dc:creator>AI Interaction Framework</dc:creator>
  <dc:description>Design spec for the ENG-06 ECO Impact Analyzer Mendix Marketplace application.</dc:description>
  <cp:lastModifiedBy>Un-named</cp:lastModifiedBy>
  <cp:revision>1</cp:revision>
  <dcterms:created xsi:type="dcterms:W3CDTF">2026-05-01T15:28:31.769Z</dcterms:created>
  <dcterms:modified xsi:type="dcterms:W3CDTF">2026-05-01T15:28:31.769Z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