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olor w:val="0B2E4F"/>
          <w:sz w:val="52"/>
          <w:szCs w:val="52"/>
        </w:rPr>
        <w:t xml:space="preserve">AI INTERACTION FRAMEWORK</w:t>
      </w:r>
    </w:p>
    <w:p>
      <w:pPr>
        <w:spacing w:after="600"/>
        <w:jc w:val="center"/>
      </w:pPr>
      <w:r>
        <w:rPr>
          <w:b/>
          <w:bCs/>
          <w:color w:val="2E5680"/>
          <w:sz w:val="32"/>
          <w:szCs w:val="32"/>
        </w:rPr>
        <w:t xml:space="preserve">Mendix Module · Technical Design</w:t>
      </w:r>
    </w:p>
    <w:p>
      <w:pPr>
        <w:spacing w:after="120"/>
        <w:jc w:val="center"/>
      </w:pPr>
      <w:r>
        <w:rPr>
          <w:sz w:val="26"/>
          <w:szCs w:val="26"/>
        </w:rPr>
        <w:t xml:space="preserve">Microflows, Nanoflows, Java Actions, Domain Model</w:t>
      </w:r>
    </w:p>
    <w:p>
      <w:pPr>
        <w:spacing w:after="120"/>
        <w:jc w:val="center"/>
      </w:pPr>
      <w:r>
        <w:rPr>
          <w:i/>
          <w:iCs/>
          <w:color w:val="2E5680"/>
          <w:sz w:val="22"/>
          <w:szCs w:val="22"/>
        </w:rPr>
        <w:t xml:space="preserve">Foundational module for the Mendix Marketplace AI portfolio</w:t>
      </w:r>
    </w:p>
    <w:p>
      <w:pPr>
        <w:spacing w:before="1200"/>
        <w:jc w:val="center"/>
      </w:pPr>
      <w:r>
        <w:rPr>
          <w:color w:val="2E5680"/>
          <w:sz w:val="22"/>
          <w:szCs w:val="22"/>
        </w:rPr>
        <w:t xml:space="preserve">Prepared by Marco Leon  ·  April 2026  ·  v0.1 draft</w:t>
      </w:r>
    </w:p>
    <w:p>
      <w:r>
        <w:br w:type="page"/>
      </w:r>
    </w:p>
    <w:p>
      <w:pPr>
        <w:spacing w:after="200" w:before="200"/>
      </w:pPr>
      <w:r>
        <w:rPr>
          <w:b/>
          <w:bCs/>
          <w:color w:val="0B2E4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0B2E4F"/>
          <w:sz w:val="36"/>
          <w:szCs w:val="36"/>
        </w:rPr>
        <w:t xml:space="preserve">1 · Introduction</w:t>
      </w:r>
    </w:p>
    <w:p>
      <w:pPr>
        <w:pStyle w:val="Heading2"/>
        <w:spacing w:after="120" w:before="260"/>
      </w:pPr>
      <w:r>
        <w:rPr>
          <w:b/>
          <w:bCs/>
          <w:color w:val="2E5680"/>
          <w:sz w:val="28"/>
          <w:szCs w:val="28"/>
        </w:rPr>
        <w:t xml:space="preserve">1.1 Purpose</w:t>
      </w:r>
    </w:p>
    <w:p>
      <w:pPr>
        <w:spacing w:after="60" w:before="60" w:line="300"/>
      </w:pPr>
      <w:r>
        <w:t xml:space="preserve">This document specifies the AI Interaction Framework, the foundational Mendix module on which every application in the Marketplace AI portfolio is built. It defines the seven interaction primitives (microflows), the cross-cutting services (microflows + Java actions), the client-side nanoflows, the supporting Java actions, and the domain model. The document is written for Mendix developers who will build the module in Studio Pro, with sufficient context for solution architects, business process owners, and licensing or compliance reviewers to assess fit.</w:t>
      </w:r>
    </w:p>
    <w:p>
      <w:pPr>
        <w:pStyle w:val="Heading2"/>
        <w:spacing w:after="120" w:before="260"/>
      </w:pPr>
      <w:r>
        <w:rPr>
          <w:b/>
          <w:bCs/>
          <w:color w:val="2E5680"/>
          <w:sz w:val="28"/>
          <w:szCs w:val="28"/>
        </w:rPr>
        <w:t xml:space="preserve">1.2 Design principles</w:t>
      </w:r>
    </w:p>
    <w:p>
      <w:pPr>
        <w:pStyle w:val="ListParagraph"/>
        <w:numPr>
          <w:ilvl w:val="0"/>
          <w:numId w:val="2"/>
        </w:numPr>
        <w:spacing w:after="20" w:before="20" w:line="290"/>
      </w:pPr>
      <w:r>
        <w:t xml:space="preserve">Standardize the interaction, not the model. Every primitive is defined by its inputs, outputs, governance, and audit shape — never by the features of a single LLM provider. Backends are swappable.</w:t>
      </w:r>
    </w:p>
    <w:p>
      <w:pPr>
        <w:pStyle w:val="ListParagraph"/>
        <w:numPr>
          <w:ilvl w:val="0"/>
          <w:numId w:val="2"/>
        </w:numPr>
        <w:spacing w:after="20" w:before="20" w:line="290"/>
      </w:pPr>
      <w:r>
        <w:t xml:space="preserve">Cite every fact. Every output that is shown to a user carries a machine-readable Citation pointing to the source chunk, page, and revision. Refuse rather than fabricate.</w:t>
      </w:r>
    </w:p>
    <w:p>
      <w:pPr>
        <w:pStyle w:val="ListParagraph"/>
        <w:numPr>
          <w:ilvl w:val="0"/>
          <w:numId w:val="2"/>
        </w:numPr>
        <w:spacing w:after="20" w:before="20" w:line="290"/>
      </w:pPr>
      <w:r>
        <w:t xml:space="preserve">Refuse-if-ungrounded by default. Where retrieval is part of the primitive, falling below a configurable grounding threshold triggers a deterministic refusal — the LLM is not called speculatively.</w:t>
      </w:r>
    </w:p>
    <w:p>
      <w:pPr>
        <w:pStyle w:val="ListParagraph"/>
        <w:numPr>
          <w:ilvl w:val="0"/>
          <w:numId w:val="2"/>
        </w:numPr>
        <w:spacing w:after="20" w:before="20" w:line="290"/>
      </w:pPr>
      <w:r>
        <w:t xml:space="preserve">Human in the loop for anything irreversible. Side effects on the business state never happen autonomously. The framework provides the reviewer queue, e-signature, and approval workflow.</w:t>
      </w:r>
    </w:p>
    <w:p>
      <w:pPr>
        <w:pStyle w:val="ListParagraph"/>
        <w:numPr>
          <w:ilvl w:val="0"/>
          <w:numId w:val="2"/>
        </w:numPr>
        <w:spacing w:after="20" w:before="20" w:line="290"/>
      </w:pPr>
      <w:r>
        <w:t xml:space="preserve">Audit everything. Every invocation persists an Invocation row plus AuditEvent rows; payloads are content-addressed and cryptographically hashed for tamper-evidence.</w:t>
      </w:r>
    </w:p>
    <w:p>
      <w:pPr>
        <w:pStyle w:val="ListParagraph"/>
        <w:numPr>
          <w:ilvl w:val="0"/>
          <w:numId w:val="2"/>
        </w:numPr>
        <w:spacing w:after="20" w:before="20" w:line="290"/>
      </w:pPr>
      <w:r>
        <w:t xml:space="preserve">Role and classification first. Identity, role, and data-classification scope filter every retrieval and every output. The framework will not return content the caller is not entitled to see.</w:t>
      </w:r>
    </w:p>
    <w:p>
      <w:pPr>
        <w:pStyle w:val="ListParagraph"/>
        <w:numPr>
          <w:ilvl w:val="0"/>
          <w:numId w:val="2"/>
        </w:numPr>
        <w:spacing w:after="20" w:before="20" w:line="290"/>
      </w:pPr>
      <w:r>
        <w:t xml:space="preserve">Microflow-first orchestration. The framework prefers microflows over Java actions; Java actions are the escape hatch for HTTP streaming, vector math, hashing, and PII redaction.</w:t>
      </w:r>
    </w:p>
    <w:p>
      <w:pPr>
        <w:pStyle w:val="Heading2"/>
        <w:spacing w:after="120" w:before="260"/>
      </w:pPr>
      <w:r>
        <w:rPr>
          <w:b/>
          <w:bCs/>
          <w:color w:val="2E5680"/>
          <w:sz w:val="28"/>
          <w:szCs w:val="28"/>
        </w:rPr>
        <w:t xml:space="preserve">1.3 What is in scope and what is not</w:t>
      </w:r>
    </w:p>
    <w:p>
      <w:pPr>
        <w:spacing w:after="60" w:before="60" w:line="300"/>
      </w:pPr>
      <w:r>
        <w:t xml:space="preserve">In scope: the module structure, domain model, microflows (server), nanoflows (client), Java actions, REST endpoints (consumed and published), constants, configuration, and the evaluation harness. Out of scope: app-specific business workflows (those are built by the consuming applications), tenant-level Mendix Cloud or PrivateCloud deployment topology, and the choice of LLM vendor (the framework supports multiple).</w:t>
      </w:r>
    </w:p>
    <w:p>
      <w:pPr>
        <w:pStyle w:val="Heading2"/>
        <w:spacing w:after="120" w:before="260"/>
      </w:pPr>
      <w:r>
        <w:rPr>
          <w:b/>
          <w:bCs/>
          <w:color w:val="2E5680"/>
          <w:sz w:val="28"/>
          <w:szCs w:val="28"/>
        </w:rPr>
        <w:t xml:space="preserve">1.4 Module layout in Studio Pro</w:t>
      </w:r>
    </w:p>
    <w:p>
      <w:pPr>
        <w:spacing w:after="60" w:before="60" w:line="300"/>
      </w:pPr>
      <w:r>
        <w:t xml:space="preserve">The framework ships as a single module, AIInteractionFramework, with the following sub-folders in Studio Pro:</w:t>
      </w:r>
    </w:p>
    <w:p>
      <w:pPr>
        <w:pStyle w:val="ListParagraph"/>
        <w:numPr>
          <w:ilvl w:val="0"/>
          <w:numId w:val="2"/>
        </w:numPr>
        <w:spacing w:after="20" w:before="20" w:line="290"/>
      </w:pPr>
      <w:r>
        <w:t xml:space="preserve">_Domain — domain model, enumerations, validation rules</w:t>
      </w:r>
    </w:p>
    <w:p>
      <w:pPr>
        <w:pStyle w:val="ListParagraph"/>
        <w:numPr>
          <w:ilvl w:val="0"/>
          <w:numId w:val="2"/>
        </w:numPr>
        <w:spacing w:after="20" w:before="20" w:line="290"/>
      </w:pPr>
      <w:r>
        <w:t xml:space="preserve">Primitives — the 7 IPF_* microflows</w:t>
      </w:r>
    </w:p>
    <w:p>
      <w:pPr>
        <w:pStyle w:val="ListParagraph"/>
        <w:numPr>
          <w:ilvl w:val="0"/>
          <w:numId w:val="2"/>
        </w:numPr>
        <w:spacing w:after="20" w:before="20" w:line="290"/>
      </w:pPr>
      <w:r>
        <w:t xml:space="preserve">Services — SVC_* microflows for backend selection, retrieval, guardrails, HITL, audit, eval, identity</w:t>
      </w:r>
    </w:p>
    <w:p>
      <w:pPr>
        <w:pStyle w:val="ListParagraph"/>
        <w:numPr>
          <w:ilvl w:val="0"/>
          <w:numId w:val="2"/>
        </w:numPr>
        <w:spacing w:after="20" w:before="20" w:line="290"/>
      </w:pPr>
      <w:r>
        <w:t xml:space="preserve">JavaActions — Java action wrappers (HTTP streaming, vector math, hashing, PII redaction)</w:t>
      </w:r>
    </w:p>
    <w:p>
      <w:pPr>
        <w:pStyle w:val="ListParagraph"/>
        <w:numPr>
          <w:ilvl w:val="0"/>
          <w:numId w:val="2"/>
        </w:numPr>
        <w:spacing w:after="20" w:before="20" w:line="290"/>
      </w:pPr>
      <w:r>
        <w:t xml:space="preserve">Nanoflows — client-side NF_* nanoflows</w:t>
      </w:r>
    </w:p>
    <w:p>
      <w:pPr>
        <w:pStyle w:val="ListParagraph"/>
        <w:numPr>
          <w:ilvl w:val="0"/>
          <w:numId w:val="2"/>
        </w:numPr>
        <w:spacing w:after="20" w:before="20" w:line="290"/>
      </w:pPr>
      <w:r>
        <w:t xml:space="preserve">Pages — Atlas UI building-block pages (cited-answer card, approval queue, evidence panel, confidence banner, dose/classification banner)</w:t>
      </w:r>
    </w:p>
    <w:p>
      <w:pPr>
        <w:pStyle w:val="ListParagraph"/>
        <w:numPr>
          <w:ilvl w:val="0"/>
          <w:numId w:val="2"/>
        </w:numPr>
        <w:spacing w:after="20" w:before="20" w:line="290"/>
      </w:pPr>
      <w:r>
        <w:t xml:space="preserve">REST_Published — REST endpoints other apps can call when not using the microflow API directly</w:t>
      </w:r>
    </w:p>
    <w:p>
      <w:pPr>
        <w:pStyle w:val="ListParagraph"/>
        <w:numPr>
          <w:ilvl w:val="0"/>
          <w:numId w:val="2"/>
        </w:numPr>
        <w:spacing w:after="20" w:before="20" w:line="290"/>
      </w:pPr>
      <w:r>
        <w:t xml:space="preserve">REST_Consumed — connectors to Azure OpenAI, Bedrock, Vertex, on-prem gateway, vector stores</w:t>
      </w:r>
    </w:p>
    <w:p>
      <w:pPr>
        <w:pStyle w:val="ListParagraph"/>
        <w:numPr>
          <w:ilvl w:val="0"/>
          <w:numId w:val="2"/>
        </w:numPr>
        <w:spacing w:after="20" w:before="20" w:line="290"/>
      </w:pPr>
      <w:r>
        <w:t xml:space="preserve">Workflows — Mendix Workflow definitions for HITL approval and eval campaigns</w:t>
      </w:r>
    </w:p>
    <w:p>
      <w:pPr>
        <w:pStyle w:val="ListParagraph"/>
        <w:numPr>
          <w:ilvl w:val="0"/>
          <w:numId w:val="2"/>
        </w:numPr>
        <w:spacing w:after="20" w:before="20" w:line="290"/>
      </w:pPr>
      <w:r>
        <w:t xml:space="preserve">Constants — runtime configuration</w:t>
      </w:r>
    </w:p>
    <w:p>
      <w:pPr>
        <w:pStyle w:val="ListParagraph"/>
        <w:numPr>
          <w:ilvl w:val="0"/>
          <w:numId w:val="2"/>
        </w:numPr>
        <w:spacing w:after="20" w:before="20" w:line="290"/>
      </w:pPr>
      <w:r>
        <w:t xml:space="preserve">USE_ME — the integration surface every consuming app calls; nothing else is part of the public API</w:t>
      </w:r>
    </w:p>
    <w:p>
      <w:pPr>
        <w:pStyle w:val="Heading1"/>
        <w:pageBreakBefore/>
        <w:spacing w:after="160" w:before="320"/>
      </w:pPr>
      <w:r>
        <w:rPr>
          <w:b/>
          <w:bCs/>
          <w:color w:val="0B2E4F"/>
          <w:sz w:val="36"/>
          <w:szCs w:val="36"/>
        </w:rPr>
        <w:t xml:space="preserve">2 · Architecture</w:t>
      </w:r>
    </w:p>
    <w:p>
      <w:pPr>
        <w:pStyle w:val="Heading2"/>
        <w:spacing w:after="120" w:before="260"/>
      </w:pPr>
      <w:r>
        <w:rPr>
          <w:b/>
          <w:bCs/>
          <w:color w:val="2E5680"/>
          <w:sz w:val="28"/>
          <w:szCs w:val="28"/>
        </w:rPr>
        <w:t xml:space="preserve">2.1 Layered view</w:t>
      </w:r>
    </w:p>
    <w:p>
      <w:pPr>
        <w:spacing w:after="60" w:before="60" w:line="300"/>
      </w:pPr>
      <w:r>
        <w:t xml:space="preserve">The framework is organized into four horizontal layers. Consuming applications interact with the UI Layer (Atlas pages and nanoflows) and the Primitive Layer (microflows). Primitives delegate cross-cutting concerns — backend selection, retrieval, guardrails, human-in-the-loop, audit, identity, evaluation — to the Cross-Cutting Services layer. The Backend layer exposes external systems (LLM providers, vector stores, identity, log sinks) behind narrow REST or SDK adapters.</w:t>
      </w:r>
    </w:p>
    <w:p>
      <w:pPr>
        <w:spacing w:after="60" w:before="120"/>
        <w:jc w:val="center"/>
      </w:pPr>
      <w:r>
        <w:drawing>
          <wp:inline distT="0" distB="0" distL="0" distR="0">
            <wp:extent cx="5905500" cy="1943100"/>
            <wp:effectExtent t="0" r="0" b="0" l="0"/>
            <wp:docPr id="1" name="arch.png" descr="Figure 2-1 · Layered architecture of the AI Interaction Framework" title="Figure 2-1 · Layered architecture of the AI Interac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43100"/>
                    </a:xfrm>
                    <a:prstGeom prst="rect">
                      <a:avLst/>
                    </a:prstGeom>
                  </pic:spPr>
                </pic:pic>
              </a:graphicData>
            </a:graphic>
          </wp:inline>
        </w:drawing>
      </w:r>
    </w:p>
    <w:p>
      <w:pPr>
        <w:spacing w:after="200" w:before="0"/>
        <w:jc w:val="center"/>
      </w:pPr>
      <w:r>
        <w:rPr>
          <w:i/>
          <w:iCs/>
          <w:color w:val="2E5680"/>
          <w:sz w:val="18"/>
          <w:szCs w:val="18"/>
        </w:rPr>
        <w:t xml:space="preserve">Figure 2-1 · Layered architecture of the AI Interaction Framework</w:t>
      </w:r>
    </w:p>
    <w:p>
      <w:pPr>
        <w:pStyle w:val="Heading2"/>
        <w:spacing w:after="120" w:before="260"/>
      </w:pPr>
      <w:r>
        <w:rPr>
          <w:b/>
          <w:bCs/>
          <w:color w:val="2E5680"/>
          <w:sz w:val="28"/>
          <w:szCs w:val="28"/>
        </w:rPr>
        <w:t xml:space="preserve">2.2 Calling conventions</w:t>
      </w:r>
    </w:p>
    <w:p>
      <w:pPr>
        <w:spacing w:after="60" w:before="60" w:line="300"/>
      </w:pPr>
      <w:r>
        <w:t xml:space="preserve">Every primitive accepts a single Invocation context object plus its primitive-specific inputs, and returns a single Result object that contains the typed payload, a list of Citations, a confidence indicator, and a reference to the Invocation row that was persisted. Primitives are pure with respect to business state — they never mutate the consuming application's data. When a side effect is required (e.g., publishing a draft), the consuming app explicitly performs the action after reviewing the Result.</w:t>
      </w:r>
    </w:p>
    <w:p>
      <w:pPr>
        <w:pStyle w:val="Heading2"/>
        <w:spacing w:after="120" w:before="260"/>
      </w:pPr>
      <w:r>
        <w:rPr>
          <w:b/>
          <w:bCs/>
          <w:color w:val="2E5680"/>
          <w:sz w:val="28"/>
          <w:szCs w:val="28"/>
        </w:rPr>
        <w:t xml:space="preserve">2.3 Threading and timeouts</w:t>
      </w:r>
    </w:p>
    <w:p>
      <w:pPr>
        <w:spacing w:after="60" w:before="60" w:line="300"/>
      </w:pPr>
      <w:r>
        <w:t xml:space="preserve">Synchronous calls return inside the calling microflow. Long-running primitives (e.g., IPF_Cluster on a large corpus) are queued via the Mendix Process Queue module and emit a Result with status RUNNING; the consuming app subscribes via WebSocket or polls. Defaults: 15s soft timeout for Q&amp;A, 90s for extraction, 5min for clustering. All timeouts are configurable as constants.</w:t>
      </w:r>
    </w:p>
    <w:p>
      <w:pPr>
        <w:pStyle w:val="Heading2"/>
        <w:spacing w:after="120" w:before="260"/>
      </w:pPr>
      <w:r>
        <w:rPr>
          <w:b/>
          <w:bCs/>
          <w:color w:val="2E5680"/>
          <w:sz w:val="28"/>
          <w:szCs w:val="28"/>
        </w:rPr>
        <w:t xml:space="preserve">2.4 Backwards compatibility and versioning</w:t>
      </w:r>
    </w:p>
    <w:p>
      <w:pPr>
        <w:spacing w:after="60" w:before="60" w:line="300"/>
      </w:pPr>
      <w:r>
        <w:t xml:space="preserve">Each primitive is versioned. Every prompt template is versioned. Every model profile is versioned. The framework guarantees that an Invocation persisted today can be re-played tomorrow with the same prompt template and model profile and produce a reproducible result (subject to provider-side determinism). Breaking changes ship behind a major version increment of the module.</w:t>
      </w:r>
    </w:p>
    <w:p>
      <w:pPr>
        <w:pStyle w:val="Heading1"/>
        <w:pageBreakBefore/>
        <w:spacing w:after="160" w:before="320"/>
      </w:pPr>
      <w:r>
        <w:rPr>
          <w:b/>
          <w:bCs/>
          <w:color w:val="0B2E4F"/>
          <w:sz w:val="36"/>
          <w:szCs w:val="36"/>
        </w:rPr>
        <w:t xml:space="preserve">3 · Domain Model</w:t>
      </w:r>
    </w:p>
    <w:p>
      <w:pPr>
        <w:pStyle w:val="Heading2"/>
        <w:spacing w:after="120" w:before="260"/>
      </w:pPr>
      <w:r>
        <w:rPr>
          <w:b/>
          <w:bCs/>
          <w:color w:val="2E5680"/>
          <w:sz w:val="28"/>
          <w:szCs w:val="28"/>
        </w:rPr>
        <w:t xml:space="preserve">3.1 Entity overview</w:t>
      </w:r>
    </w:p>
    <w:p>
      <w:pPr>
        <w:spacing w:after="60" w:before="120"/>
        <w:jc w:val="center"/>
      </w:pPr>
      <w:r>
        <w:drawing>
          <wp:inline distT="0" distB="0" distL="0" distR="0">
            <wp:extent cx="6096000" cy="2600325"/>
            <wp:effectExtent t="0" r="0" b="0" l="0"/>
            <wp:docPr id="1" name="domain.png" descr="Figure 3-1 · Domain model — entities and key associations" title="Figure 3-1 · Domain model — entities and key assoc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00325"/>
                    </a:xfrm>
                    <a:prstGeom prst="rect">
                      <a:avLst/>
                    </a:prstGeom>
                  </pic:spPr>
                </pic:pic>
              </a:graphicData>
            </a:graphic>
          </wp:inline>
        </w:drawing>
      </w:r>
    </w:p>
    <w:p>
      <w:pPr>
        <w:spacing w:after="200" w:before="0"/>
        <w:jc w:val="center"/>
      </w:pPr>
      <w:r>
        <w:rPr>
          <w:i/>
          <w:iCs/>
          <w:color w:val="2E5680"/>
          <w:sz w:val="18"/>
          <w:szCs w:val="18"/>
        </w:rPr>
        <w:t xml:space="preserve">Figure 3-1 · Domain model — entities and key associations</w:t>
      </w:r>
    </w:p>
    <w:p>
      <w:pPr>
        <w:pStyle w:val="Heading2"/>
        <w:spacing w:after="120" w:before="260"/>
      </w:pPr>
      <w:r>
        <w:rPr>
          <w:b/>
          <w:bCs/>
          <w:color w:val="2E5680"/>
          <w:sz w:val="28"/>
          <w:szCs w:val="28"/>
        </w:rPr>
        <w:t xml:space="preserve">3.2 Entity catalog</w:t>
      </w:r>
    </w:p>
    <w:p>
      <w:pPr>
        <w:pStyle w:val="Heading3"/>
        <w:spacing w:after="80" w:before="200"/>
      </w:pPr>
      <w:r>
        <w:rPr>
          <w:b/>
          <w:bCs/>
          <w:color w:val="0B2E4F"/>
          <w:sz w:val="24"/>
          <w:szCs w:val="24"/>
        </w:rPr>
        <w:t xml:space="preserve">Entity · Invocation</w:t>
      </w:r>
    </w:p>
    <w:p>
      <w:pPr>
        <w:spacing w:after="60" w:before="60" w:line="300"/>
      </w:pPr>
      <w:r>
        <w:rPr>
          <w:i/>
          <w:iCs/>
        </w:rPr>
        <w:t xml:space="preserve">One row per primitive call. Anchor of audit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InvocationId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AutoNumber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Primary key.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CalledAt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DateTime (UTC)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When the call started.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PrimitiveName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EXTRACT | CLASSIFY | SUMMARIZE | DRAFT | ANSWER | CLUSTER | SCORE.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Status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PENDING | RUNNING | COMPLETED | REFUSED | FAILED.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ConfidenceOverall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Decimal(0–1)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Aggregate confidence across the result.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Calling Mendix user (denormalized from System.User).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CorrelationId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 caller-provided correlation key for cross-system traces.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DurationMs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Wall-clock duration.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TokensIn / TokensOut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 cost reporting.</w:t>
            </w:r>
          </w:p>
        </w:tc>
      </w:tr>
    </w:tbl>
    <w:p>
      <w:pPr>
        <w:spacing w:after="60" w:before="60" w:line="300"/>
      </w:pPr>
      <w:r>
        <w:t xml:space="preserve"/>
      </w:r>
    </w:p>
    <w:p>
      <w:pPr>
        <w:pStyle w:val="Heading3"/>
        <w:spacing w:after="80" w:before="200"/>
      </w:pPr>
      <w:r>
        <w:rPr>
          <w:b/>
          <w:bCs/>
          <w:color w:val="0B2E4F"/>
          <w:sz w:val="24"/>
          <w:szCs w:val="24"/>
        </w:rPr>
        <w:t xml:space="preserve">Entity · PromptTemplate</w:t>
      </w:r>
    </w:p>
    <w:p>
      <w:pPr>
        <w:spacing w:after="60" w:before="60" w:line="300"/>
      </w:pPr>
      <w:r>
        <w:rPr>
          <w:i/>
          <w:iCs/>
        </w:rPr>
        <w:t xml:space="preserve">Versioned prompt definition. Owned by the framework, never edited by consuming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TemplateKey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Stable key, e.g., 'awc.v1'.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Version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Monotonically increasing.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Body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 (Long)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full prompt with placeholders ({{question}}, {{chunks}}).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SchemaHash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 (SHA-256)</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Hash of the expected JSON output schema for tamper evidence.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Owner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Framework maintainer email.</w:t>
            </w:r>
          </w:p>
        </w:tc>
      </w:tr>
    </w:tbl>
    <w:p>
      <w:pPr>
        <w:spacing w:after="60" w:before="60" w:line="300"/>
      </w:pPr>
      <w:r>
        <w:t xml:space="preserve"/>
      </w:r>
    </w:p>
    <w:p>
      <w:pPr>
        <w:pStyle w:val="Heading3"/>
        <w:spacing w:after="80" w:before="200"/>
      </w:pPr>
      <w:r>
        <w:rPr>
          <w:b/>
          <w:bCs/>
          <w:color w:val="0B2E4F"/>
          <w:sz w:val="24"/>
          <w:szCs w:val="24"/>
        </w:rPr>
        <w:t xml:space="preserve">Entity · ModelProfile</w:t>
      </w:r>
    </w:p>
    <w:p>
      <w:pPr>
        <w:spacing w:after="60" w:before="60" w:line="300"/>
      </w:pPr>
      <w:r>
        <w:rPr>
          <w:i/>
          <w:iCs/>
        </w:rPr>
        <w:t xml:space="preserve">A named, policy-controlled selection of backend, model, and routing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ProfileKey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Stable key, e.g., 'reg-default'.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Backend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AZURE_OPENAI | BEDROCK_CLAUDE | VERTEX | ONPREM_GATEWAY.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ModelId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Provider-specific model id.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DataTier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 INTERNAL | RESTRICTED | SGI. Restricts which Invocations may use this profile.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MaxOutputTokens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Hard ceiling enforced before submit.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Temperature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0.0 for governed primitives.</w:t>
            </w:r>
          </w:p>
        </w:tc>
      </w:tr>
    </w:tbl>
    <w:p>
      <w:pPr>
        <w:spacing w:after="60" w:before="60" w:line="300"/>
      </w:pPr>
      <w:r>
        <w:t xml:space="preserve"/>
      </w:r>
    </w:p>
    <w:p>
      <w:pPr>
        <w:pStyle w:val="Heading3"/>
        <w:spacing w:after="80" w:before="200"/>
      </w:pPr>
      <w:r>
        <w:rPr>
          <w:b/>
          <w:bCs/>
          <w:color w:val="0B2E4F"/>
          <w:sz w:val="24"/>
          <w:szCs w:val="24"/>
        </w:rPr>
        <w:t xml:space="preserve">Entity · PolicyDecision</w:t>
      </w:r>
    </w:p>
    <w:p>
      <w:pPr>
        <w:spacing w:after="60" w:before="60" w:line="300"/>
      </w:pPr>
      <w:r>
        <w:rPr>
          <w:i/>
          <w:iCs/>
        </w:rPr>
        <w:t xml:space="preserve">Outcome of a Guardrails check. One per check (precheck, postcheck).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ALLOW | REDACT | REFUSE.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Rule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Identifier of the rule that fired.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Reason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Human-readable rationale.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AppliedAt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DateTime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Timestamp.</w:t>
            </w:r>
          </w:p>
        </w:tc>
      </w:tr>
    </w:tbl>
    <w:p>
      <w:pPr>
        <w:spacing w:after="60" w:before="60" w:line="300"/>
      </w:pPr>
      <w:r>
        <w:t xml:space="preserve"/>
      </w:r>
    </w:p>
    <w:p>
      <w:pPr>
        <w:pStyle w:val="Heading3"/>
        <w:spacing w:after="80" w:before="200"/>
      </w:pPr>
      <w:r>
        <w:rPr>
          <w:b/>
          <w:bCs/>
          <w:color w:val="0B2E4F"/>
          <w:sz w:val="24"/>
          <w:szCs w:val="24"/>
        </w:rPr>
        <w:t xml:space="preserve">Entity · Document</w:t>
      </w:r>
    </w:p>
    <w:p>
      <w:pPr>
        <w:spacing w:after="60" w:before="60" w:line="300"/>
      </w:pPr>
      <w:r>
        <w:rPr>
          <w:i/>
          <w:iCs/>
        </w:rPr>
        <w:t xml:space="preserve">A source document registered in the retrieval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DocId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External system id (e.g., ADAMS accession number, Documentum object id).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Title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Human-readable title.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Revision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Plant or document-management revision.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Classification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 INTERNAL | RESTRICTED | SGI | EXPORT_810.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IngestedAt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DateTime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Last ingestion.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Source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Originating system.</w:t>
            </w:r>
          </w:p>
        </w:tc>
      </w:tr>
    </w:tbl>
    <w:p>
      <w:pPr>
        <w:spacing w:after="60" w:before="60" w:line="300"/>
      </w:pPr>
      <w:r>
        <w:t xml:space="preserve"/>
      </w:r>
    </w:p>
    <w:p>
      <w:pPr>
        <w:pStyle w:val="Heading3"/>
        <w:spacing w:after="80" w:before="200"/>
      </w:pPr>
      <w:r>
        <w:rPr>
          <w:b/>
          <w:bCs/>
          <w:color w:val="0B2E4F"/>
          <w:sz w:val="24"/>
          <w:szCs w:val="24"/>
        </w:rPr>
        <w:t xml:space="preserve">Entity · Chunk</w:t>
      </w:r>
    </w:p>
    <w:p>
      <w:pPr>
        <w:spacing w:after="60" w:before="60" w:line="300"/>
      </w:pPr>
      <w:r>
        <w:rPr>
          <w:i/>
          <w:iCs/>
        </w:rPr>
        <w:t xml:space="preserve">A retrieval-unit of a Document. Embeddings live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ChunkId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Stable id (e.g., docId:page:offset).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PageNumber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page or section.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 (Long)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Original chunk text after normalization.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Embedding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Vector(float[])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via JA_VectorSearch.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TokenCount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Cached for budgeting.</w:t>
            </w:r>
          </w:p>
        </w:tc>
      </w:tr>
    </w:tbl>
    <w:p>
      <w:pPr>
        <w:spacing w:after="60" w:before="60" w:line="300"/>
      </w:pPr>
      <w:r>
        <w:t xml:space="preserve"/>
      </w:r>
    </w:p>
    <w:p>
      <w:pPr>
        <w:pStyle w:val="Heading3"/>
        <w:spacing w:after="80" w:before="200"/>
      </w:pPr>
      <w:r>
        <w:rPr>
          <w:b/>
          <w:bCs/>
          <w:color w:val="0B2E4F"/>
          <w:sz w:val="24"/>
          <w:szCs w:val="24"/>
        </w:rPr>
        <w:t xml:space="preserve">Entity · Citation</w:t>
      </w:r>
    </w:p>
    <w:p>
      <w:pPr>
        <w:spacing w:after="60" w:before="60" w:line="300"/>
      </w:pPr>
      <w:r>
        <w:rPr>
          <w:i/>
          <w:iCs/>
        </w:rPr>
        <w:t xml:space="preserve">A pointer from a span of model output to the supporting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CitationNumber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1-based ordinal within the result.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Quote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Verbatim supporting quote (post-trim).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StartOffset / EndOffset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Character offsets into the result text.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ChunkRef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Association → Chunk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chunk.</w:t>
            </w:r>
          </w:p>
        </w:tc>
      </w:tr>
    </w:tbl>
    <w:p>
      <w:pPr>
        <w:spacing w:after="60" w:before="60" w:line="300"/>
      </w:pPr>
      <w:r>
        <w:t xml:space="preserve"/>
      </w:r>
    </w:p>
    <w:p>
      <w:pPr>
        <w:pStyle w:val="Heading3"/>
        <w:spacing w:after="80" w:before="200"/>
      </w:pPr>
      <w:r>
        <w:rPr>
          <w:b/>
          <w:bCs/>
          <w:color w:val="0B2E4F"/>
          <w:sz w:val="24"/>
          <w:szCs w:val="24"/>
        </w:rPr>
        <w:t xml:space="preserve">Entity · ReviewAction</w:t>
      </w:r>
    </w:p>
    <w:p>
      <w:pPr>
        <w:spacing w:after="60" w:before="60" w:line="300"/>
      </w:pPr>
      <w:r>
        <w:rPr>
          <w:i/>
          <w:iCs/>
        </w:rPr>
        <w:t xml:space="preserve">A row in the human-in-the-loop reviewer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ActionType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PENDING | APPROVED | CHANGES_REQUESTED | REJECTED.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ReviewerId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Mendix user id of the reviewer.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ActionAt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DateTime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Timestamp of the decision.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Notes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Reviewer comments.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SignatureHash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Hash of the e-signature payload.</w:t>
            </w:r>
          </w:p>
        </w:tc>
      </w:tr>
    </w:tbl>
    <w:p>
      <w:pPr>
        <w:spacing w:after="60" w:before="60" w:line="300"/>
      </w:pPr>
      <w:r>
        <w:t xml:space="preserve"/>
      </w:r>
    </w:p>
    <w:p>
      <w:pPr>
        <w:pStyle w:val="Heading3"/>
        <w:spacing w:after="80" w:before="200"/>
      </w:pPr>
      <w:r>
        <w:rPr>
          <w:b/>
          <w:bCs/>
          <w:color w:val="0B2E4F"/>
          <w:sz w:val="24"/>
          <w:szCs w:val="24"/>
        </w:rPr>
        <w:t xml:space="preserve">Entity · AuditEvent</w:t>
      </w:r>
    </w:p>
    <w:p>
      <w:pPr>
        <w:spacing w:after="60" w:before="60" w:line="300"/>
      </w:pPr>
      <w:r>
        <w:rPr>
          <w:i/>
          <w:iCs/>
        </w:rPr>
        <w:t xml:space="preserve">Append-only log of governance-significant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EventId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AutoNumber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Primary key.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EventType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INVOKE | RETRIEVE | LLM_CALL | POLICY | REVIEW | EXPORT.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PayloadHash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 (SHA-256)</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Hash of the canonicalized payload.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EmittedAt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DateTime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When emitted; immutable.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UpstreamRef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Association → Invocation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Anchor.</w:t>
            </w:r>
          </w:p>
        </w:tc>
      </w:tr>
    </w:tbl>
    <w:p>
      <w:pPr>
        <w:spacing w:after="60" w:before="60" w:line="300"/>
      </w:pPr>
      <w:r>
        <w:t xml:space="preserve"/>
      </w:r>
    </w:p>
    <w:p>
      <w:pPr>
        <w:pStyle w:val="Heading3"/>
        <w:spacing w:after="80" w:before="200"/>
      </w:pPr>
      <w:r>
        <w:rPr>
          <w:b/>
          <w:bCs/>
          <w:color w:val="0B2E4F"/>
          <w:sz w:val="24"/>
          <w:szCs w:val="24"/>
        </w:rPr>
        <w:t xml:space="preserve">Entity · EvalCase</w:t>
      </w:r>
    </w:p>
    <w:p>
      <w:pPr>
        <w:spacing w:after="60" w:before="60" w:line="300"/>
      </w:pPr>
      <w:r>
        <w:rPr>
          <w:i/>
          <w:iCs/>
        </w:rPr>
        <w:t xml:space="preserve">A test case for the evaluation harness.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CaseId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Stable id.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GoldenAnswer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 (Long)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Reference output.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MetricsJson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 (Long)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Per-run metric snapshot.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TemplateRef</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Association → PromptTemplate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Template under test.</w:t>
            </w:r>
          </w:p>
        </w:tc>
      </w:tr>
    </w:tbl>
    <w:p>
      <w:pPr>
        <w:spacing w:after="60" w:before="60" w:line="300"/>
      </w:pPr>
      <w:r>
        <w:t xml:space="preserve"/>
      </w:r>
    </w:p>
    <w:p>
      <w:pPr>
        <w:pStyle w:val="Heading1"/>
        <w:pageBreakBefore/>
        <w:spacing w:after="160" w:before="320"/>
      </w:pPr>
      <w:r>
        <w:rPr>
          <w:b/>
          <w:bCs/>
          <w:color w:val="0B2E4F"/>
          <w:sz w:val="36"/>
          <w:szCs w:val="36"/>
        </w:rPr>
        <w:t xml:space="preserve">4 · Cross-Cutting Services</w:t>
      </w:r>
    </w:p>
    <w:p>
      <w:pPr>
        <w:spacing w:after="60" w:before="60" w:line="300"/>
      </w:pPr>
      <w:r>
        <w:t xml:space="preserve">These services are shared by every primitive. They are implemented as microflows in the Services folder, with Java actions where required for performance or external SDK access. The contract for each service is small and stable; primitives cannot bypass them.</w:t>
      </w:r>
    </w:p>
    <w:p>
      <w:pPr>
        <w:pStyle w:val="Heading2"/>
        <w:spacing w:after="120" w:before="260"/>
      </w:pPr>
      <w:r>
        <w:rPr>
          <w:b/>
          <w:bCs/>
          <w:color w:val="2E5680"/>
          <w:sz w:val="28"/>
          <w:szCs w:val="28"/>
        </w:rPr>
        <w:t xml:space="preserve">4.1 SVC_BackendSelect</w:t>
      </w:r>
    </w:p>
    <w:p>
      <w:pPr>
        <w:spacing w:after="60" w:before="60" w:line="300"/>
      </w:pPr>
      <w:r>
        <w:t xml:space="preserve">Resolve which ModelProfile a given Invocation will use, based on primitive, data classification of inputs, tenant policy, and override.</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PrimitiveName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From the calling Invocation.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DataTier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Highest classification observed in inputs.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ProfileOverride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 explicit profile key. Subject to allow-list.</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ModelProfile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Resolved profile. Never null; defaults to SAFE_REFUSE profile if no match.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Reason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Why this profile was chosen.</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Retrieve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List of ModelProfile where DataTier ≥ inputDataTier ordered by priority.</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ProfileOverride supplied, validate against allow-list.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invalid: throw FrameworkException PROFILE_NOT_PERMITTED</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list empty, return SAFE_REFUSE profile.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Triggers downstream refusal</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SVC_Audit_LogPolicy with 'profile.selected' event.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Best-match ModelProfile + reason.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profile.selected (profileKey, dataTier, reason)</w:t>
            </w:r>
          </w:p>
          <w:p>
            <w:pPr>
              <w:spacing w:after="20" w:before="20" w:line="280"/>
              <w:ind w:left="180" w:hanging="180"/>
            </w:pPr>
            <w:r>
              <w:t xml:space="preserve">•  profile.refused (inputDataTier, reason)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PROFILE_NOT_PERMITTED — override not in allow-list</w:t>
            </w:r>
          </w:p>
          <w:p>
            <w:pPr>
              <w:spacing w:after="20" w:before="20" w:line="280"/>
              <w:ind w:left="180" w:hanging="180"/>
            </w:pPr>
            <w:r>
              <w:t xml:space="preserve">•  NO_PROFILE_AVAILABLE — falls back to SAFE_REFUSE</w:t>
            </w:r>
          </w:p>
        </w:tc>
      </w:tr>
    </w:tbl>
    <w:p>
      <w:pPr>
        <w:spacing w:after="60" w:before="60" w:line="300"/>
      </w:pPr>
      <w:r>
        <w:t xml:space="preserve"/>
      </w:r>
    </w:p>
    <w:p>
      <w:pPr>
        <w:pStyle w:val="Heading2"/>
        <w:spacing w:after="120" w:before="260"/>
      </w:pPr>
      <w:r>
        <w:rPr>
          <w:b/>
          <w:bCs/>
          <w:color w:val="2E5680"/>
          <w:sz w:val="28"/>
          <w:szCs w:val="28"/>
        </w:rPr>
        <w:t xml:space="preserve">4.2 SVC_Retrieve</w:t>
      </w:r>
    </w:p>
    <w:p>
      <w:pPr>
        <w:spacing w:after="60" w:before="60" w:line="300"/>
      </w:pPr>
      <w:r>
        <w:t xml:space="preserve">Retrieval &amp; grounding. Returns top-k Chunks for a query, scoped by user role and document classification.</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Query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Free-text query.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Identity + role + classification level.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Top-k. Default 8.</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MinScore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Minimum cosine similarity. Default 0.5.</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DocFilter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 doc-source / classification filters.</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Chunks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List&lt;Chunk&gt;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Top-k chunks with score and metadata.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MaxScore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Highest similarity in result set.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GroundingScore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Aggregate (max + diversity) score for refuse-if-ungrounded.</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JA_VectorSearch.embed(query) → vector.</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error: rethrow VECTOR_SEARCH_FAILED</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JA_VectorSearch.searchTopK(vector, k, filter) → raw hits.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 each hit, retrieve Chunk + Document; filter by user role and Document.Classification ≤ user max.</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filtered set empty or maxScore &lt; MinScore, set GroundingScore = 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SVC_Audit_LogRetrieve with chunk ids + scores.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RetrievalResult.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retrieve.invoked (k, minScore)</w:t>
            </w:r>
          </w:p>
          <w:p>
            <w:pPr>
              <w:spacing w:after="20" w:before="20" w:line="280"/>
              <w:ind w:left="180" w:hanging="180"/>
            </w:pPr>
            <w:r>
              <w:t xml:space="preserve">•  retrieve.returned (count, maxScore, groundingScore)</w:t>
            </w:r>
          </w:p>
          <w:p>
            <w:pPr>
              <w:spacing w:after="20" w:before="20" w:line="280"/>
              <w:ind w:left="180" w:hanging="180"/>
            </w:pPr>
            <w:r>
              <w:t xml:space="preserve">•  retrieve.scoped_out (count_dropped_for_role)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VECTOR_SEARCH_FAILED — propagated to caller</w:t>
            </w:r>
          </w:p>
          <w:p>
            <w:pPr>
              <w:spacing w:after="20" w:before="20" w:line="280"/>
              <w:ind w:left="180" w:hanging="180"/>
            </w:pPr>
            <w:r>
              <w:t xml:space="preserve">•  RETRIEVAL_EMPTY — non-fatal; caller decides</w:t>
            </w:r>
          </w:p>
        </w:tc>
      </w:tr>
    </w:tbl>
    <w:p>
      <w:pPr>
        <w:spacing w:after="60" w:before="60" w:line="300"/>
      </w:pPr>
      <w:r>
        <w:t xml:space="preserve"/>
      </w:r>
    </w:p>
    <w:p>
      <w:pPr>
        <w:pStyle w:val="Heading2"/>
        <w:spacing w:after="120" w:before="260"/>
      </w:pPr>
      <w:r>
        <w:rPr>
          <w:b/>
          <w:bCs/>
          <w:color w:val="2E5680"/>
          <w:sz w:val="28"/>
          <w:szCs w:val="28"/>
        </w:rPr>
        <w:t xml:space="preserve">4.3 SVC_Guardrails</w:t>
      </w:r>
    </w:p>
    <w:p>
      <w:pPr>
        <w:spacing w:after="60" w:before="60" w:line="300"/>
      </w:pPr>
      <w:r>
        <w:t xml:space="preserve">Pre- and post-checks for prompts and outputs. Owns the deny list, PII / SGI redaction, prompt-injection defenses, and refuse-if-ungrounded thresholds.</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Phase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PRECHECK | POSTCHECK.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Payload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Question + context (PRECHECK) or answer + citations (POSTCHECK).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Active policy bundle for the tenant + primitive.</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ALLOW | REDACT | REFUSE.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RedactedPayload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Same shape as input with sensitive spans masked.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Reasons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List&lt;PolicyDecision&gt;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One per rule fired.</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 deny-list rules over Payload.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JA_RedactPII over text spans.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Prompt-injection sniff (suspicious instruction patterns, content-template breaks).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Phase=POSTCHECK and any answer span lacks a citation, mark REDACT or REFUSE per policy.</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Refuse-if-ungrounded</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SVC_Audit_LogPolicy with each PolicyDecision.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GuardrailDecision.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guardrails.precheck.decision</w:t>
            </w:r>
          </w:p>
          <w:p>
            <w:pPr>
              <w:spacing w:after="20" w:before="20" w:line="280"/>
              <w:ind w:left="180" w:hanging="180"/>
            </w:pPr>
            <w:r>
              <w:t xml:space="preserve">•  guardrails.postcheck.decision</w:t>
            </w:r>
          </w:p>
          <w:p>
            <w:pPr>
              <w:spacing w:after="20" w:before="20" w:line="280"/>
              <w:ind w:left="180" w:hanging="180"/>
            </w:pPr>
            <w:r>
              <w:t xml:space="preserve">•  guardrails.redacted (rule, span_count)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POLICY_BUNDLE_MISSING</w:t>
            </w:r>
          </w:p>
          <w:p>
            <w:pPr>
              <w:spacing w:after="20" w:before="20" w:line="280"/>
              <w:ind w:left="180" w:hanging="180"/>
            </w:pPr>
            <w:r>
              <w:t xml:space="preserve">•  REDACTION_FAILED — fail closed (REFUSE)</w:t>
            </w:r>
          </w:p>
        </w:tc>
      </w:tr>
    </w:tbl>
    <w:p>
      <w:pPr>
        <w:spacing w:after="60" w:before="60" w:line="300"/>
      </w:pPr>
      <w:r>
        <w:t xml:space="preserve"/>
      </w:r>
    </w:p>
    <w:p>
      <w:pPr>
        <w:pStyle w:val="Heading2"/>
        <w:spacing w:after="120" w:before="260"/>
      </w:pPr>
      <w:r>
        <w:rPr>
          <w:b/>
          <w:bCs/>
          <w:color w:val="2E5680"/>
          <w:sz w:val="28"/>
          <w:szCs w:val="28"/>
        </w:rPr>
        <w:t xml:space="preserve">4.4 SVC_HITL</w:t>
      </w:r>
    </w:p>
    <w:p>
      <w:pPr>
        <w:spacing w:after="60" w:before="60" w:line="300"/>
      </w:pPr>
      <w:r>
        <w:t xml:space="preserve">Human-in-the-Loop reviewer queue. Wraps a Mendix Workflow for approval, requests-changes, and rejection, with e-signature.</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Draft / proposal payload.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Routing rules (who can review; SLA; required signers).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RequireApproval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false, becomes a notification-only step.</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ReviewAction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review state.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FinalPayload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Possibly modified by reviewer.</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Create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 ReviewAction(PENDING) with hash of Item.</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Workflow Start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ReviewWorkflow with the policy-derived participants list.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Wait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Suspend on user-task completion (microflow returns; primitive returns RUNNING to caller).</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JA_HashAuditRecord on the reviewer's signature payload.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SVC_Audit_LogReview with action + signature hash.</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ReviewAction with final state.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hitl.enqueued</w:t>
            </w:r>
          </w:p>
          <w:p>
            <w:pPr>
              <w:spacing w:after="20" w:before="20" w:line="280"/>
              <w:ind w:left="180" w:hanging="180"/>
            </w:pPr>
            <w:r>
              <w:t xml:space="preserve">•  hitl.completed (action, durationMs)</w:t>
            </w:r>
          </w:p>
          <w:p>
            <w:pPr>
              <w:spacing w:after="20" w:before="20" w:line="280"/>
              <w:ind w:left="180" w:hanging="180"/>
            </w:pPr>
            <w:r>
              <w:t xml:space="preserve">•  hitl.escalated (rule)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WORKFLOW_FAILED — escalate to admin</w:t>
            </w:r>
          </w:p>
          <w:p>
            <w:pPr>
              <w:spacing w:after="20" w:before="20" w:line="280"/>
              <w:ind w:left="180" w:hanging="180"/>
            </w:pPr>
            <w:r>
              <w:t xml:space="preserve">•  SIGNATURE_INVALID — reject and audit</w:t>
            </w:r>
          </w:p>
        </w:tc>
      </w:tr>
    </w:tbl>
    <w:p>
      <w:pPr>
        <w:spacing w:after="60" w:before="60" w:line="300"/>
      </w:pPr>
      <w:r>
        <w:t xml:space="preserve"/>
      </w:r>
    </w:p>
    <w:p>
      <w:pPr>
        <w:pStyle w:val="Heading2"/>
        <w:spacing w:after="120" w:before="260"/>
      </w:pPr>
      <w:r>
        <w:rPr>
          <w:b/>
          <w:bCs/>
          <w:color w:val="2E5680"/>
          <w:sz w:val="28"/>
          <w:szCs w:val="28"/>
        </w:rPr>
        <w:t xml:space="preserve">4.5 SVC_Audit</w:t>
      </w:r>
    </w:p>
    <w:p>
      <w:pPr>
        <w:spacing w:after="60" w:before="60" w:line="300"/>
      </w:pPr>
      <w:r>
        <w:t xml:space="preserve">Append-only audit log. Persists Invocations, AuditEvents, and exports an inspector-ready bundle on demand.</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EventType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INVOKE | RETRIEVE | LLM_CALL | POLICY | REVIEW | EXPORT.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UpstreamInvocation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Invocation row this event belongs to.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Payload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Free-form payload to canonicalize and hash.</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AuditEvent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event.</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JA_HashAuditRecord on canonical JSON of Payload.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Create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AuditEvent with EventType, UpstreamRef, PayloadHash, EmittedAt = NOW.</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Optional</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Stream AuditEvent JSON to SIEM via SVC_Audit_StreamSink.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AuditEvent.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audit.event.emitted (eventType)</w:t>
            </w:r>
          </w:p>
          <w:p>
            <w:pPr>
              <w:spacing w:after="20" w:before="20" w:line="280"/>
              <w:ind w:left="180" w:hanging="180"/>
            </w:pPr>
            <w:r>
              <w:t xml:space="preserve">•  audit.sink.failed (sinkName)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AUDIT_PERSIST_FAILED — fail closed (caller refuses to return result)</w:t>
            </w:r>
          </w:p>
          <w:p>
            <w:pPr>
              <w:spacing w:after="20" w:before="20" w:line="280"/>
              <w:ind w:left="180" w:hanging="180"/>
            </w:pPr>
            <w:r>
              <w:t xml:space="preserve">•  SIEM_UNAVAILABLE — non-fatal, retry queue</w:t>
            </w:r>
          </w:p>
        </w:tc>
      </w:tr>
    </w:tbl>
    <w:p>
      <w:pPr>
        <w:spacing w:after="60" w:before="60" w:line="300"/>
      </w:pPr>
      <w:r>
        <w:t xml:space="preserve"/>
      </w:r>
    </w:p>
    <w:p>
      <w:pPr>
        <w:pStyle w:val="Heading2"/>
        <w:spacing w:after="120" w:before="260"/>
      </w:pPr>
      <w:r>
        <w:rPr>
          <w:b/>
          <w:bCs/>
          <w:color w:val="2E5680"/>
          <w:sz w:val="28"/>
          <w:szCs w:val="28"/>
        </w:rPr>
        <w:t xml:space="preserve">4.6 SVC_Eval</w:t>
      </w:r>
    </w:p>
    <w:p>
      <w:pPr>
        <w:spacing w:after="60" w:before="60" w:line="300"/>
      </w:pPr>
      <w:r>
        <w:t xml:space="preserve">Evaluation harness. Runs an EvalCase set against the current PromptTemplate / ModelProfile and reports metrics.</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TemplateKey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Template under test.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ProfileKey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Profile under test.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EvalSetId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Named set of EvalCases.</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MetricsJson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Grounding precision, citation rate, hallucination rate, refusal rate, latency, cost.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RegressionFlag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True if any metric crossed a configured tolerance vs. baseline.</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Retrieve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EvalCases in EvalSet.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 each case, run the primitive in shadow mode (isEval=true) — bypasses HITL but records audit.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Compute metrics per case (string match, BLEU/ROUGE, citation overlap, refusal correctness).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Aggregate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Roll up to set-level metrics; compare to baseline.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SVC_Audit_LogPolicy with eval summary.</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MetricsJson + RegressionFlag.</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eval.run.started</w:t>
            </w:r>
          </w:p>
          <w:p>
            <w:pPr>
              <w:spacing w:after="20" w:before="20" w:line="280"/>
              <w:ind w:left="180" w:hanging="180"/>
            </w:pPr>
            <w:r>
              <w:t xml:space="preserve">•  eval.run.completed (metricsHash)</w:t>
            </w:r>
          </w:p>
          <w:p>
            <w:pPr>
              <w:spacing w:after="20" w:before="20" w:line="280"/>
              <w:ind w:left="180" w:hanging="180"/>
            </w:pPr>
            <w:r>
              <w:t xml:space="preserve">•  eval.regression.detected (metric, delta)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EVAL_SET_EMPTY</w:t>
            </w:r>
          </w:p>
          <w:p>
            <w:pPr>
              <w:spacing w:after="20" w:before="20" w:line="280"/>
              <w:ind w:left="180" w:hanging="180"/>
            </w:pPr>
            <w:r>
              <w:t xml:space="preserve">•  BASELINE_MISSING — first-run mode (record as new baseline)</w:t>
            </w:r>
          </w:p>
        </w:tc>
      </w:tr>
    </w:tbl>
    <w:p>
      <w:pPr>
        <w:spacing w:after="60" w:before="60" w:line="300"/>
      </w:pPr>
      <w:r>
        <w:t xml:space="preserve"/>
      </w:r>
    </w:p>
    <w:p>
      <w:pPr>
        <w:pStyle w:val="Heading2"/>
        <w:spacing w:after="120" w:before="260"/>
      </w:pPr>
      <w:r>
        <w:rPr>
          <w:b/>
          <w:bCs/>
          <w:color w:val="2E5680"/>
          <w:sz w:val="28"/>
          <w:szCs w:val="28"/>
        </w:rPr>
        <w:t xml:space="preserve">4.7 SVC_Identity</w:t>
      </w:r>
    </w:p>
    <w:p>
      <w:pPr>
        <w:spacing w:after="60" w:before="60" w:line="300"/>
      </w:pPr>
      <w:r>
        <w:t xml:space="preserve">Resolve user identity + roles + maximum data classification. Read-only wrapper around Mendix System module + tenant identity provider.</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MendixUser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System.User.</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userId, roles, maxClassification, plant, unit, tenant }.</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Retrieve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System.User and associated System.UserRole(s).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REST Call</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Tenant identity provider claims endpoint (Entra ID / Okta) for plant/unit/program scope.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error: cached claim + alert</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Compute MaxClassification from role-to-classification mapping.</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UserContext.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identity.resolved (userId, roleCount)</w:t>
            </w:r>
          </w:p>
          <w:p>
            <w:pPr>
              <w:spacing w:after="20" w:before="20" w:line="280"/>
              <w:ind w:left="180" w:hanging="180"/>
            </w:pPr>
            <w:r>
              <w:t xml:space="preserve">•  identity.idp_unavailable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IDP_UNAVAILABLE — degrade to Mendix-local roles only; mark Invocation as DEGRADED</w:t>
            </w:r>
          </w:p>
        </w:tc>
      </w:tr>
    </w:tbl>
    <w:p>
      <w:pPr>
        <w:spacing w:after="60" w:before="60" w:line="300"/>
      </w:pPr>
      <w:r>
        <w:t xml:space="preserve"/>
      </w:r>
    </w:p>
    <w:p>
      <w:pPr>
        <w:pStyle w:val="Heading1"/>
        <w:pageBreakBefore/>
        <w:spacing w:after="160" w:before="320"/>
      </w:pPr>
      <w:r>
        <w:rPr>
          <w:b/>
          <w:bCs/>
          <w:color w:val="0B2E4F"/>
          <w:sz w:val="36"/>
          <w:szCs w:val="36"/>
        </w:rPr>
        <w:t xml:space="preserve">5 · Interaction Primitives</w:t>
      </w:r>
    </w:p>
    <w:p>
      <w:pPr>
        <w:spacing w:after="60" w:before="60" w:line="300"/>
      </w:pPr>
      <w:r>
        <w:t xml:space="preserve">Each primitive is a microflow that consuming applications call. Every primitive follows the same pattern: resolve identity and model profile → load prompt template → precheck guardrails → do the primitive's work → postcheck guardrails → persist Invocation and AuditEvents → return the typed Result. Differences between primitives are concentrated in the middle steps. The flowchart for each primitive shows the activity-level structure.</w:t>
      </w:r>
    </w:p>
    <w:p>
      <w:pPr>
        <w:pStyle w:val="Heading2"/>
        <w:pageBreakBefore/>
        <w:spacing w:after="120" w:before="320"/>
      </w:pPr>
      <w:r>
        <w:rPr>
          <w:b/>
          <w:bCs/>
          <w:color w:val="2E5680"/>
          <w:sz w:val="30"/>
          <w:szCs w:val="30"/>
        </w:rPr>
        <w:t xml:space="preserve">5.1  IPF_Extract</w:t>
      </w:r>
    </w:p>
    <w:p>
      <w:pPr>
        <w:spacing w:after="60" w:before="60" w:line="300"/>
      </w:pPr>
      <w:r>
        <w:rPr>
          <w:i/>
          <w:iCs/>
        </w:rPr>
        <w:t xml:space="preserve">Structured extraction from documents into Mendix entities, with per-field citation.</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Source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Document or List&lt;Chunk&gt;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material.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TargetEntityKey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Logical name of the target entity (e.g., 'Requirement', 'Commitment').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TemplateKey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Prompt template; default 'extract.{TargetEntityKey}.v1'.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Caller identity.</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List&lt;Object&gt;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Strongly typed records matching the target schema.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List&lt;Citation&gt;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Per-field source pointers.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Confidence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Decimal(0–1)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Per-record + aggregate.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invocation row.</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SVC_Identity → UserContext.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SVC_BackendSelect → ModelProfile.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Retrieve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PromptTemplate by TemplateKey + latest version.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SVC_Guardrails(PRECHECK).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Decision REFUSE → return refuse envelope</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SVC_Retrieve when Source is a query rather than concrete chunks.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JA_StreamCompletion with prompt + chunks; bind output to TargetEntity JSON schema.</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parse error: retry once with stricter schema; if fail, FAILED</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 each parsed record, attach Citations from per-field source spans returned by the model.</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SVC_Guardrails(POSTCHECK) on records + citations.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Decision REDACT → mask spans</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 on Invocation + per-event LLM_CALL/POLICY rows.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ExtractResult.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extract.invoked (targetEntityKey)</w:t>
            </w:r>
          </w:p>
          <w:p>
            <w:pPr>
              <w:spacing w:after="20" w:before="20" w:line="280"/>
              <w:ind w:left="180" w:hanging="180"/>
            </w:pPr>
            <w:r>
              <w:t xml:space="preserve">•  extract.records.count</w:t>
            </w:r>
          </w:p>
          <w:p>
            <w:pPr>
              <w:spacing w:after="20" w:before="20" w:line="280"/>
              <w:ind w:left="180" w:hanging="180"/>
            </w:pPr>
            <w:r>
              <w:t xml:space="preserve">•  extract.confidence.avg</w:t>
            </w:r>
          </w:p>
          <w:p>
            <w:pPr>
              <w:spacing w:after="20" w:before="20" w:line="280"/>
              <w:ind w:left="180" w:hanging="180"/>
            </w:pPr>
            <w:r>
              <w:t xml:space="preserve">•  extract.parse_retry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SCHEMA_PARSE_FAILED — Invocation FAILED</w:t>
            </w:r>
          </w:p>
          <w:p>
            <w:pPr>
              <w:spacing w:after="20" w:before="20" w:line="280"/>
              <w:ind w:left="180" w:hanging="180"/>
            </w:pPr>
            <w:r>
              <w:t xml:space="preserve">•  GROUNDING_INSUFFICIENT — REFUSED</w:t>
            </w:r>
          </w:p>
        </w:tc>
      </w:tr>
    </w:tbl>
    <w:p>
      <w:pPr>
        <w:spacing w:after="60" w:before="120"/>
        <w:jc w:val="center"/>
      </w:pPr>
      <w:r>
        <w:drawing>
          <wp:inline distT="0" distB="0" distL="0" distR="0">
            <wp:extent cx="5143500" cy="7458075"/>
            <wp:effectExtent t="0" r="0" b="0" l="0"/>
            <wp:docPr id="1" name="flow_extract.png" descr="Figure 5-1 · IPF_Extract activity flow" title="Figure 5-1 · IPF_Extract activ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7458075"/>
                    </a:xfrm>
                    <a:prstGeom prst="rect">
                      <a:avLst/>
                    </a:prstGeom>
                  </pic:spPr>
                </pic:pic>
              </a:graphicData>
            </a:graphic>
          </wp:inline>
        </w:drawing>
      </w:r>
    </w:p>
    <w:p>
      <w:pPr>
        <w:spacing w:after="200" w:before="0"/>
        <w:jc w:val="center"/>
      </w:pPr>
      <w:r>
        <w:rPr>
          <w:i/>
          <w:iCs/>
          <w:color w:val="2E5680"/>
          <w:sz w:val="18"/>
          <w:szCs w:val="18"/>
        </w:rPr>
        <w:t xml:space="preserve">Figure 5-1 · IPF_Extract activity flow</w:t>
      </w:r>
    </w:p>
    <w:p>
      <w:pPr>
        <w:pStyle w:val="Heading2"/>
        <w:pageBreakBefore/>
        <w:spacing w:after="120" w:before="320"/>
      </w:pPr>
      <w:r>
        <w:rPr>
          <w:b/>
          <w:bCs/>
          <w:color w:val="2E5680"/>
          <w:sz w:val="30"/>
          <w:szCs w:val="30"/>
        </w:rPr>
        <w:t xml:space="preserve">5.2  IPF_Classify</w:t>
      </w:r>
    </w:p>
    <w:p>
      <w:pPr>
        <w:spacing w:after="60" w:before="60" w:line="300"/>
      </w:pPr>
      <w:r>
        <w:rPr>
          <w:i/>
          <w:iCs/>
        </w:rPr>
        <w:t xml:space="preserve">Assign one or more labels from a controlled taxonomy with per-label confidence.</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Item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Text or structured record to classify.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TaxonomyKey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Named controlled vocabulary.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MultiLabel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Single-label vs. multi-label. Default false.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Caller identity.</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Labels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List&lt;{label, confidence}&gt;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Sorted descending by confidence.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List&lt;Citation&gt;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 supporting evidence (when Item is a Document).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invocation row.</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SVC_Identity → UserContext.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SVC_BackendSelect → ModelProfile.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Retrieve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Taxonomy and PromptTemplate.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SVC_Guardrails(PRECHECK).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JA_StreamCompletion with constrained label-set output.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invalid label: retry once</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max confidence &lt; threshold (default 0.7) and !isEval, mark for HITL escalation.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 WAITING_REVIEW</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SVC_Guardrails(POSTCHECK).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ClassifyResult.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classify.invoked (taxonomyKey)</w:t>
            </w:r>
          </w:p>
          <w:p>
            <w:pPr>
              <w:spacing w:after="20" w:before="20" w:line="280"/>
              <w:ind w:left="180" w:hanging="180"/>
            </w:pPr>
            <w:r>
              <w:t xml:space="preserve">•  classify.confidence.max</w:t>
            </w:r>
          </w:p>
          <w:p>
            <w:pPr>
              <w:spacing w:after="20" w:before="20" w:line="280"/>
              <w:ind w:left="180" w:hanging="180"/>
            </w:pPr>
            <w:r>
              <w:t xml:space="preserve">•  classify.escalated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INVALID_LABEL — Invocation FAILED</w:t>
            </w:r>
          </w:p>
          <w:p>
            <w:pPr>
              <w:spacing w:after="20" w:before="20" w:line="280"/>
              <w:ind w:left="180" w:hanging="180"/>
            </w:pPr>
            <w:r>
              <w:t xml:space="preserve">•  TAXONOMY_MISSING — Invocation FAILED</w:t>
            </w:r>
          </w:p>
        </w:tc>
      </w:tr>
    </w:tbl>
    <w:p>
      <w:pPr>
        <w:spacing w:after="60" w:before="120"/>
        <w:jc w:val="center"/>
      </w:pPr>
      <w:r>
        <w:drawing>
          <wp:inline distT="0" distB="0" distL="0" distR="0">
            <wp:extent cx="5143500" cy="7629525"/>
            <wp:effectExtent t="0" r="0" b="0" l="0"/>
            <wp:docPr id="1" name="flow_classify.png" descr="Figure 5-2 · IPF_Classify activity flow" title="Figure 5-2 · IPF_Classify activ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7629525"/>
                    </a:xfrm>
                    <a:prstGeom prst="rect">
                      <a:avLst/>
                    </a:prstGeom>
                  </pic:spPr>
                </pic:pic>
              </a:graphicData>
            </a:graphic>
          </wp:inline>
        </w:drawing>
      </w:r>
    </w:p>
    <w:p>
      <w:pPr>
        <w:spacing w:after="200" w:before="0"/>
        <w:jc w:val="center"/>
      </w:pPr>
      <w:r>
        <w:rPr>
          <w:i/>
          <w:iCs/>
          <w:color w:val="2E5680"/>
          <w:sz w:val="18"/>
          <w:szCs w:val="18"/>
        </w:rPr>
        <w:t xml:space="preserve">Figure 5-2 · IPF_Classify activity flow</w:t>
      </w:r>
    </w:p>
    <w:p>
      <w:pPr>
        <w:pStyle w:val="Heading2"/>
        <w:pageBreakBefore/>
        <w:spacing w:after="120" w:before="320"/>
      </w:pPr>
      <w:r>
        <w:rPr>
          <w:b/>
          <w:bCs/>
          <w:color w:val="2E5680"/>
          <w:sz w:val="30"/>
          <w:szCs w:val="30"/>
        </w:rPr>
        <w:t xml:space="preserve">5.3  IPF_Summarize</w:t>
      </w:r>
    </w:p>
    <w:p>
      <w:pPr>
        <w:spacing w:after="60" w:before="60" w:line="300"/>
      </w:pPr>
      <w:r>
        <w:rPr>
          <w:i/>
          <w:iCs/>
        </w:rPr>
        <w:t xml:space="preserve">Grounded summarization of one or more source documents, with citations.</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Sources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List&lt;Document&gt;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Documents to summarize.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TargetLength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BRIEF | STANDARD | LONG.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Style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EXEC | TECHNICAL | ACTION_ORIENTED.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Caller identity.</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Summary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summary.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List&lt;Citation&gt;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Per-claim source pointers.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invocation row.</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SVC_Identity, SVC_BackendSelect, retrieve PromptTemplate.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SVC_Retrieve to chunk sources to fit context window.</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SVC_Guardrails(PRECHECK).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Map step: per chunk, summarize-with-anchor.</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Reduce step: concatenate, then re-summarize to TargetLength while preserving citation spans.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SVC_Guardrails(POSTCHECK) — refuse-if-ungrounded.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SummaryResult.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summarize.invoked (sourceCount, targetLength)</w:t>
            </w:r>
          </w:p>
          <w:p>
            <w:pPr>
              <w:spacing w:after="20" w:before="20" w:line="280"/>
              <w:ind w:left="180" w:hanging="180"/>
            </w:pPr>
            <w:r>
              <w:t xml:space="preserve">•  summarize.citations.count</w:t>
            </w:r>
          </w:p>
          <w:p>
            <w:pPr>
              <w:spacing w:after="20" w:before="20" w:line="280"/>
              <w:ind w:left="180" w:hanging="180"/>
            </w:pPr>
            <w:r>
              <w:t xml:space="preserve">•  summarize.compression_ratio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GROUNDING_INSUFFICIENT — REFUSED</w:t>
            </w:r>
          </w:p>
          <w:p>
            <w:pPr>
              <w:spacing w:after="20" w:before="20" w:line="280"/>
              <w:ind w:left="180" w:hanging="180"/>
            </w:pPr>
            <w:r>
              <w:t xml:space="preserve">•  CONTEXT_OVERFLOW — partial summary returned with warning</w:t>
            </w:r>
          </w:p>
        </w:tc>
      </w:tr>
    </w:tbl>
    <w:p>
      <w:pPr>
        <w:spacing w:after="60" w:before="120"/>
        <w:jc w:val="center"/>
      </w:pPr>
      <w:r>
        <w:drawing>
          <wp:inline distT="0" distB="0" distL="0" distR="0">
            <wp:extent cx="5143500" cy="6667500"/>
            <wp:effectExtent t="0" r="0" b="0" l="0"/>
            <wp:docPr id="1" name="flow_summarize.png" descr="Figure 5-3 · IPF_Summarize activity flow" title="Figure 5-3 · IPF_Summarize activ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6667500"/>
                    </a:xfrm>
                    <a:prstGeom prst="rect">
                      <a:avLst/>
                    </a:prstGeom>
                  </pic:spPr>
                </pic:pic>
              </a:graphicData>
            </a:graphic>
          </wp:inline>
        </w:drawing>
      </w:r>
    </w:p>
    <w:p>
      <w:pPr>
        <w:spacing w:after="200" w:before="0"/>
        <w:jc w:val="center"/>
      </w:pPr>
      <w:r>
        <w:rPr>
          <w:i/>
          <w:iCs/>
          <w:color w:val="2E5680"/>
          <w:sz w:val="18"/>
          <w:szCs w:val="18"/>
        </w:rPr>
        <w:t xml:space="preserve">Figure 5-3 · IPF_Summarize activity flow</w:t>
      </w:r>
    </w:p>
    <w:p>
      <w:pPr>
        <w:pStyle w:val="Heading2"/>
        <w:pageBreakBefore/>
        <w:spacing w:after="120" w:before="320"/>
      </w:pPr>
      <w:r>
        <w:rPr>
          <w:b/>
          <w:bCs/>
          <w:color w:val="2E5680"/>
          <w:sz w:val="30"/>
          <w:szCs w:val="30"/>
        </w:rPr>
        <w:t xml:space="preserve">5.4  IPF_DraftFromTemplate</w:t>
      </w:r>
    </w:p>
    <w:p>
      <w:pPr>
        <w:spacing w:after="60" w:before="60" w:line="300"/>
      </w:pPr>
      <w:r>
        <w:rPr>
          <w:i/>
          <w:iCs/>
        </w:rPr>
        <w:t xml:space="preserve">Template-driven generation of a regulated artifact (LER, RWP, ECO narrative, work package). Always paired with HITL.</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TemplateKey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Domain template identifier (e.g., 'ler.v3', 'rwp.v2').</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StructuredInputs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Schema-validated input bag.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RequireApproval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true.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ReviewerPolicy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Routing rules. Optional; defaults from template.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Caller identity.</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Draft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Generated artifact text.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List&lt;Citation&gt;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Per-section sources.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ReviewAction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Pending review (when RequireApproval).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invocation row.</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SVC_Identity, SVC_BackendSelect, retrieve PromptTemplate + output schema.</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Validate StructuredInputs against the template's input schema.</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invalid: return validation error envelope</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SVC_Guardrails(PRECHECK).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JA_StreamCompletion with template + inputs; produces sectioned output.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SVC_Guardrails(POSTCHECK) — citation completeness.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RequireApproval, sub-microflow SVC_HITL(enqueue, ReviewerPolicy).</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 WAITING_REVIEW</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DraftResult.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draft.invoked (templateKey)</w:t>
            </w:r>
          </w:p>
          <w:p>
            <w:pPr>
              <w:spacing w:after="20" w:before="20" w:line="280"/>
              <w:ind w:left="180" w:hanging="180"/>
            </w:pPr>
            <w:r>
              <w:t xml:space="preserve">•  draft.sections.count</w:t>
            </w:r>
          </w:p>
          <w:p>
            <w:pPr>
              <w:spacing w:after="20" w:before="20" w:line="280"/>
              <w:ind w:left="180" w:hanging="180"/>
            </w:pPr>
            <w:r>
              <w:t xml:space="preserve">•  draft.review.enqueued</w:t>
            </w:r>
          </w:p>
          <w:p>
            <w:pPr>
              <w:spacing w:after="20" w:before="20" w:line="280"/>
              <w:ind w:left="180" w:hanging="180"/>
            </w:pPr>
            <w:r>
              <w:t xml:space="preserve">•  draft.review.outcome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INPUT_SCHEMA_INVALID</w:t>
            </w:r>
          </w:p>
          <w:p>
            <w:pPr>
              <w:spacing w:after="20" w:before="20" w:line="280"/>
              <w:ind w:left="180" w:hanging="180"/>
            </w:pPr>
            <w:r>
              <w:t xml:space="preserve">•  TEMPLATE_NOT_FOUND</w:t>
            </w:r>
          </w:p>
          <w:p>
            <w:pPr>
              <w:spacing w:after="20" w:before="20" w:line="280"/>
              <w:ind w:left="180" w:hanging="180"/>
            </w:pPr>
            <w:r>
              <w:t xml:space="preserve">•  WORKFLOW_FAILED</w:t>
            </w:r>
          </w:p>
        </w:tc>
      </w:tr>
    </w:tbl>
    <w:p>
      <w:pPr>
        <w:spacing w:after="60" w:before="120"/>
        <w:jc w:val="center"/>
      </w:pPr>
      <w:r>
        <w:drawing>
          <wp:inline distT="0" distB="0" distL="0" distR="0">
            <wp:extent cx="5143500" cy="6372225"/>
            <wp:effectExtent t="0" r="0" b="0" l="0"/>
            <wp:docPr id="1" name="flow_draft.png" descr="Figure 5-4 · IPF_DraftFromTemplate activity flow" title="Figure 5-4 · IPF_DraftFromTemplate activ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6372225"/>
                    </a:xfrm>
                    <a:prstGeom prst="rect">
                      <a:avLst/>
                    </a:prstGeom>
                  </pic:spPr>
                </pic:pic>
              </a:graphicData>
            </a:graphic>
          </wp:inline>
        </w:drawing>
      </w:r>
    </w:p>
    <w:p>
      <w:pPr>
        <w:spacing w:after="200" w:before="0"/>
        <w:jc w:val="center"/>
      </w:pPr>
      <w:r>
        <w:rPr>
          <w:i/>
          <w:iCs/>
          <w:color w:val="2E5680"/>
          <w:sz w:val="18"/>
          <w:szCs w:val="18"/>
        </w:rPr>
        <w:t xml:space="preserve">Figure 5-4 · IPF_DraftFromTemplate activity flow</w:t>
      </w:r>
    </w:p>
    <w:p>
      <w:pPr>
        <w:pStyle w:val="Heading2"/>
        <w:pageBreakBefore/>
        <w:spacing w:after="120" w:before="320"/>
      </w:pPr>
      <w:r>
        <w:rPr>
          <w:b/>
          <w:bCs/>
          <w:color w:val="2E5680"/>
          <w:sz w:val="30"/>
          <w:szCs w:val="30"/>
        </w:rPr>
        <w:t xml:space="preserve">5.5  IPF_AnswerWithCitations</w:t>
      </w:r>
    </w:p>
    <w:p>
      <w:pPr>
        <w:spacing w:after="60" w:before="60" w:line="300"/>
      </w:pPr>
      <w:r>
        <w:rPr>
          <w:i/>
          <w:iCs/>
        </w:rPr>
        <w:t xml:space="preserve">Retrieval-grounded Q&amp;A with per-span citations. Refuses rather than fabricates when retrieval is weak.</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Question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Free-text question.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ScopeFilter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 doc-source / classification filter.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Caller identity.</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Answer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answer with inline citation markers [n].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List&lt;Citation&gt;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Per-span source pointers.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Confidence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Decimal(0–1)</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Aggregate.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invocation row.</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SVC_Identity, SVC_BackendSelect, retrieve PromptTemplate.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SVC_Retrieve(Question, UserContext, ScopeFilter).</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GroundingScore &lt; threshold (default 0.55), refuse-if-ungrounded.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Status REFUSED</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SVC_Guardrails(PRECHECK).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JA_StreamCompletion with prompt + chunks; output requires inline [n] markers.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Resolve each [n] to a Citation pointing to the source Chunk; spans without a marker are flagged.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SVC_Guardrails(POSTCHECK) — REFUSE if any non-trivial span is uncited.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AnswerResult.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answer.invoked</w:t>
            </w:r>
          </w:p>
          <w:p>
            <w:pPr>
              <w:spacing w:after="20" w:before="20" w:line="280"/>
              <w:ind w:left="180" w:hanging="180"/>
            </w:pPr>
            <w:r>
              <w:t xml:space="preserve">•  answer.refused.ungrounded</w:t>
            </w:r>
          </w:p>
          <w:p>
            <w:pPr>
              <w:spacing w:after="20" w:before="20" w:line="280"/>
              <w:ind w:left="180" w:hanging="180"/>
            </w:pPr>
            <w:r>
              <w:t xml:space="preserve">•  answer.citations.count</w:t>
            </w:r>
          </w:p>
          <w:p>
            <w:pPr>
              <w:spacing w:after="20" w:before="20" w:line="280"/>
              <w:ind w:left="180" w:hanging="180"/>
            </w:pPr>
            <w:r>
              <w:t xml:space="preserve">•  answer.uncited_span.detected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GROUNDING_INSUFFICIENT — REFUSED</w:t>
            </w:r>
          </w:p>
          <w:p>
            <w:pPr>
              <w:spacing w:after="20" w:before="20" w:line="280"/>
              <w:ind w:left="180" w:hanging="180"/>
            </w:pPr>
            <w:r>
              <w:t xml:space="preserve">•  CITATION_RESOLUTION_FAILED — REFUSED</w:t>
            </w:r>
          </w:p>
        </w:tc>
      </w:tr>
    </w:tbl>
    <w:p>
      <w:pPr>
        <w:spacing w:after="60" w:before="120"/>
        <w:jc w:val="center"/>
      </w:pPr>
      <w:r>
        <w:drawing>
          <wp:inline distT="0" distB="0" distL="0" distR="0">
            <wp:extent cx="5143500" cy="5886450"/>
            <wp:effectExtent t="0" r="0" b="0" l="0"/>
            <wp:docPr id="1" name="flow_awc.png" descr="Figure 5-5 · IPF_AnswerWithCitations activity flow" title="Figure 5-5 · IPF_AnswerWithCitations activ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5886450"/>
                    </a:xfrm>
                    <a:prstGeom prst="rect">
                      <a:avLst/>
                    </a:prstGeom>
                  </pic:spPr>
                </pic:pic>
              </a:graphicData>
            </a:graphic>
          </wp:inline>
        </w:drawing>
      </w:r>
    </w:p>
    <w:p>
      <w:pPr>
        <w:spacing w:after="200" w:before="0"/>
        <w:jc w:val="center"/>
      </w:pPr>
      <w:r>
        <w:rPr>
          <w:i/>
          <w:iCs/>
          <w:color w:val="2E5680"/>
          <w:sz w:val="18"/>
          <w:szCs w:val="18"/>
        </w:rPr>
        <w:t xml:space="preserve">Figure 5-5 · IPF_AnswerWithCitations activity flow</w:t>
      </w:r>
    </w:p>
    <w:p>
      <w:pPr>
        <w:pStyle w:val="Heading2"/>
        <w:pageBreakBefore/>
        <w:spacing w:after="120" w:before="320"/>
      </w:pPr>
      <w:r>
        <w:rPr>
          <w:b/>
          <w:bCs/>
          <w:color w:val="2E5680"/>
          <w:sz w:val="30"/>
          <w:szCs w:val="30"/>
        </w:rPr>
        <w:t xml:space="preserve">5.6  IPF_Cluster</w:t>
      </w:r>
    </w:p>
    <w:p>
      <w:pPr>
        <w:spacing w:after="60" w:before="60" w:line="300"/>
      </w:pPr>
      <w:r>
        <w:rPr>
          <w:i/>
          <w:iCs/>
        </w:rPr>
        <w:t xml:space="preserve">Unsupervised grouping of records (e.g., maintenance logs, OpEx items, plasma anomalies) with named clusters and exemplars.</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List&lt;Object&gt;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Items to cluster.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Algorithm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HDBSCAN | KMEANS | AGGLOM. Default HDBSCAN.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MaxClusters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 cap.</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Caller identity.</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Clusters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List&lt;{name, size, exemplarIds, centroid}&gt;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Named clusters with exemplars.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Assignments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Map&lt;recordId, clusterId&gt;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Per-record assignment + outlier flag.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invocation row.</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SVC_Identity, SVC_BackendSelect.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SVC_Guardrails(PRECHECK).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JA_VectorSearch.embedBatch(Records).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 Algorithm in JA_Cluster (returns clusters + assignments).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 each cluster, ask LLM to name it from exemplars (constrained ≤ 6 words).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SVC_Guardrails(POSTCHECK).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ClusterResult.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cluster.invoked (algo, recordCount)</w:t>
            </w:r>
          </w:p>
          <w:p>
            <w:pPr>
              <w:spacing w:after="20" w:before="20" w:line="280"/>
              <w:ind w:left="180" w:hanging="180"/>
            </w:pPr>
            <w:r>
              <w:t xml:space="preserve">•  cluster.count</w:t>
            </w:r>
          </w:p>
          <w:p>
            <w:pPr>
              <w:spacing w:after="20" w:before="20" w:line="280"/>
              <w:ind w:left="180" w:hanging="180"/>
            </w:pPr>
            <w:r>
              <w:t xml:space="preserve">•  cluster.outlier.rate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EMBED_BATCH_FAILED</w:t>
            </w:r>
          </w:p>
          <w:p>
            <w:pPr>
              <w:spacing w:after="20" w:before="20" w:line="280"/>
              <w:ind w:left="180" w:hanging="180"/>
            </w:pPr>
            <w:r>
              <w:t xml:space="preserve">•  CLUSTER_DEGENERATE — single cluster — return as warning</w:t>
            </w:r>
          </w:p>
        </w:tc>
      </w:tr>
    </w:tbl>
    <w:p>
      <w:pPr>
        <w:spacing w:after="60" w:before="120"/>
        <w:jc w:val="center"/>
      </w:pPr>
      <w:r>
        <w:drawing>
          <wp:inline distT="0" distB="0" distL="0" distR="0">
            <wp:extent cx="5143500" cy="7267575"/>
            <wp:effectExtent t="0" r="0" b="0" l="0"/>
            <wp:docPr id="1" name="flow_cluster.png" descr="Figure 5-6 · IPF_Cluster activity flow" title="Figure 5-6 · IPF_Cluster activ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7267575"/>
                    </a:xfrm>
                    <a:prstGeom prst="rect">
                      <a:avLst/>
                    </a:prstGeom>
                  </pic:spPr>
                </pic:pic>
              </a:graphicData>
            </a:graphic>
          </wp:inline>
        </w:drawing>
      </w:r>
    </w:p>
    <w:p>
      <w:pPr>
        <w:spacing w:after="200" w:before="0"/>
        <w:jc w:val="center"/>
      </w:pPr>
      <w:r>
        <w:rPr>
          <w:i/>
          <w:iCs/>
          <w:color w:val="2E5680"/>
          <w:sz w:val="18"/>
          <w:szCs w:val="18"/>
        </w:rPr>
        <w:t xml:space="preserve">Figure 5-6 · IPF_Cluster activity flow</w:t>
      </w:r>
    </w:p>
    <w:p>
      <w:pPr>
        <w:pStyle w:val="Heading2"/>
        <w:pageBreakBefore/>
        <w:spacing w:after="120" w:before="320"/>
      </w:pPr>
      <w:r>
        <w:rPr>
          <w:b/>
          <w:bCs/>
          <w:color w:val="2E5680"/>
          <w:sz w:val="30"/>
          <w:szCs w:val="30"/>
        </w:rPr>
        <w:t xml:space="preserve">5.7  IPF_Score</w:t>
      </w:r>
    </w:p>
    <w:p>
      <w:pPr>
        <w:spacing w:after="60" w:before="60" w:line="300"/>
      </w:pPr>
      <w:r>
        <w:rPr>
          <w:i/>
          <w:iCs/>
        </w:rPr>
        <w:t xml:space="preserve">Explainable 0–100 score with factor attribution. Hybrid of deterministic factors and LLM rationale.</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Subject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What is being scored (Supplier, Item, Alert, etc.).</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RubricKey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Named rubric (set of factors + weights).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Evidence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List&lt;Object&gt;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records the score may cite.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Caller identity.</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Score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 0–100</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Final score.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Factors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List&lt;{factor, weight, value, contribution, citationRef}&gt;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Factor breakdown.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Rationale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Plain-language explanation.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Persisted invocation row.</w:t>
            </w:r>
          </w:p>
        </w:tc>
      </w:tr>
    </w:tbl>
    <w:p>
      <w:pPr>
        <w:pStyle w:val="Heading4"/>
        <w:spacing w:after="60" w:before="160"/>
      </w:pPr>
      <w:r>
        <w:rPr>
          <w:b/>
          <w:bCs/>
          <w:color w:val="2E5680"/>
          <w:sz w:val="22"/>
          <w:szCs w:val="22"/>
        </w:rPr>
        <w:t xml:space="preserve">Activities (microflow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SVC_Identity, SVC_BackendSelect.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SVC_Guardrails(PRECHECK).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Compute deterministic factors (SQL/Java) per Rubric.</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missing data: factor.value=null</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JA_StreamCompletion: ask LLM only for factor attribution + rationale, never the score.</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Aggregate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Score = Σ (weight × value); clamp to 0–100.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 each factor, attach Citation to Evidence record.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SVC_Guardrails(POSTCHECK).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Sub-microflow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SVC_Audit.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9</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ScoreResult.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pStyle w:val="Heading4"/>
        <w:spacing w:after="60" w:before="160"/>
      </w:pPr>
      <w:r>
        <w:rPr>
          <w:b/>
          <w:bCs/>
          <w:color w:val="2E5680"/>
          <w:sz w:val="22"/>
          <w:szCs w:val="22"/>
        </w:rPr>
        <w:t xml:space="preserve">Telemetry /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Telemetry events</w:t>
            </w:r>
          </w:p>
        </w:tc>
        <w:tc>
          <w:tcPr>
            <w:tcW w:type="dxa" w:w="468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Error model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score.invoked (rubricKey)</w:t>
            </w:r>
          </w:p>
          <w:p>
            <w:pPr>
              <w:spacing w:after="20" w:before="20" w:line="280"/>
              <w:ind w:left="180" w:hanging="180"/>
            </w:pPr>
            <w:r>
              <w:t xml:space="preserve">•  score.value</w:t>
            </w:r>
          </w:p>
          <w:p>
            <w:pPr>
              <w:spacing w:after="20" w:before="20" w:line="280"/>
              <w:ind w:left="180" w:hanging="180"/>
            </w:pPr>
            <w:r>
              <w:t xml:space="preserve">•  score.factor.missing.count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20" w:before="20" w:line="280"/>
              <w:ind w:left="180" w:hanging="180"/>
            </w:pPr>
            <w:r>
              <w:t xml:space="preserve">•  RUBRIC_NOT_FOUND</w:t>
            </w:r>
          </w:p>
          <w:p>
            <w:pPr>
              <w:spacing w:after="20" w:before="20" w:line="280"/>
              <w:ind w:left="180" w:hanging="180"/>
            </w:pPr>
            <w:r>
              <w:t xml:space="preserve">•  FACTOR_COMPUTE_FAILED — Invocation FAILED</w:t>
            </w:r>
          </w:p>
        </w:tc>
      </w:tr>
    </w:tbl>
    <w:p>
      <w:pPr>
        <w:spacing w:after="60" w:before="120"/>
        <w:jc w:val="center"/>
      </w:pPr>
      <w:r>
        <w:drawing>
          <wp:inline distT="0" distB="0" distL="0" distR="0">
            <wp:extent cx="4238625" cy="7305675"/>
            <wp:effectExtent t="0" r="0" b="0" l="0"/>
            <wp:docPr id="1" name="flow_score.png" descr="Figure 5-7 · IPF_Score activity flow" title="Figure 5-7 · IPF_Score activ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38625" cy="7305675"/>
                    </a:xfrm>
                    <a:prstGeom prst="rect">
                      <a:avLst/>
                    </a:prstGeom>
                  </pic:spPr>
                </pic:pic>
              </a:graphicData>
            </a:graphic>
          </wp:inline>
        </w:drawing>
      </w:r>
    </w:p>
    <w:p>
      <w:pPr>
        <w:spacing w:after="200" w:before="0"/>
        <w:jc w:val="center"/>
      </w:pPr>
      <w:r>
        <w:rPr>
          <w:i/>
          <w:iCs/>
          <w:color w:val="2E5680"/>
          <w:sz w:val="18"/>
          <w:szCs w:val="18"/>
        </w:rPr>
        <w:t xml:space="preserve">Figure 5-7 · IPF_Score activity flow</w:t>
      </w:r>
    </w:p>
    <w:p>
      <w:pPr>
        <w:pStyle w:val="Heading1"/>
        <w:pageBreakBefore/>
        <w:spacing w:after="160" w:before="320"/>
      </w:pPr>
      <w:r>
        <w:rPr>
          <w:b/>
          <w:bCs/>
          <w:color w:val="0B2E4F"/>
          <w:sz w:val="36"/>
          <w:szCs w:val="36"/>
        </w:rPr>
        <w:t xml:space="preserve">6 · End-to-End Sequences</w:t>
      </w:r>
    </w:p>
    <w:p>
      <w:pPr>
        <w:spacing w:after="60" w:before="60" w:line="300"/>
      </w:pPr>
      <w:r>
        <w:t xml:space="preserve">These diagrams show how primitives, services, and external systems collaborate at runtime. They are the canonical reference for runtime behavior; if a diagram and a per-microflow activity table disagree, the activity table wins (it is the lower-level spec).</w:t>
      </w:r>
    </w:p>
    <w:p>
      <w:pPr>
        <w:pStyle w:val="Heading2"/>
        <w:spacing w:after="120" w:before="260"/>
      </w:pPr>
      <w:r>
        <w:rPr>
          <w:b/>
          <w:bCs/>
          <w:color w:val="2E5680"/>
          <w:sz w:val="28"/>
          <w:szCs w:val="28"/>
        </w:rPr>
        <w:t xml:space="preserve">6.1 IPF_AnswerWithCitations — happy path</w:t>
      </w:r>
    </w:p>
    <w:p>
      <w:pPr>
        <w:spacing w:after="60" w:before="60" w:line="300"/>
      </w:pPr>
      <w:r>
        <w:t xml:space="preserve">The full retrieval-grounded Q&amp;A flow, from a UI nanoflow call through guardrails, retrieval, model invocation, citation resolution, and audit, back to the UI as a CitedAnswer object.</w:t>
      </w:r>
    </w:p>
    <w:p>
      <w:pPr>
        <w:spacing w:after="60" w:before="120"/>
        <w:jc w:val="center"/>
      </w:pPr>
      <w:r>
        <w:drawing>
          <wp:inline distT="0" distB="0" distL="0" distR="0">
            <wp:extent cx="5905500" cy="4210050"/>
            <wp:effectExtent t="0" r="0" b="0" l="0"/>
            <wp:docPr id="1" name="seq_awc.png" descr="Figure 6-1 · AnswerWithCitations end-to-end happy path" title="Figure 6-1 · AnswerWithCitations end-to-end happ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210050"/>
                    </a:xfrm>
                    <a:prstGeom prst="rect">
                      <a:avLst/>
                    </a:prstGeom>
                  </pic:spPr>
                </pic:pic>
              </a:graphicData>
            </a:graphic>
          </wp:inline>
        </w:drawing>
      </w:r>
    </w:p>
    <w:p>
      <w:pPr>
        <w:spacing w:after="200" w:before="0"/>
        <w:jc w:val="center"/>
      </w:pPr>
      <w:r>
        <w:rPr>
          <w:i/>
          <w:iCs/>
          <w:color w:val="2E5680"/>
          <w:sz w:val="18"/>
          <w:szCs w:val="18"/>
        </w:rPr>
        <w:t xml:space="preserve">Figure 6-1 · AnswerWithCitations end-to-end happy path</w:t>
      </w:r>
    </w:p>
    <w:p>
      <w:pPr>
        <w:pStyle w:val="Heading2"/>
        <w:spacing w:after="120" w:before="260"/>
      </w:pPr>
      <w:r>
        <w:rPr>
          <w:b/>
          <w:bCs/>
          <w:color w:val="2E5680"/>
          <w:sz w:val="28"/>
          <w:szCs w:val="28"/>
        </w:rPr>
        <w:t xml:space="preserve">6.2 Refuse-if-ungrounded</w:t>
      </w:r>
    </w:p>
    <w:p>
      <w:pPr>
        <w:spacing w:after="60" w:before="60" w:line="300"/>
      </w:pPr>
      <w:r>
        <w:t xml:space="preserve">When SVC_Retrieve cannot find chunks above the grounding threshold, IPF_AnswerWithCitations refuses without ever calling the LLM. The refusal is audited with the same rigor as a returned answer.</w:t>
      </w:r>
    </w:p>
    <w:p>
      <w:pPr>
        <w:spacing w:after="60" w:before="120"/>
        <w:jc w:val="center"/>
      </w:pPr>
      <w:r>
        <w:drawing>
          <wp:inline distT="0" distB="0" distL="0" distR="0">
            <wp:extent cx="5715000" cy="3705225"/>
            <wp:effectExtent t="0" r="0" b="0" l="0"/>
            <wp:docPr id="1" name="seq_refuse.png" descr="Figure 6-2 · Refuse-if-ungrounded path" title="Figure 6-2 · Refuse-if-ungrounde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05225"/>
                    </a:xfrm>
                    <a:prstGeom prst="rect">
                      <a:avLst/>
                    </a:prstGeom>
                  </pic:spPr>
                </pic:pic>
              </a:graphicData>
            </a:graphic>
          </wp:inline>
        </w:drawing>
      </w:r>
    </w:p>
    <w:p>
      <w:pPr>
        <w:spacing w:after="200" w:before="0"/>
        <w:jc w:val="center"/>
      </w:pPr>
      <w:r>
        <w:rPr>
          <w:i/>
          <w:iCs/>
          <w:color w:val="2E5680"/>
          <w:sz w:val="18"/>
          <w:szCs w:val="18"/>
        </w:rPr>
        <w:t xml:space="preserve">Figure 6-2 · Refuse-if-ungrounded path</w:t>
      </w:r>
    </w:p>
    <w:p>
      <w:pPr>
        <w:pStyle w:val="Heading2"/>
        <w:spacing w:after="120" w:before="260"/>
      </w:pPr>
      <w:r>
        <w:rPr>
          <w:b/>
          <w:bCs/>
          <w:color w:val="2E5680"/>
          <w:sz w:val="28"/>
          <w:szCs w:val="28"/>
        </w:rPr>
        <w:t xml:space="preserve">6.3 Human-in-the-Loop with e-signature</w:t>
      </w:r>
    </w:p>
    <w:p>
      <w:pPr>
        <w:spacing w:after="60" w:before="60" w:line="300"/>
      </w:pPr>
      <w:r>
        <w:t xml:space="preserve">IPF_DraftFromTemplate enqueues a ReviewAction via SVC_HITL. The Mendix Workflow drives the reviewer queue UI; on completion the reviewer's e-signature is hashed and audited.</w:t>
      </w:r>
    </w:p>
    <w:p>
      <w:pPr>
        <w:spacing w:after="60" w:before="120"/>
        <w:jc w:val="center"/>
      </w:pPr>
      <w:r>
        <w:drawing>
          <wp:inline distT="0" distB="0" distL="0" distR="0">
            <wp:extent cx="5905500" cy="3457575"/>
            <wp:effectExtent t="0" r="0" b="0" l="0"/>
            <wp:docPr id="1" name="seq_hitl.png" descr="Figure 6-3 · HITL approval with e-signature" title="Figure 6-3 · HITL approval with 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57575"/>
                    </a:xfrm>
                    <a:prstGeom prst="rect">
                      <a:avLst/>
                    </a:prstGeom>
                  </pic:spPr>
                </pic:pic>
              </a:graphicData>
            </a:graphic>
          </wp:inline>
        </w:drawing>
      </w:r>
    </w:p>
    <w:p>
      <w:pPr>
        <w:spacing w:after="200" w:before="0"/>
        <w:jc w:val="center"/>
      </w:pPr>
      <w:r>
        <w:rPr>
          <w:i/>
          <w:iCs/>
          <w:color w:val="2E5680"/>
          <w:sz w:val="18"/>
          <w:szCs w:val="18"/>
        </w:rPr>
        <w:t xml:space="preserve">Figure 6-3 · HITL approval with e-signature</w:t>
      </w:r>
    </w:p>
    <w:p>
      <w:pPr>
        <w:pStyle w:val="Heading1"/>
        <w:pageBreakBefore/>
        <w:spacing w:after="160" w:before="320"/>
      </w:pPr>
      <w:r>
        <w:rPr>
          <w:b/>
          <w:bCs/>
          <w:color w:val="0B2E4F"/>
          <w:sz w:val="36"/>
          <w:szCs w:val="36"/>
        </w:rPr>
        <w:t xml:space="preserve">7 · Nanoflows (client-side)</w:t>
      </w:r>
    </w:p>
    <w:p>
      <w:pPr>
        <w:spacing w:after="60" w:before="60" w:line="300"/>
      </w:pPr>
      <w:r>
        <w:t xml:space="preserve">Nanoflows run in the browser or mobile client and orchestrate UI behavior that should not require a server round-trip. They never call LLMs directly; they call published REST endpoints or the Mendix microflow API and render results.</w:t>
      </w:r>
    </w:p>
    <w:p>
      <w:pPr>
        <w:pStyle w:val="Heading3"/>
        <w:spacing w:after="80" w:before="200"/>
      </w:pPr>
      <w:r>
        <w:rPr>
          <w:b/>
          <w:bCs/>
          <w:color w:val="0B2E4F"/>
          <w:sz w:val="24"/>
          <w:szCs w:val="24"/>
        </w:rPr>
        <w:t xml:space="preserve">NF_RenderCitedAnswer</w:t>
      </w:r>
    </w:p>
    <w:p>
      <w:pPr>
        <w:spacing w:after="60" w:before="60" w:line="300"/>
      </w:pPr>
      <w:r>
        <w:rPr>
          <w:i/>
          <w:iCs/>
        </w:rPr>
        <w:t xml:space="preserve">Render a CitedAnswer object: inline-mark each citation [n], hover-to-source, and click-to-open Evidence Panel.</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citedAnswer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{answer, citations, confidence}</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Side effect: updates the Cited-Answer Card UI region.</w:t>
            </w:r>
          </w:p>
        </w:tc>
      </w:tr>
    </w:tbl>
    <w:p>
      <w:pPr>
        <w:pStyle w:val="Heading4"/>
        <w:spacing w:after="60" w:before="160"/>
      </w:pPr>
      <w:r>
        <w:rPr>
          <w:b/>
          <w:bCs/>
          <w:color w:val="2E5680"/>
          <w:sz w:val="22"/>
          <w:szCs w:val="22"/>
        </w:rPr>
        <w:t xml:space="preserve">Activities (nanoflow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 each Citation, wrap [n] markers with hover handlers.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Set Variable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Compute confidence band (HIGH/MED/LOW).</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Call Nanoflow</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NF_ShowConfidenceBanner(band).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Bind</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Click handler on [n] → NF_OpenEvidencePanel(citation).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spacing w:after="60" w:before="60" w:line="300"/>
      </w:pPr>
      <w:r>
        <w:t xml:space="preserve"/>
      </w:r>
    </w:p>
    <w:p>
      <w:pPr>
        <w:pStyle w:val="Heading3"/>
        <w:spacing w:after="80" w:before="200"/>
      </w:pPr>
      <w:r>
        <w:rPr>
          <w:b/>
          <w:bCs/>
          <w:color w:val="0B2E4F"/>
          <w:sz w:val="24"/>
          <w:szCs w:val="24"/>
        </w:rPr>
        <w:t xml:space="preserve">NF_TriggerStreamingAnswer</w:t>
      </w:r>
    </w:p>
    <w:p>
      <w:pPr>
        <w:spacing w:after="60" w:before="60" w:line="300"/>
      </w:pPr>
      <w:r>
        <w:rPr>
          <w:i/>
          <w:iCs/>
        </w:rPr>
        <w:t xml:space="preserve">Open a streaming connection to a primitive that supports server-sent events (Q&amp;A, summarize) and progressively render tokens.</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primitiveCallSpec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primitive + inputs</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Side effect: updates target text region as tokens arrive.</w:t>
            </w:r>
          </w:p>
        </w:tc>
      </w:tr>
    </w:tbl>
    <w:p>
      <w:pPr>
        <w:pStyle w:val="Heading4"/>
        <w:spacing w:after="60" w:before="160"/>
      </w:pPr>
      <w:r>
        <w:rPr>
          <w:b/>
          <w:bCs/>
          <w:color w:val="2E5680"/>
          <w:sz w:val="22"/>
          <w:szCs w:val="22"/>
        </w:rPr>
        <w:t xml:space="preserve">Activities (nanoflow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JS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SSE/WebSocket via REST_Published streaming endpoint.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On token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Append to UI; debounce re-render to 30 fps.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On final</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Hand off final CitedAnswer to NF_RenderCitedAnswer.</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On error</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 retry banner; NF_LogClientEvent('stream.failed').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spacing w:after="60" w:before="60" w:line="300"/>
      </w:pPr>
      <w:r>
        <w:t xml:space="preserve"/>
      </w:r>
    </w:p>
    <w:p>
      <w:pPr>
        <w:pStyle w:val="Heading3"/>
        <w:spacing w:after="80" w:before="200"/>
      </w:pPr>
      <w:r>
        <w:rPr>
          <w:b/>
          <w:bCs/>
          <w:color w:val="0B2E4F"/>
          <w:sz w:val="24"/>
          <w:szCs w:val="24"/>
        </w:rPr>
        <w:t xml:space="preserve">NF_ConfirmIrreversibleAction</w:t>
      </w:r>
    </w:p>
    <w:p>
      <w:pPr>
        <w:spacing w:after="60" w:before="60" w:line="300"/>
      </w:pPr>
      <w:r>
        <w:rPr>
          <w:i/>
          <w:iCs/>
        </w:rPr>
        <w:t xml:space="preserve">Pre-action e-signature collection. Used for any UI that triggers a side effect on regulated state.</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actionDescription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Plain-language description shown to user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requireReason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Whether the user must enter a justification</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signaturePayload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{userId, timestamp, reason, hash}</w:t>
            </w:r>
          </w:p>
        </w:tc>
      </w:tr>
    </w:tbl>
    <w:p>
      <w:pPr>
        <w:pStyle w:val="Heading4"/>
        <w:spacing w:after="60" w:before="160"/>
      </w:pPr>
      <w:r>
        <w:rPr>
          <w:b/>
          <w:bCs/>
          <w:color w:val="2E5680"/>
          <w:sz w:val="22"/>
          <w:szCs w:val="22"/>
        </w:rPr>
        <w:t xml:space="preserve">Activities (nanoflow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Show Page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ConfirmActionPage with description + reason field.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Wait</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submit, call REST_Published /sign with username + password (re-auth).</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Decision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If re-auth fails, abort.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signaturePayload.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spacing w:after="60" w:before="60" w:line="300"/>
      </w:pPr>
      <w:r>
        <w:t xml:space="preserve"/>
      </w:r>
    </w:p>
    <w:p>
      <w:pPr>
        <w:pStyle w:val="Heading3"/>
        <w:spacing w:after="80" w:before="200"/>
      </w:pPr>
      <w:r>
        <w:rPr>
          <w:b/>
          <w:bCs/>
          <w:color w:val="0B2E4F"/>
          <w:sz w:val="24"/>
          <w:szCs w:val="24"/>
        </w:rPr>
        <w:t xml:space="preserve">NF_ApplyClassificationFilter</w:t>
      </w:r>
    </w:p>
    <w:p>
      <w:pPr>
        <w:spacing w:after="60" w:before="60" w:line="300"/>
      </w:pPr>
      <w:r>
        <w:rPr>
          <w:i/>
          <w:iCs/>
        </w:rPr>
        <w:t xml:space="preserve">UI-side filter that hides records the current user is not entitled to see, even if they appear in a result set due to caching.</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recordList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Unfiltered records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userContext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Identity + role + maxClassification</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filteredList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List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Records ≤ maxClassification</w:t>
            </w:r>
          </w:p>
        </w:tc>
      </w:tr>
    </w:tbl>
    <w:p>
      <w:pPr>
        <w:pStyle w:val="Heading4"/>
        <w:spacing w:after="60" w:before="160"/>
      </w:pPr>
      <w:r>
        <w:rPr>
          <w:b/>
          <w:bCs/>
          <w:color w:val="2E5680"/>
          <w:sz w:val="22"/>
          <w:szCs w:val="22"/>
        </w:rPr>
        <w:t xml:space="preserve">Activities (nanoflow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Loop</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Drop any record whose Classification &gt; userContext.maxClassification.</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Set Variable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 badge if drop count &gt; 0.</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Return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filteredList.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spacing w:after="60" w:before="60" w:line="300"/>
      </w:pPr>
      <w:r>
        <w:t xml:space="preserve"/>
      </w:r>
    </w:p>
    <w:p>
      <w:pPr>
        <w:pStyle w:val="Heading3"/>
        <w:spacing w:after="80" w:before="200"/>
      </w:pPr>
      <w:r>
        <w:rPr>
          <w:b/>
          <w:bCs/>
          <w:color w:val="0B2E4F"/>
          <w:sz w:val="24"/>
          <w:szCs w:val="24"/>
        </w:rPr>
        <w:t xml:space="preserve">NF_ShowConfidenceBanner</w:t>
      </w:r>
    </w:p>
    <w:p>
      <w:pPr>
        <w:spacing w:after="60" w:before="60" w:line="300"/>
      </w:pPr>
      <w:r>
        <w:rPr>
          <w:i/>
          <w:iCs/>
        </w:rPr>
        <w:t xml:space="preserve">Render a banner indicating overall confidence of the result. HIGH=green, MED=amber, LOW=red.</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band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Enum</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HIGH | MED | LOW</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Side effect: updates the Confidence Banner region.</w:t>
            </w:r>
          </w:p>
        </w:tc>
      </w:tr>
    </w:tbl>
    <w:p>
      <w:pPr>
        <w:pStyle w:val="Heading4"/>
        <w:spacing w:after="60" w:before="160"/>
      </w:pPr>
      <w:r>
        <w:rPr>
          <w:b/>
          <w:bCs/>
          <w:color w:val="2E5680"/>
          <w:sz w:val="22"/>
          <w:szCs w:val="22"/>
        </w:rPr>
        <w:t xml:space="preserve">Activities (nanoflow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Set Variable</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Banner color, label, accessibility text per band.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Render</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 in Confidence Banner snippet.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spacing w:after="60" w:before="60" w:line="300"/>
      </w:pPr>
      <w:r>
        <w:t xml:space="preserve"/>
      </w:r>
    </w:p>
    <w:p>
      <w:pPr>
        <w:pStyle w:val="Heading3"/>
        <w:spacing w:after="80" w:before="200"/>
      </w:pPr>
      <w:r>
        <w:rPr>
          <w:b/>
          <w:bCs/>
          <w:color w:val="0B2E4F"/>
          <w:sz w:val="24"/>
          <w:szCs w:val="24"/>
        </w:rPr>
        <w:t xml:space="preserve">NF_OpenEvidencePanel</w:t>
      </w:r>
    </w:p>
    <w:p>
      <w:pPr>
        <w:spacing w:after="60" w:before="60" w:line="300"/>
      </w:pPr>
      <w:r>
        <w:rPr>
          <w:i/>
          <w:iCs/>
        </w:rPr>
        <w:t xml:space="preserve">Open the side panel that shows the source Chunk for a Citation, with surrounding context and a deep-link to the original Document.</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Citation row</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Side effect: updates the Evidence Panel region.</w:t>
            </w:r>
          </w:p>
        </w:tc>
      </w:tr>
    </w:tbl>
    <w:p>
      <w:pPr>
        <w:pStyle w:val="Heading4"/>
        <w:spacing w:after="60" w:before="160"/>
      </w:pPr>
      <w:r>
        <w:rPr>
          <w:b/>
          <w:bCs/>
          <w:color w:val="2E5680"/>
          <w:sz w:val="22"/>
          <w:szCs w:val="22"/>
        </w:rPr>
        <w:t xml:space="preserve">Activities (nanoflow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REST Call</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REST_Published /citations/{id}/context (returns chunk + ±2 chunks).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Render</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 quote, page, document title; provide deep-link.</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Log</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NF_LogClientEvent('evidence.viewed').</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spacing w:after="60" w:before="60" w:line="300"/>
      </w:pPr>
      <w:r>
        <w:t xml:space="preserve"/>
      </w:r>
    </w:p>
    <w:p>
      <w:pPr>
        <w:pStyle w:val="Heading3"/>
        <w:spacing w:after="80" w:before="200"/>
      </w:pPr>
      <w:r>
        <w:rPr>
          <w:b/>
          <w:bCs/>
          <w:color w:val="0B2E4F"/>
          <w:sz w:val="24"/>
          <w:szCs w:val="24"/>
        </w:rPr>
        <w:t xml:space="preserve">NF_LogClientEvent</w:t>
      </w:r>
    </w:p>
    <w:p>
      <w:pPr>
        <w:spacing w:after="60" w:before="60" w:line="300"/>
      </w:pPr>
      <w:r>
        <w:rPr>
          <w:i/>
          <w:iCs/>
        </w:rPr>
        <w:t xml:space="preserve">Client-side telemetry emission. Posts a structured event to REST_Published /telemetry.</w:t>
      </w:r>
    </w:p>
    <w:p>
      <w:pPr>
        <w:pStyle w:val="Heading4"/>
        <w:spacing w:after="60" w:before="160"/>
      </w:pPr>
      <w:r>
        <w:rPr>
          <w:b/>
          <w:bCs/>
          <w:color w:val="2E5680"/>
          <w:sz w:val="22"/>
          <w:szCs w:val="22"/>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eventName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Dot-namespaced event name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properties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Object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w:t>
            </w:r>
          </w:p>
        </w:tc>
      </w:tr>
    </w:tbl>
    <w:p>
      <w:pPr>
        <w:pStyle w:val="Heading4"/>
        <w:spacing w:after="60" w:before="160"/>
      </w:pPr>
      <w:r>
        <w:rPr>
          <w:b/>
          <w:bCs/>
          <w:color w:val="2E5680"/>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Side effect: HTTP POST.</w:t>
            </w:r>
          </w:p>
        </w:tc>
      </w:tr>
    </w:tbl>
    <w:p>
      <w:pPr>
        <w:pStyle w:val="Heading4"/>
        <w:spacing w:after="60" w:before="160"/>
      </w:pPr>
      <w:r>
        <w:rPr>
          <w:b/>
          <w:bCs/>
          <w:color w:val="2E5680"/>
          <w:sz w:val="22"/>
          <w:szCs w:val="22"/>
        </w:rPr>
        <w:t xml:space="preserve">Activities (nanoflow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5200"/>
        <w:gridCol w:w="1840"/>
      </w:tblGrid>
      <w:tr>
        <w:trPr>
          <w:tblHeader/>
        </w:trPr>
        <w:tc>
          <w:tcPr>
            <w:tcW w:type="dxa" w:w="62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w:t>
            </w:r>
          </w:p>
        </w:tc>
        <w:tc>
          <w:tcPr>
            <w:tcW w:type="dxa" w:w="17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Mendix Activity</w:t>
            </w:r>
          </w:p>
        </w:tc>
        <w:tc>
          <w:tcPr>
            <w:tcW w:type="dxa" w:w="52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c>
          <w:tcPr>
            <w:tcW w:type="dxa" w:w="184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On error / branch</w:t>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JS Action</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Build payload with eventName, properties, sessionId, ts.</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r>
        <w:tc>
          <w:tcPr>
            <w:tcW w:type="dxa" w:w="62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REST Call</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POST /telemetry (best-effort, fire-and-forget).</w:t>
            </w:r>
          </w:p>
        </w:tc>
        <w:tc>
          <w:tcPr>
            <w:tcW w:type="dxa" w:w="184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
            </w:r>
          </w:p>
        </w:tc>
      </w:tr>
    </w:tbl>
    <w:p>
      <w:pPr>
        <w:spacing w:after="60" w:before="60" w:line="300"/>
      </w:pPr>
      <w:r>
        <w:t xml:space="preserve"/>
      </w:r>
    </w:p>
    <w:p>
      <w:pPr>
        <w:pStyle w:val="Heading1"/>
        <w:pageBreakBefore/>
        <w:spacing w:after="160" w:before="320"/>
      </w:pPr>
      <w:r>
        <w:rPr>
          <w:b/>
          <w:bCs/>
          <w:color w:val="0B2E4F"/>
          <w:sz w:val="36"/>
          <w:szCs w:val="36"/>
        </w:rPr>
        <w:t xml:space="preserve">8 · Java Actions</w:t>
      </w:r>
    </w:p>
    <w:p>
      <w:pPr>
        <w:spacing w:after="60" w:before="60" w:line="300"/>
      </w:pPr>
      <w:r>
        <w:t xml:space="preserve">Java actions are the framework's escape hatches for things the Mendix microflow language is not best suited to: HTTP streaming, vector math, cryptographic hashing, and PII redaction. Each is exposed as a single Java action with a documented signature and is the only place those concerns are implemented.</w:t>
      </w:r>
    </w:p>
    <w:p>
      <w:pPr>
        <w:pStyle w:val="Heading3"/>
        <w:spacing w:after="80" w:before="200"/>
      </w:pPr>
      <w:r>
        <w:rPr>
          <w:b/>
          <w:bCs/>
          <w:color w:val="0B2E4F"/>
          <w:sz w:val="24"/>
          <w:szCs w:val="24"/>
        </w:rPr>
        <w:t xml:space="preserve">8.1 JA_VectorSearch</w:t>
      </w:r>
    </w:p>
    <w:p>
      <w:pPr>
        <w:spacing w:after="60" w:before="60" w:line="300"/>
      </w:pPr>
      <w:r>
        <w:t xml:space="preserve">Embedding generation and top-k cosine similarity search. Wraps an in-process or external vector store (pgvector, Azure AI Search, Pinecone). Methods: embed(text) → float[]; embedBatch(List&lt;String&gt;); searchTopK(vector, k, filter) → List&lt;Hit&gt;.</w:t>
      </w:r>
    </w:p>
    <w:p>
      <w:pPr>
        <w:pStyle w:val="Heading3"/>
        <w:spacing w:after="80" w:before="200"/>
      </w:pPr>
      <w:r>
        <w:rPr>
          <w:b/>
          <w:bCs/>
          <w:color w:val="0B2E4F"/>
          <w:sz w:val="24"/>
          <w:szCs w:val="24"/>
        </w:rPr>
        <w:t xml:space="preserve">8.2 JA_StreamCompletion</w:t>
      </w:r>
    </w:p>
    <w:p>
      <w:pPr>
        <w:spacing w:after="60" w:before="60" w:line="300"/>
      </w:pPr>
      <w:r>
        <w:t xml:space="preserve">Server-sent token streaming from the LLM backend selected by SVC_BackendSelect. Encapsulates retry, exponential backoff, request signing, and per-tenant budget enforcement. Returns a Result with full text, token counts, and any per-span source markers the model emitted (for citation resolution).</w:t>
      </w:r>
    </w:p>
    <w:p>
      <w:pPr>
        <w:pStyle w:val="Heading3"/>
        <w:spacing w:after="80" w:before="200"/>
      </w:pPr>
      <w:r>
        <w:rPr>
          <w:b/>
          <w:bCs/>
          <w:color w:val="0B2E4F"/>
          <w:sz w:val="24"/>
          <w:szCs w:val="24"/>
        </w:rPr>
        <w:t xml:space="preserve">8.3 JA_RedactPII</w:t>
      </w:r>
    </w:p>
    <w:p>
      <w:pPr>
        <w:spacing w:after="60" w:before="60" w:line="300"/>
      </w:pPr>
      <w:r>
        <w:t xml:space="preserve">Text-span redaction for personal data, dose data linked to an individual, SGI markers, and export-controlled patterns. Configurable rule packs by jurisdiction (NRC, CNSC, ONR, IAEA). Returns the redacted text plus a list of {start, end, rule} so audit can record what was redacted without storing the raw.</w:t>
      </w:r>
    </w:p>
    <w:p>
      <w:pPr>
        <w:pStyle w:val="Heading3"/>
        <w:spacing w:after="80" w:before="200"/>
      </w:pPr>
      <w:r>
        <w:rPr>
          <w:b/>
          <w:bCs/>
          <w:color w:val="0B2E4F"/>
          <w:sz w:val="24"/>
          <w:szCs w:val="24"/>
        </w:rPr>
        <w:t xml:space="preserve">8.4 JA_HashAuditRecord</w:t>
      </w:r>
    </w:p>
    <w:p>
      <w:pPr>
        <w:spacing w:after="60" w:before="60" w:line="300"/>
      </w:pPr>
      <w:r>
        <w:t xml:space="preserve">Canonicalize a JSON payload (sorted keys, normalized whitespace) and compute SHA-256. Returns the hex digest. Used by SVC_Audit and SVC_HITL for tamper-evident logging.</w:t>
      </w:r>
    </w:p>
    <w:p>
      <w:pPr>
        <w:pStyle w:val="Heading1"/>
        <w:pageBreakBefore/>
        <w:spacing w:after="160" w:before="320"/>
      </w:pPr>
      <w:r>
        <w:rPr>
          <w:b/>
          <w:bCs/>
          <w:color w:val="0B2E4F"/>
          <w:sz w:val="36"/>
          <w:szCs w:val="36"/>
        </w:rPr>
        <w:t xml:space="preserve">9 · Configuration &amp; Deployment</w:t>
      </w:r>
    </w:p>
    <w:p>
      <w:pPr>
        <w:pStyle w:val="Heading2"/>
        <w:spacing w:after="120" w:before="260"/>
      </w:pPr>
      <w:r>
        <w:rPr>
          <w:b/>
          <w:bCs/>
          <w:color w:val="2E5680"/>
          <w:sz w:val="28"/>
          <w:szCs w:val="28"/>
        </w:rPr>
        <w:t xml:space="preserve">9.1 Constants</w:t>
      </w:r>
    </w:p>
    <w:p>
      <w:pPr>
        <w:spacing w:after="60" w:before="60" w:line="300"/>
      </w:pPr>
      <w:r>
        <w:t xml:space="preserve">All runtime knobs are exposed as Mendix Constants. Defaults are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AIInteractionFramework.GroundingThreshold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0.55. Below this, IPF_AnswerWithCitations refuses.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AIInteractionFramework.ClassifyConfidenceThreshold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Decimal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0.7. Below this, IPF_Classify escalates.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AIInteractionFramework.DefaultProfileKey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'safe-default'. Fallback ModelProfile.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AIInteractionFramework.SoftTimeoutMs.QA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15000.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AIInteractionFramework.SoftTimeoutMs.Extract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90000.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AIInteractionFramework.SoftTimeoutMs.Cluster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Integer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300000.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AIInteractionFramework.AuditSink.SiemUrl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String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Optional SIEM endpoint.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AIInteractionFramework.PromptTemplateAllowEdit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Boolean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false. When true, permits runtime template editing in admin UI.</w:t>
            </w:r>
          </w:p>
        </w:tc>
      </w:tr>
    </w:tbl>
    <w:p>
      <w:pPr>
        <w:pStyle w:val="Heading2"/>
        <w:spacing w:after="120" w:before="260"/>
      </w:pPr>
      <w:r>
        <w:rPr>
          <w:b/>
          <w:bCs/>
          <w:color w:val="2E5680"/>
          <w:sz w:val="28"/>
          <w:szCs w:val="28"/>
        </w:rPr>
        <w:t xml:space="preserve">9.2 User roles</w:t>
      </w:r>
    </w:p>
    <w:p>
      <w:pPr>
        <w:spacing w:after="60" w:before="60" w:line="300"/>
      </w:pPr>
      <w:r>
        <w:t xml:space="preserve">The framework declares the following module roles; consuming apps map them to project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AIIF_Caller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Module Role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 invoke any IPF_* primitive subject to data classification.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AIIF_Reviewer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Module Role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 claim and resolve ReviewActions.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AIIF_Auditor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Module Role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Read-only access to Invocations and AuditEvents.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AIIF_Admin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Module Role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May create / version PromptTemplates, ModelProfiles, EvalCases.</w:t>
            </w:r>
          </w:p>
        </w:tc>
      </w:tr>
    </w:tbl>
    <w:p>
      <w:pPr>
        <w:pStyle w:val="Heading2"/>
        <w:spacing w:after="120" w:before="260"/>
      </w:pPr>
      <w:r>
        <w:rPr>
          <w:b/>
          <w:bCs/>
          <w:color w:val="2E5680"/>
          <w:sz w:val="28"/>
          <w:szCs w:val="28"/>
        </w:rPr>
        <w:t xml:space="preserve">9.3 Deployment shapes</w:t>
      </w:r>
    </w:p>
    <w:p>
      <w:pPr>
        <w:pStyle w:val="ListParagraph"/>
        <w:numPr>
          <w:ilvl w:val="0"/>
          <w:numId w:val="2"/>
        </w:numPr>
        <w:spacing w:after="20" w:before="20" w:line="290"/>
      </w:pPr>
      <w:r>
        <w:t xml:space="preserve">Mendix Cloud (multi-tenant). All primitives available; SVC_BackendSelect routes restricted payloads to ONPREM_GATEWAY profile only.</w:t>
      </w:r>
    </w:p>
    <w:p>
      <w:pPr>
        <w:pStyle w:val="ListParagraph"/>
        <w:numPr>
          <w:ilvl w:val="0"/>
          <w:numId w:val="2"/>
        </w:numPr>
        <w:spacing w:after="20" w:before="20" w:line="290"/>
      </w:pPr>
      <w:r>
        <w:t xml:space="preserve">Mendix Private Cloud (single-tenant). Identical to Mendix Cloud but with tenant-scoped secrets and a private SIEM endpoint.</w:t>
      </w:r>
    </w:p>
    <w:p>
      <w:pPr>
        <w:pStyle w:val="ListParagraph"/>
        <w:numPr>
          <w:ilvl w:val="0"/>
          <w:numId w:val="2"/>
        </w:numPr>
        <w:spacing w:after="20" w:before="20" w:line="290"/>
      </w:pPr>
      <w:r>
        <w:t xml:space="preserve">Air-gapped. SVC_BackendSelect locked to ONPREM_GATEWAY; vector store runs in-cluster (pgvector). Outbound network disabled. Eval harness requires network for baseline export only.</w:t>
      </w:r>
    </w:p>
    <w:p>
      <w:pPr>
        <w:pStyle w:val="Heading2"/>
        <w:spacing w:after="120" w:before="260"/>
      </w:pPr>
      <w:r>
        <w:rPr>
          <w:b/>
          <w:bCs/>
          <w:color w:val="2E5680"/>
          <w:sz w:val="28"/>
          <w:szCs w:val="28"/>
        </w:rPr>
        <w:t xml:space="preserve">9.4 Observability</w:t>
      </w:r>
    </w:p>
    <w:p>
      <w:pPr>
        <w:spacing w:after="60" w:before="60" w:line="300"/>
      </w:pPr>
      <w:r>
        <w:t xml:space="preserve">Every primitive emits structured logs to the Mendix log stream and (optionally) to SIEM via SVC_Audit_StreamSink. The framework ships a pre-built Atlas dashboard widget showing invocation volume, refusal rate, average grounding score, citation rate, hallucination rate, p95 latency, and per-tenant cost.</w:t>
      </w:r>
    </w:p>
    <w:p>
      <w:pPr>
        <w:pStyle w:val="Heading1"/>
        <w:pageBreakBefore/>
        <w:spacing w:after="160" w:before="320"/>
      </w:pPr>
      <w:r>
        <w:rPr>
          <w:b/>
          <w:bCs/>
          <w:color w:val="0B2E4F"/>
          <w:sz w:val="36"/>
          <w:szCs w:val="36"/>
        </w:rPr>
        <w:t xml:space="preserve">Appendix A · Telemetry event catalog</w:t>
      </w:r>
    </w:p>
    <w:p>
      <w:pPr>
        <w:spacing w:after="60" w:before="60" w:line="300"/>
      </w:pPr>
      <w:r>
        <w:t xml:space="preserve">All telemetry events are dot-namespaced. Properties are JSON-stringified for the SIEM.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framework.invocation.created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INVOKE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primitive, profileKey, userId, dataTier, correlationId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framework.invocation.completed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INVOKE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primitive, status, durationMs, tokensIn, tokensOut, confidenceOverall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framework.retrieve.invoked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RETRIEVE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k, minScore, scopeFilter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framework.retrieve.returned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RETRIEVE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count, maxScore, groundingScore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framework.guardrails.precheck.decision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POLICY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decision, rules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framework.guardrails.postcheck.decision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POLICY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decision, rules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framework.llm.call.started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LLM_CALL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backend, modelId, profileKey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framework.llm.call.completed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LLM_CALL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durationMs, tokensIn, tokensOut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framework.hitl.enqueued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REVIEW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policyKey, signersRequired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framework.hitl.completed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REVIEW</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action, durationMs, signatureHash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framework.audit.event.emitted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EXPORT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eventType, payloadHash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framework.eval.run.completed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EXPORT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metricsHash, regressionFlag</w:t>
            </w:r>
          </w:p>
        </w:tc>
      </w:tr>
    </w:tbl>
    <w:p>
      <w:pPr>
        <w:pStyle w:val="Heading1"/>
        <w:pageBreakBefore/>
        <w:spacing w:after="160" w:before="320"/>
      </w:pPr>
      <w:r>
        <w:rPr>
          <w:b/>
          <w:bCs/>
          <w:color w:val="0B2E4F"/>
          <w:sz w:val="36"/>
          <w:szCs w:val="36"/>
        </w:rPr>
        <w:t xml:space="preserve">Appendix B · Error model</w:t>
      </w:r>
    </w:p>
    <w:p>
      <w:pPr>
        <w:spacing w:after="60" w:before="60" w:line="300"/>
      </w:pPr>
      <w:r>
        <w:t xml:space="preserve">Errors are returned as a typed envelope, never as raw exceptions across the framework boundary. The envelope is { code, message, primitive, invocationId, retryable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GROUNDING_INSUFFICIENT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REFUSED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Retrieval below threshold; LLM not called. Not retryable on identical inputs.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CITATION_RESOLUTION_FAILED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REFUSED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Model emitted spans without resolvable references.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SCHEMA_PARSE_FAILED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FAILED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Output did not match the requested schema after one retry.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INPUT_SCHEMA_INVALID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FAILED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Caller supplied inputs that do not match the template's input schema.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TEMPLATE_NOT_FOUND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FAILED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Unknown TemplateKey or version.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PROFILE_NOT_PERMITTED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FAILED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Override profile not in allow-list for the calling tenant.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AUDIT_PERSIST_FAILED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FAILED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Audit log write failed; result not returned (fail-closed).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VECTOR_SEARCH_FAILED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FAILED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Retrieval backend unavailable.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IDP_UNAVAILABLE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DEGRADED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Identity provider down; framework operates with cached claims and marks Invocation DEGRADED.</w:t>
            </w:r>
          </w:p>
        </w:tc>
      </w:tr>
    </w:tbl>
    <w:p>
      <w:pPr>
        <w:pStyle w:val="Heading1"/>
        <w:pageBreakBefore/>
        <w:spacing w:after="160" w:before="320"/>
      </w:pPr>
      <w:r>
        <w:rPr>
          <w:b/>
          <w:bCs/>
          <w:color w:val="0B2E4F"/>
          <w:sz w:val="36"/>
          <w:szCs w:val="36"/>
        </w:rPr>
        <w:t xml:space="preserve">Appendix C · Prompt template registry</w:t>
      </w:r>
    </w:p>
    <w:p>
      <w:pPr>
        <w:spacing w:after="60" w:before="60" w:line="300"/>
      </w:pPr>
      <w:r>
        <w:t xml:space="preserve">Templates are stored in the PromptTemplate entity and shipped as data with the module. Each template is referenced by a stable key + version. Sample keys (non-exhaustive):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awc.v1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IPF_AnswerWithCitations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Default Q&amp;A template; expects {{question}}, {{chunks}}; output requires inline [n] markers.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extract.Requirement.v1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IPF_Extract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Shall-statement extraction for ENG-01 / LIC-01.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extract.Commitment.v1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IPF_Extract</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Licensing commitment extraction for LIC-01.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classify.NCR.v1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IPF_Classify</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NCR taxonomy classification.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draft.LER.v3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IPF_DraftFromTemplate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Licensee Event Report drafting (REG-01).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draft.RWP.v2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IPF_DraftFromTemplate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Radiation Work Permit drafting (RAD-01).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summarize.OpEx.v1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IPF_Summarize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Operating Experience summarization (OPS-01).</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cluster.MaintLog.v1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IPF_Cluster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Maintenance log clustering (OPS-05 / MFG-03).</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score.Supplier.v1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IPF_Score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Supplier risk scoring (SCM-01).</w:t>
            </w:r>
          </w:p>
        </w:tc>
      </w:tr>
    </w:tbl>
    <w:p>
      <w:pPr>
        <w:pStyle w:val="Heading1"/>
        <w:pageBreakBefore/>
        <w:spacing w:after="160" w:before="320"/>
      </w:pPr>
      <w:r>
        <w:rPr>
          <w:b/>
          <w:bCs/>
          <w:color w:val="0B2E4F"/>
          <w:sz w:val="36"/>
          <w:szCs w:val="36"/>
        </w:rPr>
        <w:t xml:space="preserve">Appendix D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Name</w:t>
            </w:r>
          </w:p>
        </w:tc>
        <w:tc>
          <w:tcPr>
            <w:tcW w:type="dxa" w:w="240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Type</w:t>
            </w:r>
          </w:p>
        </w:tc>
        <w:tc>
          <w:tcPr>
            <w:tcW w:type="dxa" w:w="4960"/>
            <w:tcBorders>
              <w:top w:val="single" w:color="BFBFBF" w:sz="4"/>
              <w:left w:val="single" w:color="BFBFBF" w:sz="4"/>
              <w:bottom w:val="single" w:color="BFBFBF" w:sz="4"/>
              <w:right w:val="single" w:color="BFBFBF" w:sz="4"/>
            </w:tcBorders>
            <w:shd w:fill="D9E6F2" w:color="auto" w:val="clear"/>
            <w:tcMar>
              <w:top w:type="dxa" w:w="80"/>
              <w:left w:type="dxa" w:w="120"/>
              <w:bottom w:type="dxa" w:w="80"/>
              <w:right w:type="dxa" w:w="120"/>
            </w:tcMar>
          </w:tcPr>
          <w:p>
            <w:r>
              <w:rPr>
                <w:b/>
                <w:bCs/>
              </w:rPr>
              <w:t xml:space="preserve">Description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Microflow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Mendix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Server-side visual workflow.</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Nanoflow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Mendix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Client-side visual workflow that runs in the browser/mobile client.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Java Action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Mendix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Custom Java code wrapped as a Mendix activity.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Mendix Workflow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Mendix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Long-running, user-task-driven workflow; used by SVC_HITL.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Atlas UI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Mendix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Mendix's design system.</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Module Role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Mendix</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Permission set declared inside a module; mapped to project User Roles by the consuming app.</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IPF_*</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Microflow naming convention for the seven Interaction Primitives.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SVC_*</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Microflow naming convention for the cross-cutting Services.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NF_*</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Nanoflow naming convention.</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JA_*</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Framework</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Java action naming convention.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E5680"/>
        <w:sz w:val="18"/>
        <w:szCs w:val="18"/>
      </w:rPr>
      <w:t xml:space="preserve">Marco Leon  ·  April 2026  ·  v0.1 draft  ·  Page </w:t>
    </w:r>
    <w:r>
      <w:rPr>
        <w:color w:val="2E5680"/>
        <w:sz w:val="18"/>
        <w:szCs w:val="18"/>
      </w:rPr>
      <w:fldChar w:fldCharType="begin"/>
      <w:instrText xml:space="preserve">PAGE</w:instrText>
      <w:fldChar w:fldCharType="separate"/>
      <w:fldChar w:fldCharType="end"/>
    </w:r>
    <w:r>
      <w:rPr>
        <w:color w:val="2E5680"/>
        <w:sz w:val="18"/>
        <w:szCs w:val="18"/>
      </w:rPr>
      <w:t xml:space="preserve"> of </w:t>
    </w:r>
    <w:r>
      <w:rPr>
        <w:color w:val="2E56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2E5680"/>
        <w:sz w:val="18"/>
        <w:szCs w:val="18"/>
      </w:rPr>
      <w:t xml:space="preserve">AI Interaction Framework  ·  Mendix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2E4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568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B2E4F"/>
      <w:sz w:val="24"/>
      <w:szCs w:val="24"/>
    </w:rPr>
  </w:style>
  <w:style w:type="paragraph" w:styleId="Heading4">
    <w:name w:val="Heading 4"/>
    <w:basedOn w:val="Normal"/>
    <w:next w:val="Normal"/>
    <w:qFormat/>
    <w:pPr>
      <w:spacing w:after="60" w:before="160"/>
      <w:outlineLvl w:val="3"/>
    </w:pPr>
    <w:rPr>
      <w:rFonts w:ascii="Arial" w:cs="Arial" w:eastAsia="Arial" w:hAnsi="Arial"/>
      <w:b/>
      <w:bCs/>
      <w:color w:val="2E56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bd9748a764bba5bf68d3081ccc3c86217d12e9b.png"/><Relationship Id="rId10" Type="http://schemas.openxmlformats.org/officeDocument/2006/relationships/image" Target="media/c5c73841fa9228e6e5f48db01475dd11a52b3a85.png"/><Relationship Id="rId11" Type="http://schemas.openxmlformats.org/officeDocument/2006/relationships/image" Target="media/8f360ae224acf7f1003b64e037d73595a0bd9c97.png"/><Relationship Id="rId12" Type="http://schemas.openxmlformats.org/officeDocument/2006/relationships/image" Target="media/c9ba57b87fb3fdc0de2cce2cad091decfa15dee9.png"/><Relationship Id="rId13" Type="http://schemas.openxmlformats.org/officeDocument/2006/relationships/image" Target="media/a65154834f4a31383afdd4e3aa05f09b8e15b66f.png"/><Relationship Id="rId14" Type="http://schemas.openxmlformats.org/officeDocument/2006/relationships/image" Target="media/ea5cb07e0c00dc24fd7f2f375127ae9a1d5c75da.png"/><Relationship Id="rId15" Type="http://schemas.openxmlformats.org/officeDocument/2006/relationships/image" Target="media/ef54860794c09768ebbd588cdd0137e88e1d2f23.png"/><Relationship Id="rId16" Type="http://schemas.openxmlformats.org/officeDocument/2006/relationships/image" Target="media/9346355a999fc9479d354c3f8fb59938d6eff9e9.png"/><Relationship Id="rId17" Type="http://schemas.openxmlformats.org/officeDocument/2006/relationships/image" Target="media/c3a166c638a73e342715d9bdb5afa48f0abd0d69.png"/><Relationship Id="rId18" Type="http://schemas.openxmlformats.org/officeDocument/2006/relationships/image" Target="media/1b3d2d139ffd9be3becfa94f41083abc9f1ac3f8.png"/><Relationship Id="rId19" Type="http://schemas.openxmlformats.org/officeDocument/2006/relationships/image" Target="media/a47badf7875401081819a3e075ea920e037782c6.png"/><Relationship Id="rId20" Type="http://schemas.openxmlformats.org/officeDocument/2006/relationships/image" Target="media/dc8e1aba48dbfaa000982bb7d139cdc2caffe0b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Interaction Framework — Mendix Technical Design</dc:title>
  <dc:creator>Marco Leon</dc:creator>
  <dc:description>Microflows, nanoflows, Java actions, and domain model for the AI Interaction Framework foundational module.</dc:description>
  <cp:lastModifiedBy>Un-named</cp:lastModifiedBy>
  <cp:revision>1</cp:revision>
  <dcterms:created xsi:type="dcterms:W3CDTF">2026-04-19T04:57:32.394Z</dcterms:created>
  <dcterms:modified xsi:type="dcterms:W3CDTF">2026-04-19T04:57:32.394Z</dcterms:modified>
</cp:coreProperties>
</file>

<file path=docProps/custom.xml><?xml version="1.0" encoding="utf-8"?>
<Properties xmlns="http://schemas.openxmlformats.org/officeDocument/2006/custom-properties" xmlns:vt="http://schemas.openxmlformats.org/officeDocument/2006/docPropsVTypes"/>
</file>