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Abstract Mapping Guide</w:t>
      </w:r>
    </w:p>
    <w:p>
      <w:pPr>
        <w:pStyle w:val="Subtitle"/>
      </w:pPr>
      <w:r>
        <w:t xml:space="preserve">XR Score Viewer · RayNeo X3 Pro · current rayNeoPort version</w:t>
      </w:r>
    </w:p>
    <w:p>
      <w:r>
        <w:t xml:space="preserve">This document explains what the current abstract particle-mesh visualisation is showing. The visual uses five mapped streams from the sensor selected in the HUD.</w:t>
      </w:r>
    </w:p>
    <w:p>
      <w:pPr>
        <w:pStyle w:val="Heading1"/>
      </w:pPr>
      <w:r>
        <w:t xml:space="preserve">Overall Reading</w:t>
      </w:r>
    </w:p>
    <w:p>
      <w:r>
        <w:t xml:space="preserve">• </w:t>
      </w:r>
      <w:r>
        <w:rPr>
          <w:b/>
        </w:rPr>
        <w:t xml:space="preserve">Slow global shape</w:t>
      </w:r>
      <w:r>
        <w:t xml:space="preserve"> shows tonic electrodermal activity.</w:t>
      </w:r>
    </w:p>
    <w:p>
      <w:r>
        <w:t xml:space="preserve">• </w:t>
      </w:r>
      <w:r>
        <w:rPr>
          <w:b/>
        </w:rPr>
        <w:t xml:space="preserve">Particle colour and directional trails</w:t>
      </w:r>
      <w:r>
        <w:t xml:space="preserve"> show temperature rate of change.</w:t>
      </w:r>
    </w:p>
    <w:p>
      <w:r>
        <w:t xml:space="preserve">• </w:t>
      </w:r>
      <w:r>
        <w:rPr>
          <w:b/>
        </w:rPr>
        <w:t xml:space="preserve">Local sparks, rings, and short deformations</w:t>
      </w:r>
      <w:r>
        <w:t xml:space="preserve"> show skin conductance responses.</w:t>
      </w:r>
    </w:p>
    <w:p>
      <w:r>
        <w:t xml:space="preserve">• </w:t>
      </w:r>
      <w:r>
        <w:rPr>
          <w:b/>
        </w:rPr>
        <w:t xml:space="preserve">Global particle size, synchronized pulse, and four corner halos</w:t>
      </w:r>
      <w:r>
        <w:t xml:space="preserve"> show heart rate.</w:t>
      </w:r>
    </w:p>
    <w:p>
      <w:r>
        <w:t xml:space="preserve">• </w:t>
      </w:r>
      <w:r>
        <w:rPr>
          <w:b/>
        </w:rPr>
        <w:t xml:space="preserve">Spatial dispersion and mesh coherence</w:t>
      </w:r>
      <w:r>
        <w:t xml:space="preserve"> show engagement.</w:t>
      </w:r>
    </w:p>
    <w:p>
      <w:r>
        <w:t xml:space="preserve">Each stream owns a separate visual channel so that one stream does not suppress another. In particular, engagement does not reduce the particles' minimum size or visibility, leaving heart-rate cues readable when engagement is low.</w:t>
      </w:r>
    </w:p>
    <w:p>
      <w:r>
        <w:t xml:space="preserve">The four physiological inputs are signed standardized signals. The runtime maps the expected z-score range from −3 to +3 into the visual range from −1 to +1 and may amplify recent variation to keep small changes legible. Values near zero represent baseline. Positive and negative values indicate position relative to baseline; they do not necessarily mean that the raw measurement is rising or falling at that instant. Engagement is a separate value from 0 to 1.</w:t>
      </w:r>
    </w:p>
    <w:p>
      <w:pPr>
        <w:pStyle w:val="Heading1"/>
      </w:pPr>
      <w:r>
        <w:t xml:space="preserve">Behavioural Signal</w:t>
      </w:r>
    </w:p>
    <w:p>
      <w:pPr>
        <w:pStyle w:val="Heading2"/>
      </w:pPr>
      <w:r>
        <w:t xml:space="preserve">Engagement</w:t>
      </w:r>
    </w:p>
    <w:p>
      <w:r>
        <w:t xml:space="preserve">Engagement controls how dispersed or coherent the mesh is.</w:t>
      </w:r>
    </w:p>
    <w:p>
      <w:r>
        <w:t xml:space="preserve">• </w:t>
      </w:r>
      <w:r>
        <w:rPr>
          <w:b/>
        </w:rPr>
        <w:t xml:space="preserve">Low engagement:</w:t>
      </w:r>
      <w:r>
        <w:t xml:space="preserve"> particles disperse and drift, and the surface loses spatial coherence.</w:t>
      </w:r>
    </w:p>
    <w:p>
      <w:r>
        <w:t xml:space="preserve">• </w:t>
      </w:r>
      <w:r>
        <w:rPr>
          <w:b/>
        </w:rPr>
        <w:t xml:space="preserve">High engagement:</w:t>
      </w:r>
      <w:r>
        <w:t xml:space="preserve"> particles settle into a more coherent, stable mesh.</w:t>
      </w:r>
    </w:p>
    <w:p>
      <w:r>
        <w:t xml:space="preserve">Engagement does not resize the main particles or remove their minimum visibility. This preserves the independent heart-rate mapping.</w:t>
      </w:r>
    </w:p>
    <w:p>
      <w:r>
        <w:rPr>
          <w:i/>
        </w:rPr>
        <w:t xml:space="preserve">This represents how strongly the audience member is held by the performance.</w:t>
      </w:r>
    </w:p>
    <w:p>
      <w:r>
        <w:br w:type="page"/>
      </w:r>
    </w:p>
    <w:p>
      <w:pPr>
        <w:pStyle w:val="Heading1"/>
      </w:pPr>
      <w:r>
        <w:t xml:space="preserve">Physiological Standard Deviations</w:t>
      </w:r>
    </w:p>
    <w:p>
      <w:pPr>
        <w:pStyle w:val="Heading2"/>
      </w:pPr>
      <w:r>
        <w:t xml:space="preserve">Tonic Electrodermal Activity Standard Deviation</w:t>
      </w:r>
    </w:p>
    <w:p>
      <w:r>
        <w:t xml:space="preserve">This controls the slow, overall pressure of the mesh.</w:t>
      </w:r>
    </w:p>
    <w:p>
      <w:r>
        <w:t xml:space="preserve">• </w:t>
      </w:r>
      <w:r>
        <w:rPr>
          <w:b/>
        </w:rPr>
        <w:t xml:space="preserve">Higher positive values</w:t>
      </w:r>
      <w:r>
        <w:t xml:space="preserve"> compress the mesh inward and lift its centre upward.</w:t>
      </w:r>
    </w:p>
    <w:p>
      <w:r>
        <w:t xml:space="preserve">• </w:t>
      </w:r>
      <w:r>
        <w:rPr>
          <w:b/>
        </w:rPr>
        <w:t xml:space="preserve">Lower negative values</w:t>
      </w:r>
      <w:r>
        <w:t xml:space="preserve"> expand the mesh outward and let its centre sink or relax downward.</w:t>
      </w:r>
    </w:p>
    <w:p>
      <w:r>
        <w:rPr>
          <w:i/>
        </w:rPr>
        <w:t xml:space="preserve">This represents slow bodily tension or release.</w:t>
      </w:r>
    </w:p>
    <w:p>
      <w:pPr>
        <w:pStyle w:val="Heading2"/>
      </w:pPr>
      <w:r>
        <w:t xml:space="preserve">Temperature Rate-of-Change Standard Deviation</w:t>
      </w:r>
    </w:p>
    <w:p>
      <w:r>
        <w:t xml:space="preserve">This controls particle hue, travelling colour waves, and directional trails.</w:t>
      </w:r>
    </w:p>
    <w:p>
      <w:r>
        <w:t xml:space="preserve">• </w:t>
      </w:r>
      <w:r>
        <w:rPr>
          <w:b/>
        </w:rPr>
        <w:t xml:space="preserve">Positive values</w:t>
      </w:r>
      <w:r>
        <w:t xml:space="preserve"> produce warm red/orange activity travelling from left to right, with trails offset above the particles.</w:t>
      </w:r>
    </w:p>
    <w:p>
      <w:r>
        <w:t xml:space="preserve">• </w:t>
      </w:r>
      <w:r>
        <w:rPr>
          <w:b/>
        </w:rPr>
        <w:t xml:space="preserve">Negative values</w:t>
      </w:r>
      <w:r>
        <w:t xml:space="preserve"> produce cool blue activity travelling from right to left, with trails offset below the particles.</w:t>
      </w:r>
    </w:p>
    <w:p>
      <w:r>
        <w:t xml:space="preserve">• </w:t>
      </w:r>
      <w:r>
        <w:rPr>
          <w:b/>
        </w:rPr>
        <w:t xml:space="preserve">Larger magnitude</w:t>
      </w:r>
      <w:r>
        <w:t xml:space="preserve"> makes the trails stronger and wider.</w:t>
      </w:r>
    </w:p>
    <w:p>
      <w:r>
        <w:t xml:space="preserve">• </w:t>
      </w:r>
      <w:r>
        <w:rPr>
          <w:b/>
        </w:rPr>
        <w:t xml:space="preserve">Strong changes</w:t>
      </w:r>
      <w:r>
        <w:t xml:space="preserve"> can trigger short bursts of travelling colour waves.</w:t>
      </w:r>
    </w:p>
    <w:p>
      <w:r>
        <w:t xml:space="preserve">Temperature does not change the slow global form, the global particle-size baseline, or the particles' minimum opacity.</w:t>
      </w:r>
    </w:p>
    <w:p>
      <w:r>
        <w:rPr>
          <w:i/>
        </w:rPr>
        <w:t xml:space="preserve">This represents thermal change becoming a visible wave or wash through the audience body.</w:t>
      </w:r>
    </w:p>
    <w:p>
      <w:pPr>
        <w:pStyle w:val="Heading2"/>
      </w:pPr>
      <w:r>
        <w:t xml:space="preserve">Skin Conductance Response Frequency Standard Deviation</w:t>
      </w:r>
    </w:p>
    <w:p>
      <w:r>
        <w:t xml:space="preserve">This controls sudden local events: rings, sparks, and short shocks in the mesh.</w:t>
      </w:r>
    </w:p>
    <w:p>
      <w:r>
        <w:t xml:space="preserve">• </w:t>
      </w:r>
      <w:r>
        <w:rPr>
          <w:b/>
        </w:rPr>
        <w:t xml:space="preserve">Higher magnitude</w:t>
      </w:r>
      <w:r>
        <w:t xml:space="preserve"> creates more frequent and stronger events.</w:t>
      </w:r>
    </w:p>
    <w:p>
      <w:r>
        <w:t xml:space="preserve">• </w:t>
      </w:r>
      <w:r>
        <w:rPr>
          <w:b/>
        </w:rPr>
        <w:t xml:space="preserve">Positive events</w:t>
      </w:r>
      <w:r>
        <w:t xml:space="preserve"> form expanding rings and push the local surface upward and outward.</w:t>
      </w:r>
    </w:p>
    <w:p>
      <w:r>
        <w:t xml:space="preserve">• </w:t>
      </w:r>
      <w:r>
        <w:rPr>
          <w:b/>
        </w:rPr>
        <w:t xml:space="preserve">Negative events</w:t>
      </w:r>
      <w:r>
        <w:t xml:space="preserve"> contract inward and pull the local surface downward.</w:t>
      </w:r>
    </w:p>
    <w:p>
      <w:r>
        <w:t xml:space="preserve">• </w:t>
      </w:r>
      <w:r>
        <w:rPr>
          <w:b/>
        </w:rPr>
        <w:t xml:space="preserve">Strong events</w:t>
      </w:r>
      <w:r>
        <w:t xml:space="preserve"> brighten nearby particles and can create white spark activity.</w:t>
      </w:r>
    </w:p>
    <w:p>
      <w:r>
        <w:t xml:space="preserve">SCR events do not change the global size of the main particles.</w:t>
      </w:r>
    </w:p>
    <w:p>
      <w:r>
        <w:rPr>
          <w:i/>
        </w:rPr>
        <w:t xml:space="preserve">This represents moments of reaction, surprise, stress, or heightened attention.</w:t>
      </w:r>
    </w:p>
    <w:p>
      <w:r>
        <w:br w:type="page"/>
      </w:r>
    </w:p>
    <w:p>
      <w:pPr>
        <w:pStyle w:val="Heading2"/>
      </w:pPr>
      <w:r>
        <w:t xml:space="preserve">Heart-Rate Standard Deviation</w:t>
      </w:r>
    </w:p>
    <w:p>
      <w:r>
        <w:t xml:space="preserve">This controls the global size and synchronized pulse of every main particle, together with an upper semicircular halo above each of the four corner particles.</w:t>
      </w:r>
    </w:p>
    <w:p>
      <w:r>
        <w:t xml:space="preserve">• </w:t>
      </w:r>
      <w:r>
        <w:rPr>
          <w:b/>
        </w:rPr>
        <w:t xml:space="preserve">Positive values</w:t>
      </w:r>
      <w:r>
        <w:t xml:space="preserve"> enlarge every particle, quicken the pulse, and place each active halo outside its neutral reference ring.</w:t>
      </w:r>
    </w:p>
    <w:p>
      <w:r>
        <w:t xml:space="preserve">• </w:t>
      </w:r>
      <w:r>
        <w:rPr>
          <w:b/>
        </w:rPr>
        <w:t xml:space="preserve">Negative values</w:t>
      </w:r>
      <w:r>
        <w:t xml:space="preserve"> reduce every particle, slow the pulse, and place each active halo inside its neutral reference ring.</w:t>
      </w:r>
    </w:p>
    <w:p>
      <w:r>
        <w:t xml:space="preserve">• </w:t>
      </w:r>
      <w:r>
        <w:rPr>
          <w:b/>
        </w:rPr>
        <w:t xml:space="preserve">Positive pulses</w:t>
      </w:r>
      <w:r>
        <w:t xml:space="preserve"> expand outward; </w:t>
      </w:r>
      <w:r>
        <w:rPr>
          <w:b/>
        </w:rPr>
        <w:t xml:space="preserve">negative pulses</w:t>
      </w:r>
      <w:r>
        <w:t xml:space="preserve"> contract inward.</w:t>
      </w:r>
    </w:p>
    <w:p>
      <w:r>
        <w:t xml:space="preserve">• </w:t>
      </w:r>
      <w:r>
        <w:t xml:space="preserve">The active halos never cross their neutral reference rings, so the sign remains unambiguous during a pulse.</w:t>
      </w:r>
    </w:p>
    <w:p>
      <w:r>
        <w:t xml:space="preserve">• </w:t>
      </w:r>
      <w:r>
        <w:t xml:space="preserve">All main particles and all four active halos share one pulse clock and remain in unison.</w:t>
      </w:r>
    </w:p>
    <w:p>
      <w:r>
        <w:t xml:space="preserve">• </w:t>
      </w:r>
      <w:r>
        <w:t xml:space="preserve">Each halo follows its rendered corner particle with slight centre smoothing, while the pulse itself remains synchronized.</w:t>
      </w:r>
    </w:p>
    <w:p>
      <w:r>
        <w:t xml:space="preserve">• </w:t>
      </w:r>
      <w:r>
        <w:t xml:space="preserve">If heart-rate data becomes stale, particles return to neutral and the active halos fade while the reference rings remain.</w:t>
      </w:r>
    </w:p>
    <w:p>
      <w:r>
        <w:rPr>
          <w:i/>
        </w:rPr>
        <w:t xml:space="preserve">This represents the visible tempo of audience physiology.</w:t>
      </w:r>
    </w:p>
    <w:p>
      <w:pPr>
        <w:pStyle w:val="Heading1"/>
      </w:pPr>
      <w:r>
        <w:t xml:space="preserve">Streams Not Used by This Visual</w:t>
      </w:r>
    </w:p>
    <w:p>
      <w:r>
        <w:t xml:space="preserve">Arousal, valence, and inter-beat interval may still appear in shared compatibility contracts or incoming payloads. They do not drive the current abstract particle mesh or objective five-graph view.</w:t>
      </w:r>
    </w:p>
    <w:sectPr>
      <w:pgSz w:w="11906" w:h="16838"/>
      <w:pgMar w:top="1020" w:right="1080" w:bottom="102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6A"/>
    <w:rsid w:val="003834B8"/>
    <w:rsid w:val="0070034B"/>
    <w:rsid w:val="009C1F71"/>
    <w:rsid w:val="00C2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B5C8"/>
  <w15:chartTrackingRefBased/>
  <w15:docId w15:val="{4B14A134-938A-4C7D-82BA-0775FDD2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b261a-ce7d-4d30-a01c-e57933ebf117}" enabled="1" method="Privileged" siteId="{068b196a-2d57-407f-a70d-3c0571c326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Dunphy</dc:creator>
  <cp:keywords/>
  <dc:description/>
  <cp:lastModifiedBy>Bryan Dunphy</cp:lastModifiedBy>
  <cp:revision>2</cp:revision>
  <dcterms:created xsi:type="dcterms:W3CDTF">2026-06-26T09:14:00Z</dcterms:created>
  <dcterms:modified xsi:type="dcterms:W3CDTF">2026-06-26T09:14:00Z</dcterms:modified>
</cp:coreProperties>
</file>