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8EC8" w14:textId="77777777" w:rsidR="004F2A23" w:rsidRDefault="00000000">
      <w:pPr>
        <w:spacing w:after="0"/>
        <w:jc w:val="center"/>
      </w:pPr>
      <w:r>
        <w:rPr>
          <w:b/>
          <w:sz w:val="40"/>
        </w:rPr>
        <w:t>RICHMOND AMPOMAH</w:t>
      </w:r>
    </w:p>
    <w:p w14:paraId="64834427" w14:textId="77777777" w:rsidR="004F2A23" w:rsidRDefault="00000000">
      <w:pPr>
        <w:spacing w:after="20"/>
        <w:jc w:val="center"/>
      </w:pPr>
      <w:r>
        <w:rPr>
          <w:b/>
        </w:rPr>
        <w:t>ENTERPRISE DATA MANAGEMENT | GOVERNANCE | METADATA | DATA QUALITY | AI &amp; ANALYTICS</w:t>
      </w:r>
    </w:p>
    <w:p w14:paraId="1ADA8089" w14:textId="77777777" w:rsidR="004F2A23" w:rsidRDefault="00000000">
      <w:pPr>
        <w:spacing w:after="60"/>
        <w:jc w:val="center"/>
      </w:pPr>
      <w:r>
        <w:t>301-613-3043  |  ampomahrichmond@gmail.com  |  Delaware</w:t>
      </w:r>
    </w:p>
    <w:p w14:paraId="4B81CA15" w14:textId="77777777" w:rsidR="004F2A23" w:rsidRDefault="00000000">
      <w:pPr>
        <w:pBdr>
          <w:bottom w:val="single" w:sz="6" w:space="2" w:color="777777"/>
        </w:pBdr>
        <w:spacing w:before="100" w:after="60"/>
      </w:pPr>
      <w:r>
        <w:rPr>
          <w:b/>
          <w:sz w:val="21"/>
        </w:rPr>
        <w:t>EXECUTIVE PROFILE</w:t>
      </w:r>
    </w:p>
    <w:p w14:paraId="4D3257F4" w14:textId="77777777" w:rsidR="004F2A23" w:rsidRDefault="00000000">
      <w:pPr>
        <w:spacing w:line="240" w:lineRule="auto"/>
      </w:pPr>
      <w:r>
        <w:t>Enterprise data-management leader with 16+ years of experience across banking, financial services, healthcare and technology, spanning data governance, metadata, data discovery, lineage, data quality, analytics, AI and engineering. Currently leads enterprise metadata harvesting and discovery capabilities within TD Bank's Enterprise Data Management Office, integrating governance and lineage across modern cloud and data platforms. Proven record of building teams, establishing enterprise controls and operating frameworks, automating analytics and reporting, and delivering measurable cost, productivity and risk-management outcomes.</w:t>
      </w:r>
    </w:p>
    <w:p w14:paraId="1F64FAB1" w14:textId="77777777" w:rsidR="004F2A23" w:rsidRDefault="00000000">
      <w:pPr>
        <w:pBdr>
          <w:bottom w:val="single" w:sz="6" w:space="2" w:color="777777"/>
        </w:pBdr>
        <w:spacing w:before="100" w:after="60"/>
      </w:pPr>
      <w:r>
        <w:rPr>
          <w:b/>
          <w:sz w:val="21"/>
        </w:rPr>
        <w:t>CORE CAPABILITIES</w:t>
      </w:r>
    </w:p>
    <w:p w14:paraId="7FF223FA" w14:textId="77777777" w:rsidR="004F2A23" w:rsidRDefault="00000000">
      <w:r>
        <w:t>Enterprise Data Management • Data Governance • Metadata Management • Data Discovery &amp; Harvesting • Data Lineage • Data Quality &amp; Controls • Critical Data Elements (CDEs) • Data Integration / ELT • Cloud Data Platforms • AI / Machine Learning • Analytics &amp; Business Intelligence • Regulatory &amp; Audit Readiness • Data Strategy • Operating Models • Team Leadership • Collibra • Databricks Unity Catalog • Informatica IDMC • ADLS Gen2 • Snowflake • Oracle • DB2 • Azure • Power BI • Tableau • Cognos • Python / PySpark • SQL • Alteryx • JIRA • ServiceNow</w:t>
      </w:r>
    </w:p>
    <w:p w14:paraId="075B1932" w14:textId="77777777" w:rsidR="004F2A23" w:rsidRDefault="00000000">
      <w:pPr>
        <w:pBdr>
          <w:bottom w:val="single" w:sz="6" w:space="2" w:color="777777"/>
        </w:pBdr>
        <w:spacing w:before="100" w:after="60"/>
      </w:pPr>
      <w:r>
        <w:rPr>
          <w:b/>
          <w:sz w:val="21"/>
        </w:rPr>
        <w:t>PROFESSIONAL EXPERIENCE</w:t>
      </w:r>
    </w:p>
    <w:p w14:paraId="4CE251E1" w14:textId="77777777" w:rsidR="004F2A23" w:rsidRDefault="00000000">
      <w:pPr>
        <w:spacing w:before="80" w:after="0"/>
      </w:pPr>
      <w:r>
        <w:rPr>
          <w:b/>
          <w:sz w:val="20"/>
        </w:rPr>
        <w:t>TD Bank | Delaware</w:t>
      </w:r>
      <w:r>
        <w:rPr>
          <w:b/>
        </w:rPr>
        <w:t xml:space="preserve">    07/2025–Present</w:t>
      </w:r>
    </w:p>
    <w:p w14:paraId="216BFFDA" w14:textId="77777777" w:rsidR="004F2A23" w:rsidRDefault="00000000">
      <w:pPr>
        <w:spacing w:after="20"/>
      </w:pPr>
      <w:r>
        <w:rPr>
          <w:b/>
          <w:i/>
        </w:rPr>
        <w:t>Senior Manager, Data Discovery &amp; Metadata Harvesting</w:t>
      </w:r>
    </w:p>
    <w:p w14:paraId="4743233D" w14:textId="77777777" w:rsidR="004F2A23" w:rsidRDefault="00000000">
      <w:pPr>
        <w:spacing w:line="240" w:lineRule="auto"/>
      </w:pPr>
      <w:r>
        <w:t>Lead the Data Discovery and Metadata Harvesting product team within the Enterprise Data Management Office (EDMO), driving engineering, data-management, ELT and integration initiatives across the enterprise data ecosystem.</w:t>
      </w:r>
    </w:p>
    <w:p w14:paraId="75ABBB37" w14:textId="77777777" w:rsidR="004F2A23" w:rsidRDefault="00000000">
      <w:pPr>
        <w:spacing w:after="32" w:line="240" w:lineRule="auto"/>
        <w:ind w:left="259" w:hanging="202"/>
      </w:pPr>
      <w:r>
        <w:rPr>
          <w:b/>
        </w:rPr>
        <w:t xml:space="preserve">• </w:t>
      </w:r>
      <w:r>
        <w:t>Integrated Collibra with Databricks Unity Catalog, enabling automated metadata harvesting and end-to-end data lineage across the enterprise.</w:t>
      </w:r>
    </w:p>
    <w:p w14:paraId="583A27F0" w14:textId="77777777" w:rsidR="004F2A23" w:rsidRDefault="00000000">
      <w:pPr>
        <w:spacing w:after="32" w:line="240" w:lineRule="auto"/>
        <w:ind w:left="259" w:hanging="202"/>
      </w:pPr>
      <w:r>
        <w:rPr>
          <w:b/>
        </w:rPr>
        <w:t xml:space="preserve">• </w:t>
      </w:r>
      <w:r>
        <w:t>Built enterprise metadata discovery and harvesting capabilities across Databricks, Informatica IDMC, ADLS Gen2, Oracle, DB2 and Snowflake.</w:t>
      </w:r>
    </w:p>
    <w:p w14:paraId="4A1AFEE0" w14:textId="77777777" w:rsidR="004F2A23" w:rsidRDefault="00000000">
      <w:pPr>
        <w:spacing w:after="32" w:line="240" w:lineRule="auto"/>
        <w:ind w:left="259" w:hanging="202"/>
      </w:pPr>
      <w:r>
        <w:rPr>
          <w:b/>
        </w:rPr>
        <w:t xml:space="preserve">• </w:t>
      </w:r>
      <w:r>
        <w:t>Established and operationalized data-governance and data-controls frameworks, embedding governance requirements directly into harvesting and integration workflows.</w:t>
      </w:r>
    </w:p>
    <w:p w14:paraId="08B0A54E" w14:textId="77777777" w:rsidR="004F2A23" w:rsidRDefault="00000000">
      <w:pPr>
        <w:spacing w:after="32" w:line="240" w:lineRule="auto"/>
        <w:ind w:left="259" w:hanging="202"/>
      </w:pPr>
      <w:r>
        <w:rPr>
          <w:b/>
        </w:rPr>
        <w:t xml:space="preserve">• </w:t>
      </w:r>
      <w:r>
        <w:t>Partner with business and technology leaders to scale metadata discovery, classification and lineage adoption in support of enterprise data-management objectives.</w:t>
      </w:r>
    </w:p>
    <w:p w14:paraId="7BC25136" w14:textId="77777777" w:rsidR="004F2A23" w:rsidRDefault="00000000">
      <w:pPr>
        <w:spacing w:before="80" w:after="0"/>
      </w:pPr>
      <w:r>
        <w:rPr>
          <w:b/>
          <w:sz w:val="20"/>
        </w:rPr>
        <w:t>TD Bank | Delaware</w:t>
      </w:r>
      <w:r>
        <w:rPr>
          <w:b/>
        </w:rPr>
        <w:t xml:space="preserve">    11/2024–07/2025</w:t>
      </w:r>
    </w:p>
    <w:p w14:paraId="68B28771" w14:textId="77777777" w:rsidR="004F2A23" w:rsidRDefault="00000000">
      <w:pPr>
        <w:spacing w:after="20"/>
      </w:pPr>
      <w:r>
        <w:rPr>
          <w:b/>
          <w:i/>
        </w:rPr>
        <w:t>Senior Manager, Data Quality Automation &amp; Lineage</w:t>
      </w:r>
    </w:p>
    <w:p w14:paraId="2402D996" w14:textId="77777777" w:rsidR="004F2A23" w:rsidRDefault="00000000">
      <w:pPr>
        <w:spacing w:line="240" w:lineRule="auto"/>
      </w:pPr>
      <w:r>
        <w:t>Led the Data Quality Automation and Lineage function, strengthening team capability, enterprise controls, reporting and workflow automation.</w:t>
      </w:r>
    </w:p>
    <w:p w14:paraId="1C6219AC" w14:textId="77777777" w:rsidR="004F2A23" w:rsidRDefault="00000000">
      <w:pPr>
        <w:spacing w:after="32" w:line="240" w:lineRule="auto"/>
        <w:ind w:left="259" w:hanging="202"/>
      </w:pPr>
      <w:r>
        <w:rPr>
          <w:b/>
        </w:rPr>
        <w:t xml:space="preserve">• </w:t>
      </w:r>
      <w:r>
        <w:t>Led a major uplift of the Data Quality team, including hiring, onboarding and development of new team members.</w:t>
      </w:r>
    </w:p>
    <w:p w14:paraId="7A7FAE94" w14:textId="77777777" w:rsidR="004F2A23" w:rsidRDefault="00000000">
      <w:pPr>
        <w:spacing w:after="32" w:line="240" w:lineRule="auto"/>
        <w:ind w:left="259" w:hanging="202"/>
      </w:pPr>
      <w:r>
        <w:rPr>
          <w:b/>
        </w:rPr>
        <w:t xml:space="preserve">• </w:t>
      </w:r>
      <w:r>
        <w:t>Designed and implemented new data-quality controls to expand enterprise monitoring and control coverage.</w:t>
      </w:r>
    </w:p>
    <w:p w14:paraId="0F594E78" w14:textId="77777777" w:rsidR="004F2A23" w:rsidRDefault="00000000">
      <w:pPr>
        <w:spacing w:after="32" w:line="240" w:lineRule="auto"/>
        <w:ind w:left="259" w:hanging="202"/>
      </w:pPr>
      <w:r>
        <w:rPr>
          <w:b/>
        </w:rPr>
        <w:t xml:space="preserve">• </w:t>
      </w:r>
      <w:r>
        <w:t>Built data-quality reporting and dashboards that improved stakeholder visibility into performance and trends.</w:t>
      </w:r>
    </w:p>
    <w:p w14:paraId="7023F7E1" w14:textId="77777777" w:rsidR="004F2A23" w:rsidRDefault="00000000">
      <w:pPr>
        <w:spacing w:after="32" w:line="240" w:lineRule="auto"/>
        <w:ind w:left="259" w:hanging="202"/>
      </w:pPr>
      <w:r>
        <w:rPr>
          <w:b/>
        </w:rPr>
        <w:t xml:space="preserve">• </w:t>
      </w:r>
      <w:r>
        <w:t>Delivered data-science initiatives and automated data-quality workflows using Alteryx, reducing manual effort and improving operational efficiency.</w:t>
      </w:r>
    </w:p>
    <w:p w14:paraId="2EE96BF9" w14:textId="77777777" w:rsidR="004F2A23" w:rsidRDefault="00000000">
      <w:pPr>
        <w:spacing w:before="80" w:after="0"/>
      </w:pPr>
      <w:r>
        <w:rPr>
          <w:b/>
          <w:sz w:val="20"/>
        </w:rPr>
        <w:t>ICONMA (TD Bank) | Delaware</w:t>
      </w:r>
      <w:r>
        <w:rPr>
          <w:b/>
        </w:rPr>
        <w:t xml:space="preserve">    04/2023–07/2024</w:t>
      </w:r>
    </w:p>
    <w:p w14:paraId="4BE00566" w14:textId="77777777" w:rsidR="004F2A23" w:rsidRDefault="00000000">
      <w:pPr>
        <w:spacing w:after="20"/>
      </w:pPr>
      <w:r>
        <w:rPr>
          <w:b/>
          <w:i/>
        </w:rPr>
        <w:t>Senior Data Management Specialist</w:t>
      </w:r>
    </w:p>
    <w:p w14:paraId="6C3C0101" w14:textId="77777777" w:rsidR="004F2A23" w:rsidRDefault="00000000">
      <w:pPr>
        <w:spacing w:line="240" w:lineRule="auto"/>
      </w:pPr>
      <w:r>
        <w:t>Supported cross-organizational banking initiatives spanning CDE governance, data-quality controls, integration, lineage and production readiness.</w:t>
      </w:r>
    </w:p>
    <w:p w14:paraId="54FF733B" w14:textId="77777777" w:rsidR="004F2A23" w:rsidRDefault="00000000">
      <w:pPr>
        <w:spacing w:after="32" w:line="240" w:lineRule="auto"/>
        <w:ind w:left="259" w:hanging="202"/>
      </w:pPr>
      <w:r>
        <w:rPr>
          <w:b/>
        </w:rPr>
        <w:t xml:space="preserve">• </w:t>
      </w:r>
      <w:r>
        <w:t>Curated and managed Critical Data Element flows across projects and supported implementation of CDE data-quality controls.</w:t>
      </w:r>
    </w:p>
    <w:p w14:paraId="66F47F9D" w14:textId="77777777" w:rsidR="004F2A23" w:rsidRDefault="00000000">
      <w:pPr>
        <w:spacing w:after="32" w:line="240" w:lineRule="auto"/>
        <w:ind w:left="259" w:hanging="202"/>
      </w:pPr>
      <w:r>
        <w:rPr>
          <w:b/>
        </w:rPr>
        <w:t xml:space="preserve">• </w:t>
      </w:r>
      <w:r>
        <w:t>Guided project teams in end-to-end source-to-target mapping, data-flow documentation, governance checks and lineage requirements.</w:t>
      </w:r>
    </w:p>
    <w:p w14:paraId="4CD09A6D" w14:textId="77777777" w:rsidR="004F2A23" w:rsidRDefault="00000000">
      <w:pPr>
        <w:spacing w:after="32" w:line="240" w:lineRule="auto"/>
        <w:ind w:left="259" w:hanging="202"/>
      </w:pPr>
      <w:r>
        <w:rPr>
          <w:b/>
        </w:rPr>
        <w:t xml:space="preserve">• </w:t>
      </w:r>
      <w:r>
        <w:t>Partnered with DaaS and business units on data-integration strategies and architectures aligned to operational and strategic objectives.</w:t>
      </w:r>
    </w:p>
    <w:p w14:paraId="79C1331E" w14:textId="77777777" w:rsidR="004F2A23" w:rsidRDefault="00000000">
      <w:pPr>
        <w:spacing w:after="32" w:line="240" w:lineRule="auto"/>
        <w:ind w:left="259" w:hanging="202"/>
      </w:pPr>
      <w:r>
        <w:rPr>
          <w:b/>
        </w:rPr>
        <w:t xml:space="preserve">• </w:t>
      </w:r>
      <w:r>
        <w:t>Coordinated governance deliverables including DIAs, PIAs and CRAs, improving completeness and accuracy of required data documentation.</w:t>
      </w:r>
    </w:p>
    <w:p w14:paraId="03D2F8D8" w14:textId="77777777" w:rsidR="004F2A23" w:rsidRDefault="00000000">
      <w:pPr>
        <w:spacing w:after="32" w:line="240" w:lineRule="auto"/>
        <w:ind w:left="259" w:hanging="202"/>
      </w:pPr>
      <w:r>
        <w:rPr>
          <w:b/>
        </w:rPr>
        <w:t xml:space="preserve">• </w:t>
      </w:r>
      <w:r>
        <w:t>Supported launch of the first AOF campaign and other initiatives successfully implemented in production.</w:t>
      </w:r>
    </w:p>
    <w:p w14:paraId="4FA11C28" w14:textId="77777777" w:rsidR="004F2A23" w:rsidRDefault="00000000">
      <w:pPr>
        <w:spacing w:before="80" w:after="0"/>
      </w:pPr>
      <w:r>
        <w:rPr>
          <w:b/>
          <w:sz w:val="20"/>
        </w:rPr>
        <w:t>Applied Data Science Corporation (ADSC) | Delaware</w:t>
      </w:r>
      <w:r>
        <w:rPr>
          <w:b/>
        </w:rPr>
        <w:t xml:space="preserve">    08/2022–04/2023</w:t>
      </w:r>
    </w:p>
    <w:p w14:paraId="72C21261" w14:textId="77777777" w:rsidR="004F2A23" w:rsidRDefault="00000000">
      <w:pPr>
        <w:spacing w:after="20"/>
      </w:pPr>
      <w:r>
        <w:rPr>
          <w:b/>
          <w:i/>
        </w:rPr>
        <w:t>Director, AI &amp; Engineering</w:t>
      </w:r>
    </w:p>
    <w:p w14:paraId="1A480A01" w14:textId="77777777" w:rsidR="004F2A23" w:rsidRDefault="00000000">
      <w:pPr>
        <w:spacing w:line="240" w:lineRule="auto"/>
      </w:pPr>
      <w:r>
        <w:t>Led BI, analytics and engineering delivery for financial-services and pharmaceutical clients.</w:t>
      </w:r>
    </w:p>
    <w:p w14:paraId="58B47817" w14:textId="77777777" w:rsidR="004F2A23" w:rsidRDefault="00000000">
      <w:pPr>
        <w:spacing w:after="32" w:line="240" w:lineRule="auto"/>
        <w:ind w:left="259" w:hanging="202"/>
      </w:pPr>
      <w:r>
        <w:rPr>
          <w:b/>
        </w:rPr>
        <w:lastRenderedPageBreak/>
        <w:t xml:space="preserve">• </w:t>
      </w:r>
      <w:r>
        <w:t>Led 6 BI team members and 3 senior consultants supporting internal and external reporting and analytics delivery.</w:t>
      </w:r>
    </w:p>
    <w:p w14:paraId="1E6FFF3F" w14:textId="77777777" w:rsidR="004F2A23" w:rsidRDefault="00000000">
      <w:pPr>
        <w:spacing w:after="32" w:line="240" w:lineRule="auto"/>
        <w:ind w:left="259" w:hanging="202"/>
      </w:pPr>
      <w:r>
        <w:rPr>
          <w:b/>
        </w:rPr>
        <w:t xml:space="preserve">• </w:t>
      </w:r>
      <w:r>
        <w:t>Directed business-rules and requirements engagement across 3 banking clients and 1 pharmaceutical client.</w:t>
      </w:r>
    </w:p>
    <w:p w14:paraId="499FD526" w14:textId="77777777" w:rsidR="004F2A23" w:rsidRDefault="00000000">
      <w:pPr>
        <w:spacing w:after="32" w:line="240" w:lineRule="auto"/>
        <w:ind w:left="259" w:hanging="202"/>
      </w:pPr>
      <w:r>
        <w:rPr>
          <w:b/>
        </w:rPr>
        <w:t xml:space="preserve">• </w:t>
      </w:r>
      <w:r>
        <w:t>Led development of BI reporting used by clients for tactical and strategic decision-making.</w:t>
      </w:r>
    </w:p>
    <w:p w14:paraId="13C0F4AA" w14:textId="77777777" w:rsidR="004F2A23" w:rsidRDefault="00000000">
      <w:pPr>
        <w:spacing w:after="32" w:line="240" w:lineRule="auto"/>
        <w:ind w:left="259" w:hanging="202"/>
      </w:pPr>
      <w:r>
        <w:rPr>
          <w:b/>
        </w:rPr>
        <w:t xml:space="preserve">• </w:t>
      </w:r>
      <w:r>
        <w:t>Helped build an Analytics Hub and Center of Excellence for large financial institutions.</w:t>
      </w:r>
    </w:p>
    <w:p w14:paraId="6C76D9C6" w14:textId="77777777" w:rsidR="004F2A23" w:rsidRDefault="00000000">
      <w:pPr>
        <w:spacing w:after="32" w:line="240" w:lineRule="auto"/>
        <w:ind w:left="259" w:hanging="202"/>
      </w:pPr>
      <w:r>
        <w:rPr>
          <w:b/>
        </w:rPr>
        <w:t xml:space="preserve">• </w:t>
      </w:r>
      <w:r>
        <w:t>Supported design, coding and migration of ML/AI capabilities embedded in web applications to analyze customer sentiment and usage.</w:t>
      </w:r>
    </w:p>
    <w:p w14:paraId="268D6DBA" w14:textId="77777777" w:rsidR="004F2A23" w:rsidRDefault="00000000">
      <w:pPr>
        <w:spacing w:before="80" w:after="0"/>
      </w:pPr>
      <w:r>
        <w:rPr>
          <w:b/>
          <w:sz w:val="20"/>
        </w:rPr>
        <w:t>APEX / AT&amp;T | Consulting Engagement</w:t>
      </w:r>
      <w:r>
        <w:rPr>
          <w:b/>
        </w:rPr>
        <w:t xml:space="preserve">    04/2022–09/2022</w:t>
      </w:r>
    </w:p>
    <w:p w14:paraId="1AB74885" w14:textId="77777777" w:rsidR="004F2A23" w:rsidRDefault="00000000">
      <w:pPr>
        <w:spacing w:after="20"/>
      </w:pPr>
      <w:r>
        <w:rPr>
          <w:b/>
          <w:i/>
        </w:rPr>
        <w:t>Data Management Lead Consultant</w:t>
      </w:r>
    </w:p>
    <w:p w14:paraId="0465E8E4" w14:textId="77777777" w:rsidR="004F2A23" w:rsidRDefault="00000000">
      <w:pPr>
        <w:spacing w:line="240" w:lineRule="auto"/>
      </w:pPr>
      <w:r>
        <w:t>Advised on enterprise data quality, governance, analytics architecture and self-service reporting.</w:t>
      </w:r>
    </w:p>
    <w:p w14:paraId="54A42CBF" w14:textId="77777777" w:rsidR="004F2A23" w:rsidRDefault="00000000">
      <w:pPr>
        <w:spacing w:after="32" w:line="240" w:lineRule="auto"/>
        <w:ind w:left="259" w:hanging="202"/>
      </w:pPr>
      <w:r>
        <w:rPr>
          <w:b/>
        </w:rPr>
        <w:t xml:space="preserve">• </w:t>
      </w:r>
      <w:r>
        <w:t>Designed a BI system for data-quality profiling and data management and documented a 2-year BI application roadmap.</w:t>
      </w:r>
    </w:p>
    <w:p w14:paraId="395584E3" w14:textId="77777777" w:rsidR="004F2A23" w:rsidRDefault="00000000">
      <w:pPr>
        <w:spacing w:after="32" w:line="240" w:lineRule="auto"/>
        <w:ind w:left="259" w:hanging="202"/>
      </w:pPr>
      <w:r>
        <w:rPr>
          <w:b/>
        </w:rPr>
        <w:t xml:space="preserve">• </w:t>
      </w:r>
      <w:r>
        <w:t>Championed self-service reporting capabilities that enabled business users to execute reporting parameters while maximizing technical resources.</w:t>
      </w:r>
    </w:p>
    <w:p w14:paraId="20D7C8B7" w14:textId="77777777" w:rsidR="004F2A23" w:rsidRDefault="00000000">
      <w:pPr>
        <w:spacing w:after="32" w:line="240" w:lineRule="auto"/>
        <w:ind w:left="259" w:hanging="202"/>
      </w:pPr>
      <w:r>
        <w:rPr>
          <w:b/>
        </w:rPr>
        <w:t xml:space="preserve">• </w:t>
      </w:r>
      <w:r>
        <w:t>Created a data dictionary and BI metadata repository to expand access to trusted data, definitions and reporting resources.</w:t>
      </w:r>
    </w:p>
    <w:p w14:paraId="113BDC91" w14:textId="77777777" w:rsidR="004F2A23" w:rsidRDefault="00000000">
      <w:pPr>
        <w:spacing w:after="32" w:line="240" w:lineRule="auto"/>
        <w:ind w:left="259" w:hanging="202"/>
      </w:pPr>
      <w:r>
        <w:rPr>
          <w:b/>
        </w:rPr>
        <w:t xml:space="preserve">• </w:t>
      </w:r>
      <w:r>
        <w:t>Managed strategic analytics governance and rule-management frameworks, including business-rule monitoring and code development.</w:t>
      </w:r>
    </w:p>
    <w:p w14:paraId="4089501D" w14:textId="77777777" w:rsidR="004F2A23" w:rsidRDefault="00000000">
      <w:pPr>
        <w:spacing w:after="32" w:line="240" w:lineRule="auto"/>
        <w:ind w:left="259" w:hanging="202"/>
      </w:pPr>
      <w:r>
        <w:rPr>
          <w:b/>
        </w:rPr>
        <w:t xml:space="preserve">• </w:t>
      </w:r>
      <w:r>
        <w:t>Created data-strategy documents and standards and advised on Power BI, ServiceNow, platform optimization and data-quality architecture.</w:t>
      </w:r>
    </w:p>
    <w:p w14:paraId="6ED32D2B" w14:textId="77777777" w:rsidR="004F2A23" w:rsidRDefault="00000000">
      <w:pPr>
        <w:spacing w:before="80" w:after="0"/>
      </w:pPr>
      <w:r>
        <w:rPr>
          <w:b/>
          <w:sz w:val="20"/>
        </w:rPr>
        <w:t>Fulton Bank | Philadelphia, PA</w:t>
      </w:r>
      <w:r>
        <w:rPr>
          <w:b/>
        </w:rPr>
        <w:t xml:space="preserve">    05/2019–04/2022</w:t>
      </w:r>
    </w:p>
    <w:p w14:paraId="3678B326" w14:textId="77777777" w:rsidR="004F2A23" w:rsidRDefault="00000000">
      <w:pPr>
        <w:spacing w:after="20"/>
      </w:pPr>
      <w:r>
        <w:rPr>
          <w:b/>
          <w:i/>
        </w:rPr>
        <w:t>Lead, IT Data Governance &amp; Quality</w:t>
      </w:r>
    </w:p>
    <w:p w14:paraId="4F7D7B44" w14:textId="77777777" w:rsidR="004F2A23" w:rsidRDefault="00000000">
      <w:pPr>
        <w:spacing w:line="240" w:lineRule="auto"/>
      </w:pPr>
      <w:r>
        <w:t>Led enterprise data-governance and quality capabilities spanning cloud migration, regulatory data, metadata, controls and data enablement.</w:t>
      </w:r>
    </w:p>
    <w:p w14:paraId="1BEEBDF7" w14:textId="77777777" w:rsidR="004F2A23" w:rsidRDefault="00000000">
      <w:pPr>
        <w:spacing w:after="32" w:line="240" w:lineRule="auto"/>
        <w:ind w:left="259" w:hanging="202"/>
      </w:pPr>
      <w:r>
        <w:rPr>
          <w:b/>
        </w:rPr>
        <w:t xml:space="preserve">• </w:t>
      </w:r>
      <w:r>
        <w:t>Led a team of 15 as Data Governance and Quality SME for an Azure cloud migration, successfully completing Phase One migration of Fulton data.</w:t>
      </w:r>
    </w:p>
    <w:p w14:paraId="30FA738A" w14:textId="77777777" w:rsidR="004F2A23" w:rsidRDefault="00000000">
      <w:pPr>
        <w:spacing w:after="32" w:line="240" w:lineRule="auto"/>
        <w:ind w:left="259" w:hanging="202"/>
      </w:pPr>
      <w:r>
        <w:rPr>
          <w:b/>
        </w:rPr>
        <w:t xml:space="preserve">• </w:t>
      </w:r>
      <w:r>
        <w:t>Created, enhanced and implemented a formalized data-governance framework and corporate Data Enablement Program.</w:t>
      </w:r>
    </w:p>
    <w:p w14:paraId="132F4190" w14:textId="77777777" w:rsidR="004F2A23" w:rsidRDefault="00000000">
      <w:pPr>
        <w:spacing w:after="32" w:line="240" w:lineRule="auto"/>
        <w:ind w:left="259" w:hanging="202"/>
      </w:pPr>
      <w:r>
        <w:rPr>
          <w:b/>
        </w:rPr>
        <w:t xml:space="preserve">• </w:t>
      </w:r>
      <w:r>
        <w:t>Established the 'One Fulton Quality Metric' and enterprise data-quality testing and controls standards.</w:t>
      </w:r>
    </w:p>
    <w:p w14:paraId="16F2EF48" w14:textId="77777777" w:rsidR="004F2A23" w:rsidRDefault="00000000">
      <w:pPr>
        <w:spacing w:after="32" w:line="240" w:lineRule="auto"/>
        <w:ind w:left="259" w:hanging="202"/>
      </w:pPr>
      <w:r>
        <w:rPr>
          <w:b/>
        </w:rPr>
        <w:t xml:space="preserve">• </w:t>
      </w:r>
      <w:r>
        <w:t>Led data-governance and quality support for CECL implementation and ongoing CECL data monitoring.</w:t>
      </w:r>
    </w:p>
    <w:p w14:paraId="00D258F4" w14:textId="77777777" w:rsidR="004F2A23" w:rsidRDefault="00000000">
      <w:pPr>
        <w:spacing w:after="32" w:line="240" w:lineRule="auto"/>
        <w:ind w:left="259" w:hanging="202"/>
      </w:pPr>
      <w:r>
        <w:rPr>
          <w:b/>
        </w:rPr>
        <w:t xml:space="preserve">• </w:t>
      </w:r>
      <w:r>
        <w:t>Built frameworks for critical-infrastructure metadata, profiling, certification, lineage, business rules, taxonomies and metadata repositories.</w:t>
      </w:r>
    </w:p>
    <w:p w14:paraId="20AB3A2C" w14:textId="77777777" w:rsidR="004F2A23" w:rsidRDefault="00000000">
      <w:pPr>
        <w:spacing w:after="32" w:line="240" w:lineRule="auto"/>
        <w:ind w:left="259" w:hanging="202"/>
      </w:pPr>
      <w:r>
        <w:rPr>
          <w:b/>
        </w:rPr>
        <w:t xml:space="preserve">• </w:t>
      </w:r>
      <w:r>
        <w:t>Partnered with audit on annual and quarterly data-quality compliance reviews and ensured data handling aligned with laws, regulations and policies.</w:t>
      </w:r>
    </w:p>
    <w:p w14:paraId="63E35FEF" w14:textId="77777777" w:rsidR="004F2A23" w:rsidRDefault="00000000">
      <w:pPr>
        <w:spacing w:after="32" w:line="240" w:lineRule="auto"/>
        <w:ind w:left="259" w:hanging="202"/>
      </w:pPr>
      <w:r>
        <w:rPr>
          <w:b/>
        </w:rPr>
        <w:t xml:space="preserve">• </w:t>
      </w:r>
      <w:r>
        <w:t>Developed governance budget structures, including planning for acquisition of data-governance tools.</w:t>
      </w:r>
    </w:p>
    <w:p w14:paraId="24E430C6" w14:textId="77777777" w:rsidR="004F2A23" w:rsidRDefault="00000000">
      <w:pPr>
        <w:spacing w:before="80" w:after="0"/>
      </w:pPr>
      <w:r>
        <w:rPr>
          <w:b/>
          <w:sz w:val="20"/>
        </w:rPr>
        <w:t>JPMorgan Chase &amp; Co. | Delaware</w:t>
      </w:r>
      <w:r>
        <w:rPr>
          <w:b/>
        </w:rPr>
        <w:t xml:space="preserve">    10/2016–05/2019</w:t>
      </w:r>
    </w:p>
    <w:p w14:paraId="612FEF19" w14:textId="77777777" w:rsidR="004F2A23" w:rsidRDefault="00000000">
      <w:pPr>
        <w:spacing w:after="20"/>
      </w:pPr>
      <w:r>
        <w:rPr>
          <w:b/>
          <w:i/>
        </w:rPr>
        <w:t>Senior Business Intelligence Analyst</w:t>
      </w:r>
    </w:p>
    <w:p w14:paraId="06F483C1" w14:textId="77777777" w:rsidR="004F2A23" w:rsidRDefault="00000000">
      <w:pPr>
        <w:spacing w:line="240" w:lineRule="auto"/>
      </w:pPr>
      <w:r>
        <w:t>Delivered enterprise analytics, automation and executive reporting for Global Technology Infrastructure.</w:t>
      </w:r>
    </w:p>
    <w:p w14:paraId="6D6F2547" w14:textId="77777777" w:rsidR="004F2A23" w:rsidRDefault="00000000">
      <w:pPr>
        <w:spacing w:after="32" w:line="240" w:lineRule="auto"/>
        <w:ind w:left="259" w:hanging="202"/>
      </w:pPr>
      <w:r>
        <w:rPr>
          <w:b/>
        </w:rPr>
        <w:t xml:space="preserve">• </w:t>
      </w:r>
      <w:r>
        <w:t>Reduced manual reporting effort by 75% within one year through Cognos Analytics and Tableau automation.</w:t>
      </w:r>
    </w:p>
    <w:p w14:paraId="5BF60E66" w14:textId="77777777" w:rsidR="004F2A23" w:rsidRDefault="00000000">
      <w:pPr>
        <w:spacing w:after="32" w:line="240" w:lineRule="auto"/>
        <w:ind w:left="259" w:hanging="202"/>
      </w:pPr>
      <w:r>
        <w:rPr>
          <w:b/>
        </w:rPr>
        <w:t xml:space="preserve">• </w:t>
      </w:r>
      <w:r>
        <w:t>Automated 200+ reports, eliminating more than 3,000 hours of weekly manual report-development effort.</w:t>
      </w:r>
    </w:p>
    <w:p w14:paraId="099357C5" w14:textId="77777777" w:rsidR="004F2A23" w:rsidRDefault="00000000">
      <w:pPr>
        <w:spacing w:after="32" w:line="240" w:lineRule="auto"/>
        <w:ind w:left="259" w:hanging="202"/>
      </w:pPr>
      <w:r>
        <w:rPr>
          <w:b/>
        </w:rPr>
        <w:t xml:space="preserve">• </w:t>
      </w:r>
      <w:r>
        <w:t>Delivered analytics insights that supported people-management decisions and contributed to a 5% annual cost reduction.</w:t>
      </w:r>
    </w:p>
    <w:p w14:paraId="749AC594" w14:textId="77777777" w:rsidR="004F2A23" w:rsidRDefault="00000000">
      <w:pPr>
        <w:spacing w:after="32" w:line="240" w:lineRule="auto"/>
        <w:ind w:left="259" w:hanging="202"/>
      </w:pPr>
      <w:r>
        <w:rPr>
          <w:b/>
        </w:rPr>
        <w:t xml:space="preserve">• </w:t>
      </w:r>
      <w:r>
        <w:t>Modernized executive KPI reporting through on-demand, web-based and self-service Tableau capabilities.</w:t>
      </w:r>
    </w:p>
    <w:p w14:paraId="709AB4A0" w14:textId="77777777" w:rsidR="004F2A23" w:rsidRDefault="00000000">
      <w:pPr>
        <w:spacing w:after="32" w:line="240" w:lineRule="auto"/>
        <w:ind w:left="259" w:hanging="202"/>
      </w:pPr>
      <w:r>
        <w:rPr>
          <w:b/>
        </w:rPr>
        <w:t xml:space="preserve">• </w:t>
      </w:r>
      <w:r>
        <w:t>Implemented infrastructure KPIs, led the Cognos 10.2-to-11.0.10 upgrade and partnered with Big Data engineers to integrate Tableau with Hadoop.</w:t>
      </w:r>
    </w:p>
    <w:p w14:paraId="7A1053AF" w14:textId="77777777" w:rsidR="004F2A23" w:rsidRDefault="00000000">
      <w:pPr>
        <w:spacing w:after="32" w:line="240" w:lineRule="auto"/>
        <w:ind w:left="259" w:hanging="202"/>
      </w:pPr>
      <w:r>
        <w:rPr>
          <w:b/>
        </w:rPr>
        <w:t xml:space="preserve">• </w:t>
      </w:r>
      <w:r>
        <w:t>Implemented data-governance methodologies supporting global security data strategies and presented analytics findings to management and at industry conferences.</w:t>
      </w:r>
    </w:p>
    <w:p w14:paraId="5F6760A0" w14:textId="77777777" w:rsidR="004F2A23" w:rsidRDefault="00000000">
      <w:pPr>
        <w:spacing w:before="80" w:after="0"/>
      </w:pPr>
      <w:r>
        <w:rPr>
          <w:b/>
          <w:sz w:val="20"/>
        </w:rPr>
        <w:t>AmeriHealth Caritas | Philadelphia, PA</w:t>
      </w:r>
      <w:r>
        <w:rPr>
          <w:b/>
        </w:rPr>
        <w:t xml:space="preserve">    01/2014–10/2016</w:t>
      </w:r>
    </w:p>
    <w:p w14:paraId="1BF2C44D" w14:textId="77777777" w:rsidR="004F2A23" w:rsidRDefault="00000000">
      <w:pPr>
        <w:spacing w:after="20"/>
      </w:pPr>
      <w:r>
        <w:rPr>
          <w:b/>
          <w:i/>
        </w:rPr>
        <w:t>Business Intelligence Analyst</w:t>
      </w:r>
    </w:p>
    <w:p w14:paraId="4B618035" w14:textId="77777777" w:rsidR="004F2A23" w:rsidRDefault="00000000">
      <w:pPr>
        <w:spacing w:line="240" w:lineRule="auto"/>
      </w:pPr>
      <w:r>
        <w:t>Built BI and analytics solutions focused on medical-spend visibility, provider overpayment detection and healthcare cost containment.</w:t>
      </w:r>
    </w:p>
    <w:p w14:paraId="768060F8" w14:textId="77777777" w:rsidR="004F2A23" w:rsidRDefault="00000000">
      <w:pPr>
        <w:spacing w:after="32" w:line="240" w:lineRule="auto"/>
        <w:ind w:left="259" w:hanging="202"/>
      </w:pPr>
      <w:r>
        <w:rPr>
          <w:b/>
        </w:rPr>
        <w:t xml:space="preserve">• </w:t>
      </w:r>
      <w:r>
        <w:t>Created platforms and tracking tools that helped save $18M in less than five months.</w:t>
      </w:r>
    </w:p>
    <w:p w14:paraId="361503A1" w14:textId="77777777" w:rsidR="004F2A23" w:rsidRDefault="00000000">
      <w:pPr>
        <w:spacing w:after="32" w:line="240" w:lineRule="auto"/>
        <w:ind w:left="259" w:hanging="202"/>
      </w:pPr>
      <w:r>
        <w:rPr>
          <w:b/>
        </w:rPr>
        <w:t xml:space="preserve">• </w:t>
      </w:r>
      <w:r>
        <w:t>Improved application capabilities used to track and analyze more than $25M in provider overpayments.</w:t>
      </w:r>
    </w:p>
    <w:p w14:paraId="5F3902F1" w14:textId="77777777" w:rsidR="004F2A23" w:rsidRDefault="00000000">
      <w:pPr>
        <w:spacing w:after="32" w:line="240" w:lineRule="auto"/>
        <w:ind w:left="259" w:hanging="202"/>
      </w:pPr>
      <w:r>
        <w:rPr>
          <w:b/>
        </w:rPr>
        <w:t xml:space="preserve">• </w:t>
      </w:r>
      <w:r>
        <w:t>Advised executives on BI strategies supporting analysis of more than $1.5B in medical spend and payments.</w:t>
      </w:r>
    </w:p>
    <w:p w14:paraId="2932AE05" w14:textId="77777777" w:rsidR="004F2A23" w:rsidRDefault="00000000">
      <w:pPr>
        <w:spacing w:after="32" w:line="240" w:lineRule="auto"/>
        <w:ind w:left="259" w:hanging="202"/>
      </w:pPr>
      <w:r>
        <w:rPr>
          <w:b/>
        </w:rPr>
        <w:t xml:space="preserve">• </w:t>
      </w:r>
      <w:r>
        <w:t>Used BI tools and improved data collection and analysis capabilities that helped generate more than $50M in organizational savings.</w:t>
      </w:r>
    </w:p>
    <w:p w14:paraId="184AC0D3" w14:textId="77777777" w:rsidR="004F2A23" w:rsidRDefault="00000000">
      <w:pPr>
        <w:spacing w:after="32" w:line="240" w:lineRule="auto"/>
        <w:ind w:left="259" w:hanging="202"/>
      </w:pPr>
      <w:r>
        <w:rPr>
          <w:b/>
        </w:rPr>
        <w:t xml:space="preserve">• </w:t>
      </w:r>
      <w:r>
        <w:t>Built daily dashboards, testing methodologies and in-house applications supporting structured and unstructured data analysis.</w:t>
      </w:r>
    </w:p>
    <w:p w14:paraId="6A49A4DD" w14:textId="77777777" w:rsidR="00CF6EB4" w:rsidRDefault="00CF6EB4">
      <w:pPr>
        <w:pBdr>
          <w:bottom w:val="single" w:sz="6" w:space="2" w:color="777777"/>
        </w:pBdr>
        <w:spacing w:before="100" w:after="60"/>
        <w:rPr>
          <w:b/>
          <w:sz w:val="21"/>
        </w:rPr>
      </w:pPr>
    </w:p>
    <w:p w14:paraId="005FC0EA" w14:textId="77777777" w:rsidR="00CF6EB4" w:rsidRDefault="00CF6EB4">
      <w:pPr>
        <w:pBdr>
          <w:bottom w:val="single" w:sz="6" w:space="2" w:color="777777"/>
        </w:pBdr>
        <w:spacing w:before="100" w:after="60"/>
        <w:rPr>
          <w:b/>
          <w:sz w:val="21"/>
        </w:rPr>
      </w:pPr>
    </w:p>
    <w:p w14:paraId="06D40B50" w14:textId="2646ACCB" w:rsidR="004F2A23" w:rsidRDefault="00000000">
      <w:pPr>
        <w:pBdr>
          <w:bottom w:val="single" w:sz="6" w:space="2" w:color="777777"/>
        </w:pBdr>
        <w:spacing w:before="100" w:after="60"/>
      </w:pPr>
      <w:r>
        <w:rPr>
          <w:b/>
          <w:sz w:val="21"/>
        </w:rPr>
        <w:lastRenderedPageBreak/>
        <w:t>EDUCATION &amp; PROFESSIONAL DEVELOPMENT</w:t>
      </w:r>
    </w:p>
    <w:p w14:paraId="0FC2B96F" w14:textId="77777777" w:rsidR="004F2A23" w:rsidRDefault="00000000">
      <w:pPr>
        <w:spacing w:after="20"/>
      </w:pPr>
      <w:r>
        <w:t>Management Essentials Certificate — Harvard University</w:t>
      </w:r>
    </w:p>
    <w:p w14:paraId="3C5081BC" w14:textId="77777777" w:rsidR="004F2A23" w:rsidRDefault="00000000">
      <w:pPr>
        <w:spacing w:after="20"/>
      </w:pPr>
      <w:r>
        <w:t>Diploma, Application Development — University of Pennsylvania</w:t>
      </w:r>
    </w:p>
    <w:p w14:paraId="778DDBCA" w14:textId="77777777" w:rsidR="004F2A23" w:rsidRDefault="00000000">
      <w:pPr>
        <w:spacing w:after="20"/>
      </w:pPr>
      <w:r>
        <w:t>MBA, Data Science Specialization — Saint Joseph's University, Philadelphia, PA</w:t>
      </w:r>
    </w:p>
    <w:p w14:paraId="1835D410" w14:textId="77777777" w:rsidR="004F2A23" w:rsidRDefault="00000000">
      <w:pPr>
        <w:spacing w:after="20"/>
      </w:pPr>
      <w:r>
        <w:t>BA, Psychology &amp; Philosophy — University of Ghana</w:t>
      </w:r>
    </w:p>
    <w:sectPr w:rsidR="004F2A23" w:rsidSect="00034616">
      <w:footerReference w:type="default" r:id="rId8"/>
      <w:pgSz w:w="12240" w:h="15840"/>
      <w:pgMar w:top="749" w:right="979" w:bottom="749"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6984E" w14:textId="77777777" w:rsidR="003B03D5" w:rsidRDefault="003B03D5">
      <w:pPr>
        <w:spacing w:after="0" w:line="240" w:lineRule="auto"/>
      </w:pPr>
      <w:r>
        <w:separator/>
      </w:r>
    </w:p>
  </w:endnote>
  <w:endnote w:type="continuationSeparator" w:id="0">
    <w:p w14:paraId="51F6DAA2" w14:textId="77777777" w:rsidR="003B03D5" w:rsidRDefault="003B0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6F64" w14:textId="77777777" w:rsidR="004F2A23" w:rsidRDefault="00000000">
    <w:pPr>
      <w:pStyle w:val="Footer"/>
      <w:jc w:val="center"/>
    </w:pPr>
    <w:r>
      <w:t xml:space="preserve">Richmond </w:t>
    </w:r>
    <w:proofErr w:type="gramStart"/>
    <w:r>
      <w:t>Ampomah  |</w:t>
    </w:r>
    <w:proofErr w:type="gramEnd"/>
    <w:r>
      <w:t xml:space="preserve">  </w:t>
    </w:r>
    <w:r>
      <w:fldChar w:fldCharType="begin"/>
    </w:r>
    <w:r>
      <w:instrText>PAGE</w:instrText>
    </w:r>
    <w:r>
      <w:fldChar w:fldCharType="separate"/>
    </w:r>
    <w:r w:rsidR="00CF6E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05088" w14:textId="77777777" w:rsidR="003B03D5" w:rsidRDefault="003B03D5">
      <w:pPr>
        <w:spacing w:after="0" w:line="240" w:lineRule="auto"/>
      </w:pPr>
      <w:r>
        <w:separator/>
      </w:r>
    </w:p>
  </w:footnote>
  <w:footnote w:type="continuationSeparator" w:id="0">
    <w:p w14:paraId="3BFC4CA0" w14:textId="77777777" w:rsidR="003B03D5" w:rsidRDefault="003B03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105956">
    <w:abstractNumId w:val="8"/>
  </w:num>
  <w:num w:numId="2" w16cid:durableId="1382360026">
    <w:abstractNumId w:val="6"/>
  </w:num>
  <w:num w:numId="3" w16cid:durableId="1978951357">
    <w:abstractNumId w:val="5"/>
  </w:num>
  <w:num w:numId="4" w16cid:durableId="188757705">
    <w:abstractNumId w:val="4"/>
  </w:num>
  <w:num w:numId="5" w16cid:durableId="1875540154">
    <w:abstractNumId w:val="7"/>
  </w:num>
  <w:num w:numId="6" w16cid:durableId="1926843589">
    <w:abstractNumId w:val="3"/>
  </w:num>
  <w:num w:numId="7" w16cid:durableId="645932444">
    <w:abstractNumId w:val="2"/>
  </w:num>
  <w:num w:numId="8" w16cid:durableId="1824082976">
    <w:abstractNumId w:val="1"/>
  </w:num>
  <w:num w:numId="9" w16cid:durableId="527455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12A"/>
    <w:rsid w:val="003B03D5"/>
    <w:rsid w:val="004F2A23"/>
    <w:rsid w:val="00AA1D8D"/>
    <w:rsid w:val="00B47730"/>
    <w:rsid w:val="00CB0664"/>
    <w:rsid w:val="00CF6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D4381"/>
  <w14:defaultImageDpi w14:val="300"/>
  <w15:docId w15:val="{AD4C78AD-F4BC-4CA4-878D-284B13E9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Richmond Ampomah</cp:lastModifiedBy>
  <cp:revision>2</cp:revision>
  <dcterms:created xsi:type="dcterms:W3CDTF">2013-12-23T23:15:00Z</dcterms:created>
  <dcterms:modified xsi:type="dcterms:W3CDTF">2026-09-03T16:25:00Z</dcterms:modified>
  <cp:category/>
</cp:coreProperties>
</file>