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6600151"/>
            <wp:effectExtent b="0" l="0" r="0" t="0"/>
            <wp:docPr descr="Рис. 1: Файл lab11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30" w:name="fig:002"/>
      <w:r>
        <w:drawing>
          <wp:inline>
            <wp:extent cx="5334000" cy="2040905"/>
            <wp:effectExtent b="0" l="0" r="0" t="0"/>
            <wp:docPr descr="Рис. 2: Работа программы lab11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4" w:name="fig:003"/>
      <w:r>
        <w:drawing>
          <wp:inline>
            <wp:extent cx="5334000" cy="2417862"/>
            <wp:effectExtent b="0" l="0" r="0" t="0"/>
            <wp:docPr descr="Рис. 3: файл с запретом выполнени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8" w:name="fig:004"/>
      <w:r>
        <w:drawing>
          <wp:inline>
            <wp:extent cx="5334000" cy="3943582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8:</w:t>
      </w:r>
      <w:r>
        <w:t xml:space="preserve"> </w:t>
      </w:r>
      <w:r>
        <w:rPr>
          <w:rStyle w:val="VerbatimChar"/>
        </w:rPr>
        <w:t xml:space="preserve">rw- -wx --x</w:t>
      </w:r>
    </w:p>
    <w:p>
      <w:pPr>
        <w:pStyle w:val="CaptionedFigure"/>
      </w:pPr>
      <w:bookmarkStart w:id="42" w:name="fig:005"/>
      <w:r>
        <w:drawing>
          <wp:inline>
            <wp:extent cx="5334000" cy="1100038"/>
            <wp:effectExtent b="0" l="0" r="0" t="0"/>
            <wp:docPr descr="Рис. 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9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9"/>
        </w:numPr>
      </w:pPr>
      <w:r>
        <w:t xml:space="preserve">создать файл с именем name.txt</w:t>
      </w:r>
    </w:p>
    <w:p>
      <w:pPr>
        <w:numPr>
          <w:ilvl w:val="0"/>
          <w:numId w:val="1009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9"/>
        </w:numPr>
      </w:pPr>
      <w:r>
        <w:t xml:space="preserve">закрыть файл</w:t>
      </w:r>
    </w:p>
    <w:p>
      <w:pPr>
        <w:pStyle w:val="CaptionedFigure"/>
      </w:pPr>
      <w:bookmarkStart w:id="46" w:name="fig:006"/>
      <w:r>
        <w:drawing>
          <wp:inline>
            <wp:extent cx="5334000" cy="6591682"/>
            <wp:effectExtent b="0" l="0" r="0" t="0"/>
            <wp:docPr descr="Рис. 6: программа lab11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50" w:name="fig:007"/>
      <w:r>
        <w:drawing>
          <wp:inline>
            <wp:extent cx="5334000" cy="1273069"/>
            <wp:effectExtent b="0" l="0" r="0" t="0"/>
            <wp:docPr descr="Рис. 7: работа программы lab11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работа программы lab11-2.asm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54">
        <w:r>
          <w:rPr>
            <w:rStyle w:val="Hyperlink"/>
          </w:rPr>
          <w:t xml:space="preserve">MASM, TASM, FASM, NASM под Windows и Linux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Понамарев Алексей Михайлович НПИбд-02-22</dc:creator>
  <dc:language>ru-RU</dc:language>
  <cp:keywords/>
  <dcterms:created xsi:type="dcterms:W3CDTF">2022-12-21T09:26:05Z</dcterms:created>
  <dcterms:modified xsi:type="dcterms:W3CDTF">2022-12-21T09:26:05Z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