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  <w:t xml:space="preserve">SESSION 2026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7-1-A : Fiche descriptive de réalisation professionnelle (recto)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E6 -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3119"/>
        <w:gridCol w:w="4111"/>
        <w:gridCol w:w="709"/>
        <w:gridCol w:w="1984"/>
      </w:tblGrid>
      <w:tr>
        <w:trPr>
          <w:trHeight w:val="406" w:hRule="auto"/>
          <w:jc w:val="left"/>
          <w:cantSplit w:val="1"/>
        </w:trPr>
        <w:tc>
          <w:tcPr>
            <w:tcW w:w="7939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DESCRIPTION D’UNE RÉALISATION PROFESSIONNELLE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837" w:leader="dot"/>
              </w:tabs>
              <w:suppressAutoHyphens w:val="true"/>
              <w:spacing w:before="12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réalisation :</w:t>
            </w:r>
          </w:p>
        </w:tc>
      </w:tr>
      <w:tr>
        <w:trPr>
          <w:trHeight w:val="438" w:hRule="auto"/>
          <w:jc w:val="left"/>
          <w:cantSplit w:val="1"/>
        </w:trPr>
        <w:tc>
          <w:tcPr>
            <w:tcW w:w="7230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Nom, prénom : Eudes Thomas</w:t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candidat : 2542561942</w:t>
            </w:r>
          </w:p>
        </w:tc>
      </w:tr>
      <w:tr>
        <w:trPr>
          <w:trHeight w:val="406" w:hRule="auto"/>
          <w:jc w:val="left"/>
          <w:cantSplit w:val="1"/>
        </w:trPr>
        <w:tc>
          <w:tcPr>
            <w:tcW w:w="311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2554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Épreuve ponctuelle : OUI</w:t>
              <w:tab/>
            </w:r>
          </w:p>
        </w:tc>
        <w:tc>
          <w:tcPr>
            <w:tcW w:w="4111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986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Contrôle en cours de formation :Non</w:t>
              <w:tab/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Date :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28/ 05 /2026</w:t>
            </w:r>
          </w:p>
        </w:tc>
      </w:tr>
      <w:tr>
        <w:trPr>
          <w:trHeight w:val="510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Contexte de la réalisation professionnelle 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TiersLieux86 doit faire évoluer l'architechture système (Windows Server et Active Directory ) pour accueillir des utilisateurs ValorElec sur son site Chasseneuil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510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Intitulé de la réalisation professionnelle: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d'un serveur de fichier et d'un serveur Active directory qui permet à au utilisateurs d'avoir 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accès au NAS et avec AD de géré l'automatisation des comptes (mots de passe, régle..)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624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  <w:tab w:val="right" w:pos="5104" w:leader="dot"/>
                <w:tab w:val="right" w:pos="9781" w:leader="dot"/>
              </w:tabs>
              <w:suppressAutoHyphens w:val="true"/>
              <w:spacing w:before="12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Période de réalisation :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02/04/2026 au 20/04/2026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Lieu :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Chez-Soi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 :</w:t>
              <w:tab/>
              <w:t xml:space="preserve">  Seul(e) : Seul</w:t>
              <w:tab/>
              <w:tab/>
              <w:t xml:space="preserve">  En équipe</w:t>
            </w:r>
          </w:p>
        </w:tc>
      </w:tr>
      <w:tr>
        <w:trPr>
          <w:trHeight w:val="1077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Compétences travaillées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  <w:t xml:space="preserve">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Concevoir une solution d’infrastructure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  <w:t xml:space="preserve">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Installer, tester et déployer une solution d’infrastructure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  <w:t xml:space="preserve">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Exploiter, dépanner et superviser une solution d’infrastructure réseau</w:t>
            </w:r>
          </w:p>
        </w:tc>
      </w:tr>
      <w:tr>
        <w:trPr>
          <w:trHeight w:val="1077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Conditions de réalisation (ressources fournies, résultats attendus)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Un cahier des charges a été fourni en amont du projet afin de définir les besoins et contraintes.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Celui-ci présentait: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Mise en place d'active directory 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La gestion des utilisateurs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La mise en place d'un serveur de fichier (truenas)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La n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écessité de tester la solution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077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Description des ressources documentaires, matérielles et logicielles utilisées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Documentaires: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Cahier des chages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matérielles utilisées: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proxmox (physique et virtuelle) hébergeant des solution AD 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AD (active directory)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Poste client (1 poste test)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TrueNaS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Espace de stockage pour les sauvegardes (local ou réseau)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logicielles utilisées: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ISCSI : Protocole pour le stockage 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Système d’exploitation serveur (Windows Server)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Powershell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850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Modalités d’accès aux productions  et à leur documentation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On retrouve une Documentation technique de la réalisation professionnelle contenant l'ensemble des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procédures effectuer (Image, définition, procédure, commande, objectif 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Lien portfolio :</w:t>
            </w:r>
            <w:hyperlink xmlns:r="http://schemas.openxmlformats.org/officeDocument/2006/relationships" r:id="docRId0">
              <w:r>
                <w:rPr>
                  <w:rFonts w:ascii="Arial" w:hAnsi="Arial" w:cs="Arial" w:eastAsia="Arial"/>
                  <w:color w:val="0000FF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https://amputatif-prog.github.io/THOMAS/#about</w:t>
              </w:r>
            </w:hyperlink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  <w:t xml:space="preserve">SESSION 2026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FFFF00" w:val="clear"/>
              </w:rPr>
              <w:t xml:space="preserve">.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7-1-A : Fiche descriptive de réalisation professionnelle </w:t>
            </w:r>
            <w:r>
              <w:rPr>
                <w:rFonts w:ascii="Times" w:hAnsi="Times" w:cs="Times" w:eastAsia="Times"/>
                <w:color w:val="auto"/>
                <w:spacing w:val="0"/>
                <w:position w:val="0"/>
                <w:sz w:val="24"/>
                <w:shd w:fill="auto" w:val="clear"/>
              </w:rPr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(verso, éventuellement pages suivantes)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E6 -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9938"/>
      </w:tblGrid>
      <w:tr>
        <w:trPr>
          <w:trHeight w:val="406" w:hRule="auto"/>
          <w:jc w:val="left"/>
          <w:cantSplit w:val="1"/>
        </w:trPr>
        <w:tc>
          <w:tcPr>
            <w:tcW w:w="99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Descriptif de la réalisation professionnelle, y compris les productions réalisées et schémas explicatifs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1.Active Directory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Installer le rôle AD DS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Promouvoir le serveur en contrôleur de domaine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: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OU (services)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Utilisateurs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Groupes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Permet une gestion centralisée du réseau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2.Serveur de fichiers (TrueNAS)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Configurer réseau + DNS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Joindre le NAS au domaine AD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: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Stockage (Zvol / Datasets)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Partages 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Attribuer droits via ACL (groupes AD)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Segoe UI Emoji" w:hAnsi="Segoe UI Emoji" w:cs="Segoe UI Emoji" w:eastAsia="Segoe UI Emoji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Accès simplifié pour les utilisateurs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3.Automatisation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dossiers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partages SMB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Appliquer permissions NTFS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Segoe UI Emoji" w:hAnsi="Segoe UI Emoji" w:cs="Segoe UI Emoji" w:eastAsia="Segoe UI Emoji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Automatise la gestion des accès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4.GPO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Appliquer règles de sécurité :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Mot de passe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Verrouillage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stratégie spéciale pour la Direction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Sécurité adaptée par service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40">
    <w:abstractNumId w:val="30"/>
  </w:num>
  <w:num w:numId="42">
    <w:abstractNumId w:val="24"/>
  </w:num>
  <w:num w:numId="56">
    <w:abstractNumId w:val="18"/>
  </w:num>
  <w:num w:numId="58">
    <w:abstractNumId w:val="12"/>
  </w:num>
  <w:num w:numId="60">
    <w:abstractNumId w:val="6"/>
  </w:num>
  <w:num w:numId="6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amputatif-prog.github.io/THOMAS/#about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